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附件3：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eastAsia="仿宋_GB2312" w:cs="Times New Roman"/>
          <w:b/>
          <w:kern w:val="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院级精品在线开放课程建设</w:t>
      </w:r>
      <w:r>
        <w:rPr>
          <w:rFonts w:hint="eastAsia" w:ascii="仿宋_GB2312" w:eastAsia="仿宋_GB2312" w:cs="Times New Roman"/>
          <w:b/>
          <w:kern w:val="2"/>
          <w:sz w:val="36"/>
          <w:szCs w:val="36"/>
        </w:rPr>
        <w:t>要求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院级精品在线开放课程要求思想导向正确、科学性强，大规模在线开放课程特征明显，突出以学生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为中心的教学设计，教学理念先进、方法科学、质量高、效果好。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课程团队。课程负责人须为申报院校正式聘用的教师，具有丰富的教学经验和扎实专业功底。主讲教师师德好，教学能力强，积极投身信息技术与教育教学深度融合的教学改革。课程团队结构合理、人员稳定，除课程负责人和主讲教师外，还应配备必要的助理教师，保障线上线下教学正常有序运行。课程团队主要成员须与课程平台显示人员一致。同一课程负责人只能申报一门课程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二、课程教学设计。遵循教育教学规律，体现现代教育思想，符合大规模在线开放课程教学特征。注重以学生为中心建立教与学新型关系，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根据课程教学目标，合理、有序地设计知识单元和梳理教学知识点及技能点，按照教学单元、专题、模块、项目、任务等框架形式</w:t>
      </w:r>
      <w:r>
        <w:rPr>
          <w:rFonts w:hint="eastAsia" w:ascii="仿宋_GB2312" w:eastAsia="仿宋_GB2312"/>
          <w:sz w:val="30"/>
          <w:szCs w:val="30"/>
        </w:rPr>
        <w:t>构建体现信息技术与教育教学深度融合的课程结构和教学组织模式，课程知识体系科学，资源配置全面合理，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应</w:t>
      </w:r>
      <w:r>
        <w:rPr>
          <w:rFonts w:hint="eastAsia" w:ascii="仿宋_GB2312" w:eastAsia="仿宋_GB2312"/>
          <w:sz w:val="30"/>
          <w:szCs w:val="30"/>
        </w:rPr>
        <w:t>适合在线学习和混合式教学。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课程内容。坚持立德树人，能够将思想政治教育内化为课程内容，弘扬社会主义核心价值观。反映专业最新发展成果和教改教研成果，具有较高的科学性水平。课程内容更新和完善及时。无危害国家安全、涉密及其他不适宜网络公开传播的内容，无侵犯他人知识产权内容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教学资源。每门课程应有包括课程介绍、负责人介绍、教案或演示文稿、考核方案、在线作业、试题库、课程教学录像等反映教学活动必需的资源。教学录像不能全程为课堂教学实录，课程视频应该采用颗粒化的方式组织，录制围绕知识点展开、清晰表达知识框架的系列微课程群。具体要求如下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（1）课程数字化资源知识覆盖比例100%，视频、动画、仿真资源所占比例不得低于总资源的60%。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微课/视频/动画参考数量：30课时，大约45个微课/视频/动画；60课时，大约90个微课/视频/动画；90课时，大约120个微课/视频/动画。每个视频5-10分钟。实习实训课程、实践环节超过50%的不是理实一体化或项目化课程的微课或视频参考数量可适当降低20%左右。重点或难点、原理或者工作过程最好有相关动画或仿真资源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（3）随堂测验：1套/每次课（每讲），约5题。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单元测试/知识拓展：1套/每单元（每个模块），每套不低于15题，或者每个单元配套一个综合项目练习。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（5）</w:t>
      </w:r>
      <w:r>
        <w:rPr>
          <w:rFonts w:hint="eastAsia" w:ascii="仿宋_GB2312" w:hAnsi="仿宋_GB2312" w:eastAsia="仿宋_GB2312" w:cs="仿宋_GB2312"/>
          <w:sz w:val="30"/>
          <w:szCs w:val="30"/>
        </w:rPr>
        <w:t>课程视频制作规范要严格参照《福建省职业教育精品在线开放课程建设指南（试行）》（附件4）。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教学活动与教师指导。通过课程平台，教师按照学校的教学计划和要求为学习者提供测验、作业、考试、答疑、讨论等教学活动，及时开展在线指导与测评。各项教学活动完整、有效，按计划实施。学习者在线学习响应度高，师生互动充分，能有效促进师生之间、学生之间进行资源共享、互动交流和自主式与协作式学习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六、应用效果与影响。申报课程在本校教学过程中能较好地应用，将在线课程与课堂教学相结合，教学方法先进，教学质量高。在校内外学习者中共享范围广，应用模式多样，应用效果好，社会影响大。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1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项目建设周期一年。</w:t>
      </w:r>
      <w:r>
        <w:rPr>
          <w:rFonts w:hint="eastAsia" w:ascii="仿宋_GB2312" w:eastAsia="仿宋_GB2312"/>
          <w:sz w:val="30"/>
          <w:szCs w:val="30"/>
        </w:rPr>
        <w:t>建设完成后在学院公开课程平台面向校内外广大学习者开放，在申报课程平台上完成一期及以上教学活动，且每一轮开课学习者规模应达到200人以上。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10487"/>
    <w:rsid w:val="5B4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2020-03-07T04:59:00Z</dcterms:created>
  <dc:creator>Xin</dc:creator>
  <cp:lastModifiedBy>Xin</cp:lastModifiedBy>
  <dcterms:modified xsi:type="dcterms:W3CDTF">2020-03-07T04:59:49Z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