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86" w:rsidRPr="005E7786" w:rsidRDefault="00F61786" w:rsidP="00F61786">
      <w:pPr>
        <w:ind w:leftChars="-202" w:left="-424"/>
        <w:jc w:val="center"/>
        <w:rPr>
          <w:rFonts w:ascii="Bookman Old Style" w:hAnsi="Bookman Old Style" w:hint="eastAsia"/>
          <w:b/>
          <w:color w:val="FF0000"/>
          <w:spacing w:val="40"/>
          <w:w w:val="80"/>
          <w:kern w:val="15"/>
          <w:sz w:val="88"/>
          <w:szCs w:val="88"/>
        </w:rPr>
      </w:pPr>
      <w:r w:rsidRPr="005E7786">
        <w:rPr>
          <w:rFonts w:ascii="Bookman Old Style" w:hAnsi="Bookman Old Style" w:hint="eastAsia"/>
          <w:b/>
          <w:color w:val="FF0000"/>
          <w:spacing w:val="40"/>
          <w:w w:val="80"/>
          <w:kern w:val="15"/>
          <w:sz w:val="88"/>
          <w:szCs w:val="88"/>
        </w:rPr>
        <w:t>福建省教育厅办公室文件</w:t>
      </w:r>
    </w:p>
    <w:p w:rsidR="00F61786" w:rsidRDefault="00F61786" w:rsidP="00F61786">
      <w:pPr>
        <w:jc w:val="center"/>
        <w:rPr>
          <w:rFonts w:ascii="仿宋_GB2312" w:eastAsia="仿宋_GB2312" w:hint="eastAsia"/>
          <w:sz w:val="32"/>
          <w:szCs w:val="32"/>
        </w:rPr>
      </w:pPr>
    </w:p>
    <w:p w:rsidR="00F61786" w:rsidRPr="00BB5029" w:rsidRDefault="00F61786" w:rsidP="00F61786">
      <w:pPr>
        <w:jc w:val="center"/>
        <w:rPr>
          <w:rFonts w:ascii="仿宋_GB2312" w:eastAsia="仿宋_GB2312" w:hint="eastAsia"/>
          <w:sz w:val="32"/>
          <w:szCs w:val="32"/>
        </w:rPr>
      </w:pPr>
      <w:proofErr w:type="gramStart"/>
      <w:r>
        <w:rPr>
          <w:rFonts w:ascii="仿宋_GB2312" w:eastAsia="仿宋_GB2312" w:hint="eastAsia"/>
          <w:sz w:val="32"/>
          <w:szCs w:val="32"/>
        </w:rPr>
        <w:t>闽教办</w:t>
      </w:r>
      <w:proofErr w:type="gramEnd"/>
      <w:r>
        <w:rPr>
          <w:rFonts w:ascii="仿宋_GB2312" w:eastAsia="仿宋_GB2312" w:hint="eastAsia"/>
          <w:sz w:val="32"/>
          <w:szCs w:val="32"/>
        </w:rPr>
        <w:t>职成〔2017〕2号</w:t>
      </w:r>
    </w:p>
    <w:p w:rsidR="00F61786" w:rsidRDefault="00F61786" w:rsidP="00F61786">
      <w:pPr>
        <w:tabs>
          <w:tab w:val="left" w:pos="7513"/>
        </w:tabs>
        <w:ind w:rightChars="87" w:right="183"/>
        <w:rPr>
          <w:rFonts w:hint="eastAsia"/>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15.75pt;margin-top:12.25pt;width:441.75pt;height:.7pt;flip:y;z-index:251663360" o:connectortype="straight" strokecolor="red" strokeweight="2pt"/>
        </w:pict>
      </w:r>
    </w:p>
    <w:p w:rsidR="00F61786" w:rsidRDefault="00F61786" w:rsidP="00F61786">
      <w:pPr>
        <w:spacing w:line="300" w:lineRule="exact"/>
        <w:ind w:right="17"/>
        <w:jc w:val="center"/>
        <w:rPr>
          <w:rFonts w:ascii="仿宋_GB2312" w:hint="eastAsia"/>
        </w:rPr>
      </w:pPr>
    </w:p>
    <w:p w:rsidR="00F61786" w:rsidRDefault="00F61786" w:rsidP="00F61786">
      <w:pPr>
        <w:spacing w:line="300" w:lineRule="exact"/>
        <w:ind w:right="17"/>
        <w:jc w:val="center"/>
        <w:rPr>
          <w:rFonts w:ascii="仿宋_GB2312" w:hint="eastAsia"/>
        </w:rPr>
      </w:pPr>
    </w:p>
    <w:p w:rsidR="00F61786" w:rsidRDefault="00F61786" w:rsidP="00F61786">
      <w:pPr>
        <w:spacing w:line="600" w:lineRule="exact"/>
        <w:jc w:val="center"/>
        <w:rPr>
          <w:rFonts w:ascii="方正小标宋简体" w:eastAsia="方正小标宋简体"/>
          <w:sz w:val="44"/>
          <w:szCs w:val="44"/>
        </w:rPr>
      </w:pPr>
      <w:r w:rsidRPr="00A93E45">
        <w:rPr>
          <w:rFonts w:ascii="方正小标宋简体" w:eastAsia="方正小标宋简体" w:hint="eastAsia"/>
          <w:sz w:val="44"/>
          <w:szCs w:val="44"/>
        </w:rPr>
        <w:t>关于做好2017年省级职业教育重点建设</w:t>
      </w:r>
    </w:p>
    <w:p w:rsidR="00F61786" w:rsidRPr="00A93E45" w:rsidRDefault="00F61786" w:rsidP="00F61786">
      <w:pPr>
        <w:spacing w:line="600" w:lineRule="exact"/>
        <w:jc w:val="center"/>
        <w:rPr>
          <w:rFonts w:ascii="方正小标宋简体" w:eastAsia="方正小标宋简体"/>
          <w:sz w:val="44"/>
          <w:szCs w:val="44"/>
        </w:rPr>
      </w:pPr>
      <w:r w:rsidRPr="00A93E45">
        <w:rPr>
          <w:rFonts w:ascii="方正小标宋简体" w:eastAsia="方正小标宋简体" w:hint="eastAsia"/>
          <w:sz w:val="44"/>
          <w:szCs w:val="44"/>
        </w:rPr>
        <w:t>项目申报工作的通知</w:t>
      </w:r>
    </w:p>
    <w:p w:rsidR="00F61786" w:rsidRPr="00A93E45" w:rsidRDefault="00F61786" w:rsidP="00F61786">
      <w:pPr>
        <w:spacing w:line="560" w:lineRule="exact"/>
        <w:rPr>
          <w:rFonts w:ascii="方正小标宋简体" w:eastAsia="方正小标宋简体"/>
          <w:sz w:val="44"/>
          <w:szCs w:val="44"/>
        </w:rPr>
      </w:pPr>
    </w:p>
    <w:p w:rsidR="00F61786" w:rsidRDefault="00F61786" w:rsidP="00F61786">
      <w:pPr>
        <w:spacing w:line="640" w:lineRule="exact"/>
        <w:rPr>
          <w:rFonts w:ascii="仿宋_GB2312" w:eastAsia="仿宋_GB2312"/>
          <w:sz w:val="32"/>
          <w:szCs w:val="32"/>
        </w:rPr>
      </w:pPr>
      <w:r>
        <w:rPr>
          <w:rFonts w:ascii="仿宋_GB2312" w:eastAsia="仿宋_GB2312" w:hint="eastAsia"/>
          <w:sz w:val="32"/>
          <w:szCs w:val="32"/>
        </w:rPr>
        <w:t>各设区市、平潭综合实验区教育局，各高职院校、省属中职学校，有关行业企业：</w:t>
      </w:r>
    </w:p>
    <w:p w:rsidR="00F61786" w:rsidRDefault="00F61786" w:rsidP="00F61786">
      <w:pPr>
        <w:spacing w:line="640" w:lineRule="exact"/>
        <w:ind w:firstLineChars="200" w:firstLine="640"/>
        <w:rPr>
          <w:rFonts w:ascii="仿宋_GB2312" w:eastAsia="仿宋_GB2312"/>
          <w:sz w:val="32"/>
          <w:szCs w:val="32"/>
        </w:rPr>
      </w:pPr>
      <w:r>
        <w:rPr>
          <w:rFonts w:ascii="仿宋_GB2312" w:eastAsia="仿宋_GB2312" w:hint="eastAsia"/>
          <w:sz w:val="32"/>
          <w:szCs w:val="32"/>
        </w:rPr>
        <w:t>为贯彻落实全省职业教育工作会议精神和省政府《关于加快发展现代职业教育的若干意见》，着力打造在全国排得上、叫得响的福建职业教育品牌，我厅启动实施了一批省级职业教育重点建设项目（以下简称“省级项目”）。为做好2017年省级项目申报工作，现将有关事项通知如下。</w:t>
      </w:r>
    </w:p>
    <w:p w:rsidR="00F61786" w:rsidRPr="00B71408" w:rsidRDefault="00F61786" w:rsidP="00F61786">
      <w:pPr>
        <w:spacing w:line="640" w:lineRule="exact"/>
        <w:ind w:firstLineChars="200" w:firstLine="640"/>
        <w:rPr>
          <w:rFonts w:ascii="黑体" w:eastAsia="黑体" w:hAnsi="黑体"/>
          <w:sz w:val="32"/>
          <w:szCs w:val="32"/>
        </w:rPr>
      </w:pPr>
      <w:r w:rsidRPr="00B71408">
        <w:rPr>
          <w:rFonts w:ascii="黑体" w:eastAsia="黑体" w:hAnsi="黑体" w:hint="eastAsia"/>
          <w:sz w:val="32"/>
          <w:szCs w:val="32"/>
        </w:rPr>
        <w:t>一、</w:t>
      </w:r>
      <w:r>
        <w:rPr>
          <w:rFonts w:ascii="黑体" w:eastAsia="黑体" w:hAnsi="黑体" w:hint="eastAsia"/>
          <w:sz w:val="32"/>
          <w:szCs w:val="32"/>
        </w:rPr>
        <w:t>申报</w:t>
      </w:r>
      <w:r w:rsidRPr="00B71408">
        <w:rPr>
          <w:rFonts w:ascii="黑体" w:eastAsia="黑体" w:hAnsi="黑体" w:hint="eastAsia"/>
          <w:sz w:val="32"/>
          <w:szCs w:val="32"/>
        </w:rPr>
        <w:t>项目</w:t>
      </w:r>
    </w:p>
    <w:p w:rsidR="00F61786" w:rsidRDefault="00F61786" w:rsidP="00F61786">
      <w:pPr>
        <w:spacing w:line="640" w:lineRule="exact"/>
        <w:ind w:firstLineChars="200" w:firstLine="643"/>
        <w:rPr>
          <w:rFonts w:ascii="仿宋_GB2312" w:eastAsia="仿宋_GB2312"/>
          <w:sz w:val="32"/>
          <w:szCs w:val="32"/>
        </w:rPr>
      </w:pPr>
      <w:r w:rsidRPr="00B71408">
        <w:rPr>
          <w:rFonts w:ascii="仿宋_GB2312" w:eastAsia="仿宋_GB2312" w:hint="eastAsia"/>
          <w:b/>
          <w:sz w:val="32"/>
          <w:szCs w:val="32"/>
        </w:rPr>
        <w:t>（一）职业教育公共实训基地培育建设项目</w:t>
      </w:r>
      <w:r>
        <w:rPr>
          <w:rFonts w:ascii="仿宋_GB2312" w:eastAsia="仿宋_GB2312" w:hint="eastAsia"/>
          <w:b/>
          <w:sz w:val="32"/>
          <w:szCs w:val="32"/>
        </w:rPr>
        <w:t>。</w:t>
      </w:r>
      <w:r>
        <w:rPr>
          <w:rFonts w:ascii="仿宋_GB2312" w:eastAsia="仿宋_GB2312" w:hint="eastAsia"/>
          <w:sz w:val="32"/>
          <w:szCs w:val="32"/>
        </w:rPr>
        <w:t>2017年，重点支持各设区市教育局牵头，依托职教园区、工业园区、产业集中区建设区域性公共实训基地；各职业院校、行业企业牵头，围绕“十三五”我省重点发展产业领域，建设省级行业性公共实训基地。公共实训基地要突出共建共享机制，</w:t>
      </w:r>
      <w:r>
        <w:rPr>
          <w:rFonts w:ascii="仿宋_GB2312" w:eastAsia="仿宋_GB2312" w:hint="eastAsia"/>
          <w:sz w:val="32"/>
          <w:szCs w:val="32"/>
        </w:rPr>
        <w:lastRenderedPageBreak/>
        <w:t>须面向全省本行业或本区域内的职业院校开放共享；对于单纯校企共建的校内实训基地，与其他职业院校共享特征不明显的，不予支持。符合条件的，请按照我厅《关于申报职业教育公共实训基地培育建设项目的通知》（闽教职成〔2015〕33号）填报申请材料。</w:t>
      </w:r>
    </w:p>
    <w:p w:rsidR="00F61786" w:rsidRDefault="00F61786" w:rsidP="00F61786">
      <w:pPr>
        <w:spacing w:line="640" w:lineRule="exact"/>
        <w:ind w:firstLineChars="200" w:firstLine="643"/>
        <w:rPr>
          <w:rFonts w:ascii="仿宋_GB2312" w:eastAsia="仿宋_GB2312"/>
          <w:sz w:val="32"/>
          <w:szCs w:val="32"/>
        </w:rPr>
      </w:pPr>
      <w:r>
        <w:rPr>
          <w:rFonts w:ascii="仿宋_GB2312" w:eastAsia="仿宋_GB2312" w:hint="eastAsia"/>
          <w:b/>
          <w:sz w:val="32"/>
          <w:szCs w:val="32"/>
        </w:rPr>
        <w:t>（</w:t>
      </w:r>
      <w:r w:rsidRPr="00B71408">
        <w:rPr>
          <w:rFonts w:ascii="仿宋_GB2312" w:eastAsia="仿宋_GB2312" w:hint="eastAsia"/>
          <w:b/>
          <w:sz w:val="32"/>
          <w:szCs w:val="32"/>
        </w:rPr>
        <w:t>二</w:t>
      </w:r>
      <w:r>
        <w:rPr>
          <w:rFonts w:ascii="仿宋_GB2312" w:eastAsia="仿宋_GB2312" w:hint="eastAsia"/>
          <w:b/>
          <w:sz w:val="32"/>
          <w:szCs w:val="32"/>
        </w:rPr>
        <w:t>）</w:t>
      </w:r>
      <w:r w:rsidRPr="00B71408">
        <w:rPr>
          <w:rFonts w:ascii="仿宋_GB2312" w:eastAsia="仿宋_GB2312" w:hint="eastAsia"/>
          <w:b/>
          <w:sz w:val="32"/>
          <w:szCs w:val="32"/>
        </w:rPr>
        <w:t>多元投资主体职教集团培育建设项目</w:t>
      </w:r>
      <w:r>
        <w:rPr>
          <w:rFonts w:ascii="仿宋_GB2312" w:eastAsia="仿宋_GB2312" w:hint="eastAsia"/>
          <w:b/>
          <w:sz w:val="32"/>
          <w:szCs w:val="32"/>
        </w:rPr>
        <w:t>。</w:t>
      </w:r>
      <w:r>
        <w:rPr>
          <w:rFonts w:ascii="仿宋_GB2312" w:eastAsia="仿宋_GB2312" w:hint="eastAsia"/>
          <w:sz w:val="32"/>
          <w:szCs w:val="32"/>
        </w:rPr>
        <w:t>2017年，重点支持职业院校与</w:t>
      </w:r>
      <w:r w:rsidRPr="00B97CE1">
        <w:rPr>
          <w:rFonts w:ascii="仿宋_GB2312" w:eastAsia="仿宋_GB2312" w:hint="eastAsia"/>
          <w:sz w:val="32"/>
          <w:szCs w:val="32"/>
        </w:rPr>
        <w:t>龙头企业牵头组建覆盖全产业链的职教集团</w:t>
      </w:r>
      <w:r>
        <w:rPr>
          <w:rFonts w:ascii="仿宋_GB2312" w:eastAsia="仿宋_GB2312" w:hint="eastAsia"/>
          <w:sz w:val="32"/>
          <w:szCs w:val="32"/>
        </w:rPr>
        <w:t>，积极探索</w:t>
      </w:r>
      <w:r w:rsidRPr="00B97CE1">
        <w:rPr>
          <w:rFonts w:ascii="仿宋_GB2312" w:eastAsia="仿宋_GB2312" w:hint="eastAsia"/>
          <w:sz w:val="32"/>
          <w:szCs w:val="32"/>
        </w:rPr>
        <w:t>以资本为纽带</w:t>
      </w:r>
      <w:r>
        <w:rPr>
          <w:rFonts w:ascii="仿宋_GB2312" w:eastAsia="仿宋_GB2312" w:hint="eastAsia"/>
          <w:sz w:val="32"/>
          <w:szCs w:val="32"/>
        </w:rPr>
        <w:t>的法人型职教集团运行模式，广泛推行现代学徒制、“二元制”技术技能人才培养模式，实现校企“二元”协同育人。符合条件的，请按照我厅《关于加快推进多元投资主体共建职教集团的通知》（闽教职成〔2015〕38号）填报申请材料。</w:t>
      </w:r>
    </w:p>
    <w:p w:rsidR="00F61786" w:rsidRDefault="00F61786" w:rsidP="00F61786">
      <w:pPr>
        <w:spacing w:line="640" w:lineRule="exact"/>
        <w:ind w:firstLineChars="200" w:firstLine="643"/>
        <w:rPr>
          <w:rFonts w:ascii="仿宋_GB2312" w:eastAsia="仿宋_GB2312"/>
          <w:sz w:val="32"/>
          <w:szCs w:val="32"/>
        </w:rPr>
      </w:pPr>
      <w:r>
        <w:rPr>
          <w:rFonts w:ascii="仿宋_GB2312" w:eastAsia="仿宋_GB2312" w:hint="eastAsia"/>
          <w:b/>
          <w:sz w:val="32"/>
          <w:szCs w:val="32"/>
        </w:rPr>
        <w:t>（</w:t>
      </w:r>
      <w:r w:rsidRPr="00B71408">
        <w:rPr>
          <w:rFonts w:ascii="仿宋_GB2312" w:eastAsia="仿宋_GB2312" w:hint="eastAsia"/>
          <w:b/>
          <w:sz w:val="32"/>
          <w:szCs w:val="32"/>
        </w:rPr>
        <w:t>三</w:t>
      </w:r>
      <w:r>
        <w:rPr>
          <w:rFonts w:ascii="仿宋_GB2312" w:eastAsia="仿宋_GB2312" w:hint="eastAsia"/>
          <w:b/>
          <w:sz w:val="32"/>
          <w:szCs w:val="32"/>
        </w:rPr>
        <w:t>）</w:t>
      </w:r>
      <w:r w:rsidRPr="00B71408">
        <w:rPr>
          <w:rFonts w:ascii="仿宋_GB2312" w:eastAsia="仿宋_GB2312" w:hint="eastAsia"/>
          <w:b/>
          <w:sz w:val="32"/>
          <w:szCs w:val="32"/>
        </w:rPr>
        <w:t>职业院校服务产业特色专业群建设项目</w:t>
      </w:r>
      <w:r>
        <w:rPr>
          <w:rFonts w:ascii="仿宋_GB2312" w:eastAsia="仿宋_GB2312" w:hint="eastAsia"/>
          <w:b/>
          <w:sz w:val="32"/>
          <w:szCs w:val="32"/>
        </w:rPr>
        <w:t>。</w:t>
      </w:r>
      <w:r>
        <w:rPr>
          <w:rFonts w:ascii="仿宋_GB2312" w:eastAsia="仿宋_GB2312" w:hint="eastAsia"/>
          <w:sz w:val="32"/>
          <w:szCs w:val="32"/>
        </w:rPr>
        <w:t>2017年，重点支持建设工业机器人、集成电路、光电、创意设计、养老服务等我省重点发展产业相关领域的专业群；要突出办学特色，原则上不支持行业性职业院校申报与本行业领域无关的专业群。对省级示范性现代职业院校建设工程培育项目院校已列入《建设规划》进行建设的专业群，优先列为省级建设项目。符合条件的，请按照《关于推进职业院校对接产业加强专业群建设的通知》（闽教职成〔2015〕45号）填报申请材料。</w:t>
      </w:r>
    </w:p>
    <w:p w:rsidR="00F61786" w:rsidRDefault="00F61786" w:rsidP="00F61786">
      <w:pPr>
        <w:spacing w:line="640" w:lineRule="exact"/>
        <w:ind w:firstLineChars="200" w:firstLine="643"/>
        <w:rPr>
          <w:rFonts w:ascii="仿宋_GB2312" w:eastAsia="仿宋_GB2312"/>
          <w:sz w:val="32"/>
          <w:szCs w:val="32"/>
        </w:rPr>
      </w:pPr>
      <w:r>
        <w:rPr>
          <w:rFonts w:ascii="仿宋_GB2312" w:eastAsia="仿宋_GB2312" w:hint="eastAsia"/>
          <w:b/>
          <w:sz w:val="32"/>
          <w:szCs w:val="32"/>
        </w:rPr>
        <w:lastRenderedPageBreak/>
        <w:t>（</w:t>
      </w:r>
      <w:r w:rsidRPr="00B71408">
        <w:rPr>
          <w:rFonts w:ascii="仿宋_GB2312" w:eastAsia="仿宋_GB2312" w:hint="eastAsia"/>
          <w:b/>
          <w:sz w:val="32"/>
          <w:szCs w:val="32"/>
        </w:rPr>
        <w:t>四</w:t>
      </w:r>
      <w:r>
        <w:rPr>
          <w:rFonts w:ascii="仿宋_GB2312" w:eastAsia="仿宋_GB2312" w:hint="eastAsia"/>
          <w:b/>
          <w:sz w:val="32"/>
          <w:szCs w:val="32"/>
        </w:rPr>
        <w:t>）</w:t>
      </w:r>
      <w:r w:rsidRPr="00B71408">
        <w:rPr>
          <w:rFonts w:ascii="仿宋_GB2312" w:eastAsia="仿宋_GB2312" w:hint="eastAsia"/>
          <w:b/>
          <w:sz w:val="32"/>
          <w:szCs w:val="32"/>
        </w:rPr>
        <w:t>职业教育精品在线开放课程及专业教学资源库建设项目</w:t>
      </w:r>
      <w:r>
        <w:rPr>
          <w:rFonts w:ascii="仿宋_GB2312" w:eastAsia="仿宋_GB2312" w:hint="eastAsia"/>
          <w:b/>
          <w:sz w:val="32"/>
          <w:szCs w:val="32"/>
        </w:rPr>
        <w:t>。</w:t>
      </w:r>
      <w:r>
        <w:rPr>
          <w:rFonts w:ascii="仿宋_GB2312" w:eastAsia="仿宋_GB2312" w:hint="eastAsia"/>
          <w:sz w:val="32"/>
          <w:szCs w:val="32"/>
        </w:rPr>
        <w:t>2017年，重点支持在</w:t>
      </w:r>
      <w:r w:rsidRPr="000C134A">
        <w:rPr>
          <w:rFonts w:ascii="仿宋_GB2312" w:eastAsia="仿宋_GB2312" w:hAnsi="仿宋" w:hint="eastAsia"/>
          <w:sz w:val="32"/>
          <w:szCs w:val="32"/>
        </w:rPr>
        <w:t>现代农业、先进制造业、现代服务业、战略性新兴产业等</w:t>
      </w:r>
      <w:r>
        <w:rPr>
          <w:rFonts w:ascii="仿宋_GB2312" w:eastAsia="仿宋_GB2312" w:hAnsi="仿宋" w:hint="eastAsia"/>
          <w:sz w:val="32"/>
          <w:szCs w:val="32"/>
        </w:rPr>
        <w:t>产业，</w:t>
      </w:r>
      <w:r w:rsidRPr="005D4B4E">
        <w:rPr>
          <w:rFonts w:ascii="仿宋_GB2312" w:eastAsia="仿宋_GB2312" w:hint="eastAsia"/>
          <w:sz w:val="32"/>
          <w:szCs w:val="32"/>
        </w:rPr>
        <w:t>面向专业布点多、学生数量大、行业企业需求迫切的专业领域</w:t>
      </w:r>
      <w:r>
        <w:rPr>
          <w:rFonts w:ascii="仿宋_GB2312" w:eastAsia="仿宋_GB2312" w:hint="eastAsia"/>
          <w:sz w:val="32"/>
          <w:szCs w:val="32"/>
        </w:rPr>
        <w:t>，</w:t>
      </w:r>
      <w:r>
        <w:rPr>
          <w:rFonts w:ascii="仿宋_GB2312" w:eastAsia="仿宋_GB2312" w:hAnsi="仿宋" w:hint="eastAsia"/>
          <w:sz w:val="32"/>
          <w:szCs w:val="32"/>
        </w:rPr>
        <w:t>开发职业教育</w:t>
      </w:r>
      <w:r w:rsidRPr="0006205B">
        <w:rPr>
          <w:rFonts w:ascii="仿宋_GB2312" w:eastAsia="仿宋_GB2312" w:hint="eastAsia"/>
          <w:sz w:val="32"/>
          <w:szCs w:val="32"/>
        </w:rPr>
        <w:t>精品在线开放课程</w:t>
      </w:r>
      <w:r>
        <w:rPr>
          <w:rFonts w:ascii="仿宋_GB2312" w:eastAsia="仿宋_GB2312" w:hint="eastAsia"/>
          <w:sz w:val="32"/>
          <w:szCs w:val="32"/>
        </w:rPr>
        <w:t>，建设</w:t>
      </w:r>
      <w:r w:rsidRPr="0006205B">
        <w:rPr>
          <w:rFonts w:ascii="仿宋_GB2312" w:eastAsia="仿宋_GB2312" w:hint="eastAsia"/>
          <w:sz w:val="32"/>
          <w:szCs w:val="32"/>
        </w:rPr>
        <w:t>专业教学资源库</w:t>
      </w:r>
      <w:r>
        <w:rPr>
          <w:rFonts w:ascii="仿宋_GB2312" w:eastAsia="仿宋_GB2312" w:hint="eastAsia"/>
          <w:sz w:val="32"/>
          <w:szCs w:val="32"/>
        </w:rPr>
        <w:t>。请按照我厅《</w:t>
      </w:r>
      <w:r w:rsidRPr="0006205B">
        <w:rPr>
          <w:rFonts w:ascii="仿宋_GB2312" w:eastAsia="仿宋_GB2312" w:hint="eastAsia"/>
          <w:sz w:val="32"/>
          <w:szCs w:val="32"/>
        </w:rPr>
        <w:t>关于组织开展职业教育精品在线开放课程及专业教学资源库建设工作的通知</w:t>
      </w:r>
      <w:r>
        <w:rPr>
          <w:rFonts w:ascii="仿宋_GB2312" w:eastAsia="仿宋_GB2312" w:hint="eastAsia"/>
          <w:sz w:val="32"/>
          <w:szCs w:val="32"/>
        </w:rPr>
        <w:t>》（闽教职成〔2016〕32号）填报申请材料。</w:t>
      </w:r>
    </w:p>
    <w:p w:rsidR="00F61786" w:rsidRDefault="00F61786" w:rsidP="00F61786">
      <w:pPr>
        <w:spacing w:line="640" w:lineRule="exact"/>
        <w:ind w:firstLineChars="200" w:firstLine="643"/>
        <w:rPr>
          <w:rFonts w:ascii="仿宋_GB2312" w:eastAsia="仿宋_GB2312"/>
          <w:sz w:val="32"/>
          <w:szCs w:val="32"/>
        </w:rPr>
      </w:pPr>
      <w:r w:rsidRPr="00284B45">
        <w:rPr>
          <w:rFonts w:ascii="仿宋_GB2312" w:eastAsia="仿宋_GB2312" w:hint="eastAsia"/>
          <w:b/>
          <w:sz w:val="32"/>
          <w:szCs w:val="32"/>
        </w:rPr>
        <w:t>（五）现代学徒制试点项目</w:t>
      </w:r>
      <w:r>
        <w:rPr>
          <w:rFonts w:ascii="仿宋_GB2312" w:eastAsia="仿宋_GB2312" w:hint="eastAsia"/>
          <w:b/>
          <w:sz w:val="32"/>
          <w:szCs w:val="32"/>
        </w:rPr>
        <w:t>。</w:t>
      </w:r>
      <w:r w:rsidRPr="009563D7">
        <w:rPr>
          <w:rFonts w:ascii="仿宋_GB2312" w:eastAsia="仿宋_GB2312" w:hint="eastAsia"/>
          <w:sz w:val="32"/>
          <w:szCs w:val="32"/>
        </w:rPr>
        <w:t>各地和职业院校要</w:t>
      </w:r>
      <w:r>
        <w:rPr>
          <w:rFonts w:ascii="仿宋_GB2312" w:eastAsia="仿宋_GB2312" w:hint="eastAsia"/>
          <w:sz w:val="32"/>
          <w:szCs w:val="32"/>
        </w:rPr>
        <w:t>积极推行现代学徒制，探索“七个二元”的人才培养模式，到2020年实现现代学徒制在职业院校的全覆盖。请</w:t>
      </w:r>
      <w:r w:rsidRPr="009563D7">
        <w:rPr>
          <w:rFonts w:ascii="仿宋_GB2312" w:eastAsia="仿宋_GB2312" w:hint="eastAsia"/>
          <w:sz w:val="32"/>
          <w:szCs w:val="32"/>
        </w:rPr>
        <w:t>各地和职业院校</w:t>
      </w:r>
      <w:r>
        <w:rPr>
          <w:rFonts w:ascii="仿宋_GB2312" w:eastAsia="仿宋_GB2312" w:hint="eastAsia"/>
          <w:sz w:val="32"/>
          <w:szCs w:val="32"/>
        </w:rPr>
        <w:t>按照我厅《关于加快推进现代学徒制项目建设工作的通知》（闽教职成〔2015〕41号）填报申请材料。我厅将适时启动现代学徒制典型案例评选。</w:t>
      </w:r>
    </w:p>
    <w:p w:rsidR="00F61786" w:rsidRDefault="00F61786" w:rsidP="00F61786">
      <w:pPr>
        <w:spacing w:line="640" w:lineRule="exact"/>
        <w:ind w:firstLineChars="200" w:firstLine="643"/>
        <w:rPr>
          <w:rFonts w:ascii="仿宋_GB2312" w:eastAsia="仿宋_GB2312"/>
          <w:sz w:val="32"/>
          <w:szCs w:val="32"/>
        </w:rPr>
      </w:pPr>
      <w:r>
        <w:rPr>
          <w:rFonts w:ascii="仿宋_GB2312" w:eastAsia="仿宋_GB2312" w:hint="eastAsia"/>
          <w:b/>
          <w:sz w:val="32"/>
          <w:szCs w:val="32"/>
        </w:rPr>
        <w:t>（</w:t>
      </w:r>
      <w:r w:rsidRPr="00F95922">
        <w:rPr>
          <w:rFonts w:ascii="仿宋_GB2312" w:eastAsia="仿宋_GB2312" w:hint="eastAsia"/>
          <w:b/>
          <w:sz w:val="32"/>
          <w:szCs w:val="32"/>
        </w:rPr>
        <w:t>六</w:t>
      </w:r>
      <w:r>
        <w:rPr>
          <w:rFonts w:ascii="仿宋_GB2312" w:eastAsia="仿宋_GB2312" w:hint="eastAsia"/>
          <w:b/>
          <w:sz w:val="32"/>
          <w:szCs w:val="32"/>
        </w:rPr>
        <w:t>）</w:t>
      </w:r>
      <w:r w:rsidRPr="00F95922">
        <w:rPr>
          <w:rFonts w:ascii="仿宋_GB2312" w:eastAsia="仿宋_GB2312" w:hint="eastAsia"/>
          <w:b/>
          <w:sz w:val="32"/>
          <w:szCs w:val="32"/>
        </w:rPr>
        <w:t>职业院校联盟建设项目</w:t>
      </w:r>
      <w:r>
        <w:rPr>
          <w:rFonts w:ascii="仿宋_GB2312" w:eastAsia="仿宋_GB2312" w:hint="eastAsia"/>
          <w:b/>
          <w:sz w:val="32"/>
          <w:szCs w:val="32"/>
        </w:rPr>
        <w:t>。</w:t>
      </w:r>
      <w:r>
        <w:rPr>
          <w:rFonts w:ascii="仿宋_GB2312" w:eastAsia="仿宋_GB2312" w:hint="eastAsia"/>
          <w:sz w:val="32"/>
          <w:szCs w:val="32"/>
        </w:rPr>
        <w:t>2017年，重点支持行业性高职院校牵头组建行业性职业院校联盟，共建行业相关专业，促进中高职协调发展。今后，五年制高等职业教育将主要在职业院校联盟内中高职院校联办。请按照我厅《关于推进职业院校联盟建设的意见》（闽教职成〔2015〕54号）提交备案材料。</w:t>
      </w:r>
    </w:p>
    <w:p w:rsidR="00F61786" w:rsidRPr="00B71408" w:rsidRDefault="00F61786" w:rsidP="00F61786">
      <w:pPr>
        <w:spacing w:line="640" w:lineRule="exact"/>
        <w:ind w:firstLineChars="200" w:firstLine="640"/>
        <w:rPr>
          <w:rFonts w:ascii="黑体" w:eastAsia="黑体" w:hAnsi="黑体"/>
          <w:sz w:val="32"/>
          <w:szCs w:val="32"/>
        </w:rPr>
      </w:pPr>
      <w:r>
        <w:rPr>
          <w:rFonts w:ascii="黑体" w:eastAsia="黑体" w:hAnsi="黑体" w:hint="eastAsia"/>
          <w:sz w:val="32"/>
          <w:szCs w:val="32"/>
        </w:rPr>
        <w:t>二</w:t>
      </w:r>
      <w:r w:rsidRPr="00B71408">
        <w:rPr>
          <w:rFonts w:ascii="黑体" w:eastAsia="黑体" w:hAnsi="黑体" w:hint="eastAsia"/>
          <w:sz w:val="32"/>
          <w:szCs w:val="32"/>
        </w:rPr>
        <w:t>、</w:t>
      </w:r>
      <w:r>
        <w:rPr>
          <w:rFonts w:ascii="黑体" w:eastAsia="黑体" w:hAnsi="黑体" w:hint="eastAsia"/>
          <w:sz w:val="32"/>
          <w:szCs w:val="32"/>
        </w:rPr>
        <w:t>有关要求</w:t>
      </w:r>
    </w:p>
    <w:p w:rsidR="00F61786" w:rsidRDefault="00F61786" w:rsidP="00F61786">
      <w:pPr>
        <w:spacing w:line="640" w:lineRule="exact"/>
        <w:ind w:firstLineChars="200" w:firstLine="640"/>
        <w:rPr>
          <w:rFonts w:ascii="仿宋_GB2312" w:eastAsia="仿宋_GB2312"/>
          <w:sz w:val="32"/>
          <w:szCs w:val="32"/>
        </w:rPr>
      </w:pPr>
      <w:r>
        <w:rPr>
          <w:rFonts w:ascii="仿宋_GB2312" w:eastAsia="仿宋_GB2312" w:hint="eastAsia"/>
          <w:sz w:val="32"/>
          <w:szCs w:val="32"/>
        </w:rPr>
        <w:t>实施职业教育</w:t>
      </w:r>
      <w:r w:rsidRPr="00BD3964">
        <w:rPr>
          <w:rFonts w:ascii="仿宋_GB2312" w:eastAsia="仿宋_GB2312" w:hint="eastAsia"/>
          <w:sz w:val="32"/>
          <w:szCs w:val="32"/>
        </w:rPr>
        <w:t>公共实训基地</w:t>
      </w:r>
      <w:r>
        <w:rPr>
          <w:rFonts w:ascii="仿宋_GB2312" w:eastAsia="仿宋_GB2312" w:hint="eastAsia"/>
          <w:sz w:val="32"/>
          <w:szCs w:val="32"/>
        </w:rPr>
        <w:t>、</w:t>
      </w:r>
      <w:r w:rsidRPr="00BD3964">
        <w:rPr>
          <w:rFonts w:ascii="仿宋_GB2312" w:eastAsia="仿宋_GB2312" w:hint="eastAsia"/>
          <w:sz w:val="32"/>
          <w:szCs w:val="32"/>
        </w:rPr>
        <w:t>多元投资主体职教集团、</w:t>
      </w:r>
      <w:r w:rsidRPr="00BD3964">
        <w:rPr>
          <w:rFonts w:ascii="仿宋_GB2312" w:eastAsia="仿宋_GB2312" w:hint="eastAsia"/>
          <w:sz w:val="32"/>
          <w:szCs w:val="32"/>
        </w:rPr>
        <w:lastRenderedPageBreak/>
        <w:t>服务产业特色专业群</w:t>
      </w:r>
      <w:r>
        <w:rPr>
          <w:rFonts w:ascii="仿宋_GB2312" w:eastAsia="仿宋_GB2312" w:hint="eastAsia"/>
          <w:sz w:val="32"/>
          <w:szCs w:val="32"/>
        </w:rPr>
        <w:t>等重点建设项目，是打造我省“二元制”现代职业教育的重要抓手，将作为安排省级职业教育专项经费的主要依据。各设区市教育局、职业院校要高度重视，启动实施一批校级、市级建设项目，积极培育省级项目。</w:t>
      </w:r>
    </w:p>
    <w:p w:rsidR="00F61786" w:rsidRPr="009A6024" w:rsidRDefault="00F61786" w:rsidP="00F61786">
      <w:pPr>
        <w:spacing w:line="640" w:lineRule="exact"/>
        <w:ind w:firstLineChars="200" w:firstLine="640"/>
        <w:rPr>
          <w:rFonts w:ascii="仿宋_GB2312" w:eastAsia="仿宋_GB2312"/>
          <w:sz w:val="32"/>
          <w:szCs w:val="32"/>
        </w:rPr>
      </w:pPr>
      <w:r>
        <w:rPr>
          <w:rFonts w:ascii="仿宋_GB2312" w:eastAsia="仿宋_GB2312" w:hint="eastAsia"/>
          <w:sz w:val="32"/>
          <w:szCs w:val="32"/>
        </w:rPr>
        <w:t>请各申报单位于2月20日至3月10日将申报材料（含纸质和电子材料）报送我厅职成处（联系人：倪维庆；联系电话：0591-87091307；电子邮箱：</w:t>
      </w:r>
      <w:r w:rsidRPr="00A72F82">
        <w:rPr>
          <w:rFonts w:ascii="仿宋_GB2312" w:eastAsia="仿宋_GB2312" w:hint="eastAsia"/>
          <w:sz w:val="32"/>
          <w:szCs w:val="32"/>
        </w:rPr>
        <w:t>fjzcc@163.com；地址：福州市鼓屏路162</w:t>
      </w:r>
      <w:r>
        <w:rPr>
          <w:rFonts w:ascii="仿宋_GB2312" w:eastAsia="仿宋_GB2312" w:hint="eastAsia"/>
          <w:sz w:val="32"/>
          <w:szCs w:val="32"/>
        </w:rPr>
        <w:t>号</w:t>
      </w:r>
      <w:bookmarkStart w:id="0" w:name="_GoBack"/>
      <w:bookmarkEnd w:id="0"/>
      <w:r>
        <w:rPr>
          <w:rFonts w:ascii="仿宋_GB2312" w:eastAsia="仿宋_GB2312" w:hint="eastAsia"/>
          <w:sz w:val="32"/>
          <w:szCs w:val="32"/>
        </w:rPr>
        <w:t>），逾期不予受理。</w:t>
      </w:r>
    </w:p>
    <w:p w:rsidR="00F61786" w:rsidRDefault="00F61786" w:rsidP="00F61786">
      <w:pPr>
        <w:spacing w:line="560" w:lineRule="exact"/>
        <w:ind w:firstLineChars="200" w:firstLine="640"/>
        <w:rPr>
          <w:rFonts w:ascii="仿宋_GB2312" w:eastAsia="仿宋_GB2312" w:hint="eastAsia"/>
          <w:sz w:val="32"/>
          <w:szCs w:val="32"/>
        </w:rPr>
      </w:pPr>
    </w:p>
    <w:p w:rsidR="00F61786" w:rsidRDefault="00F61786" w:rsidP="00F61786">
      <w:pPr>
        <w:spacing w:line="560" w:lineRule="exact"/>
        <w:ind w:firstLineChars="200" w:firstLine="640"/>
        <w:rPr>
          <w:rFonts w:ascii="仿宋_GB2312" w:eastAsia="仿宋_GB2312" w:hint="eastAsia"/>
          <w:sz w:val="32"/>
          <w:szCs w:val="32"/>
        </w:rPr>
      </w:pPr>
    </w:p>
    <w:p w:rsidR="00F61786" w:rsidRPr="00395A69" w:rsidRDefault="00F61786" w:rsidP="00F61786">
      <w:pPr>
        <w:spacing w:line="560" w:lineRule="exact"/>
        <w:ind w:firstLineChars="200" w:firstLine="640"/>
        <w:rPr>
          <w:rFonts w:ascii="仿宋_GB2312" w:eastAsia="仿宋_GB2312"/>
          <w:sz w:val="32"/>
          <w:szCs w:val="32"/>
        </w:rPr>
      </w:pPr>
    </w:p>
    <w:p w:rsidR="00F61786" w:rsidRDefault="00F61786" w:rsidP="00F61786">
      <w:pPr>
        <w:wordWrap w:val="0"/>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福建省教育厅办公室    </w:t>
      </w:r>
    </w:p>
    <w:p w:rsidR="00F61786" w:rsidRDefault="00F61786" w:rsidP="00F61786">
      <w:pPr>
        <w:wordWrap w:val="0"/>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2017年1月11日     </w:t>
      </w:r>
    </w:p>
    <w:p w:rsidR="00F61786" w:rsidRDefault="00F61786" w:rsidP="00F61786">
      <w:pPr>
        <w:spacing w:line="560" w:lineRule="exact"/>
        <w:ind w:firstLineChars="200" w:firstLine="640"/>
        <w:rPr>
          <w:rFonts w:ascii="仿宋_GB2312" w:eastAsia="仿宋_GB2312" w:hint="eastAsia"/>
          <w:sz w:val="32"/>
          <w:szCs w:val="32"/>
        </w:rPr>
      </w:pPr>
    </w:p>
    <w:p w:rsidR="00F61786" w:rsidRDefault="00F61786" w:rsidP="00F61786">
      <w:pPr>
        <w:spacing w:line="560" w:lineRule="exact"/>
        <w:ind w:firstLineChars="200" w:firstLine="640"/>
        <w:rPr>
          <w:rFonts w:ascii="仿宋_GB2312" w:eastAsia="仿宋_GB2312" w:hint="eastAsia"/>
          <w:sz w:val="32"/>
          <w:szCs w:val="32"/>
        </w:rPr>
      </w:pPr>
    </w:p>
    <w:p w:rsidR="00F61786" w:rsidRDefault="00F61786" w:rsidP="00F61786">
      <w:pPr>
        <w:spacing w:line="560" w:lineRule="exact"/>
        <w:ind w:firstLineChars="200" w:firstLine="640"/>
        <w:rPr>
          <w:rFonts w:ascii="仿宋_GB2312" w:eastAsia="仿宋_GB2312" w:hint="eastAsia"/>
          <w:sz w:val="32"/>
          <w:szCs w:val="32"/>
        </w:rPr>
      </w:pPr>
    </w:p>
    <w:p w:rsidR="00F61786" w:rsidRDefault="00F61786" w:rsidP="00F61786">
      <w:pPr>
        <w:spacing w:line="560" w:lineRule="exact"/>
        <w:ind w:firstLineChars="200" w:firstLine="640"/>
        <w:rPr>
          <w:rFonts w:ascii="仿宋_GB2312" w:eastAsia="仿宋_GB2312" w:hint="eastAsia"/>
          <w:sz w:val="32"/>
          <w:szCs w:val="32"/>
        </w:rPr>
      </w:pPr>
    </w:p>
    <w:p w:rsidR="00F61786" w:rsidRPr="00501F0D" w:rsidRDefault="00F61786" w:rsidP="00F61786">
      <w:pPr>
        <w:spacing w:line="560" w:lineRule="exact"/>
        <w:ind w:firstLineChars="200" w:firstLine="640"/>
        <w:rPr>
          <w:rFonts w:ascii="仿宋_GB2312" w:eastAsia="仿宋_GB2312"/>
          <w:sz w:val="32"/>
          <w:szCs w:val="32"/>
        </w:rPr>
      </w:pPr>
    </w:p>
    <w:p w:rsidR="00F61786" w:rsidRDefault="00F61786" w:rsidP="00F61786">
      <w:pPr>
        <w:spacing w:line="560" w:lineRule="exact"/>
        <w:rPr>
          <w:rFonts w:ascii="仿宋_GB2312" w:eastAsia="仿宋_GB2312" w:hAnsi="仿宋_GB2312" w:hint="eastAsia"/>
          <w:sz w:val="28"/>
          <w:szCs w:val="28"/>
        </w:rPr>
      </w:pPr>
      <w:r>
        <w:rPr>
          <w:rFonts w:ascii="仿宋_GB2312" w:eastAsia="仿宋_GB2312" w:hAnsi="仿宋_GB2312" w:hint="eastAsia"/>
          <w:sz w:val="28"/>
          <w:szCs w:val="28"/>
        </w:rPr>
        <w:t>（</w:t>
      </w:r>
      <w:r w:rsidRPr="00741F11">
        <w:rPr>
          <w:rFonts w:ascii="仿宋_GB2312" w:eastAsia="仿宋_GB2312" w:hAnsi="仿宋_GB2312" w:hint="eastAsia"/>
          <w:sz w:val="28"/>
          <w:szCs w:val="28"/>
        </w:rPr>
        <w:t>主动公开</w:t>
      </w:r>
      <w:r>
        <w:rPr>
          <w:rFonts w:ascii="仿宋_GB2312" w:eastAsia="仿宋_GB2312" w:hAnsi="仿宋_GB2312" w:hint="eastAsia"/>
          <w:sz w:val="28"/>
          <w:szCs w:val="28"/>
        </w:rPr>
        <w:t>）</w:t>
      </w:r>
    </w:p>
    <w:p w:rsidR="00F61786" w:rsidRPr="00741F11" w:rsidRDefault="00F61786" w:rsidP="00F61786">
      <w:pPr>
        <w:spacing w:line="340" w:lineRule="exact"/>
        <w:rPr>
          <w:rFonts w:ascii="仿宋_GB2312" w:eastAsia="仿宋_GB2312" w:hAnsi="仿宋_GB2312" w:hint="eastAsia"/>
          <w:sz w:val="28"/>
          <w:szCs w:val="28"/>
        </w:rPr>
      </w:pPr>
    </w:p>
    <w:p w:rsidR="00F61786" w:rsidRPr="00727932" w:rsidRDefault="00F61786" w:rsidP="00F61786">
      <w:pPr>
        <w:spacing w:line="500" w:lineRule="exact"/>
        <w:ind w:left="840" w:hangingChars="300" w:hanging="840"/>
        <w:rPr>
          <w:rFonts w:ascii="仿宋_GB2312" w:eastAsia="仿宋_GB2312" w:hAnsi="仿宋_GB2312" w:hint="eastAsia"/>
          <w:color w:val="000000"/>
          <w:sz w:val="28"/>
          <w:szCs w:val="28"/>
        </w:rPr>
      </w:pPr>
      <w:r w:rsidRPr="00354283">
        <w:rPr>
          <w:noProof/>
          <w:sz w:val="28"/>
          <w:szCs w:val="28"/>
        </w:rPr>
        <w:pict>
          <v:shape id="_x0000_s1026" type="#_x0000_t32" style="position:absolute;left:0;text-align:left;margin-left:0;margin-top:0;width:441pt;height:0;z-index:251660288" o:connectortype="straight" strokeweight="1.5pt"/>
        </w:pict>
      </w:r>
      <w:r w:rsidRPr="00354283">
        <w:rPr>
          <w:rFonts w:ascii="仿宋_GB2312" w:eastAsia="仿宋_GB2312" w:hAnsi="仿宋_GB2312" w:hint="eastAsia"/>
          <w:sz w:val="28"/>
          <w:szCs w:val="28"/>
        </w:rPr>
        <w:t>抄送：</w:t>
      </w:r>
      <w:r>
        <w:rPr>
          <w:rFonts w:ascii="仿宋_GB2312" w:eastAsia="仿宋_GB2312" w:hAnsi="仿宋_GB2312" w:hint="eastAsia"/>
          <w:color w:val="000000"/>
          <w:sz w:val="28"/>
          <w:szCs w:val="28"/>
        </w:rPr>
        <w:t>各设区市、平潭综合实验区教育局，各高职院校、省属中职学校，有关行业企业</w:t>
      </w:r>
    </w:p>
    <w:p w:rsidR="00F61786" w:rsidRPr="00354283" w:rsidRDefault="00F61786" w:rsidP="00F61786">
      <w:pPr>
        <w:spacing w:line="560" w:lineRule="exact"/>
        <w:ind w:rightChars="-241" w:right="-506" w:firstLineChars="50" w:firstLine="140"/>
        <w:rPr>
          <w:rFonts w:ascii="仿宋_GB2312" w:eastAsia="仿宋_GB2312" w:hint="eastAsia"/>
          <w:sz w:val="28"/>
          <w:szCs w:val="28"/>
        </w:rPr>
      </w:pPr>
      <w:r w:rsidRPr="00354283">
        <w:rPr>
          <w:rFonts w:hint="eastAsia"/>
          <w:noProof/>
          <w:sz w:val="28"/>
          <w:szCs w:val="28"/>
        </w:rPr>
        <w:pict>
          <v:shape id="_x0000_s1027" type="#_x0000_t32" style="position:absolute;left:0;text-align:left;margin-left:0;margin-top:2.45pt;width:442.6pt;height:1.45pt;z-index:251661312" o:connectortype="straight" strokeweight="1pt"/>
        </w:pict>
      </w:r>
      <w:r w:rsidRPr="00354283">
        <w:rPr>
          <w:rFonts w:ascii="仿宋_GB2312" w:eastAsia="仿宋_GB2312" w:hint="eastAsia"/>
          <w:sz w:val="28"/>
          <w:szCs w:val="28"/>
        </w:rPr>
        <w:t>福建省教育厅办公室</w:t>
      </w:r>
      <w:r>
        <w:rPr>
          <w:rFonts w:ascii="仿宋_GB2312" w:eastAsia="仿宋_GB2312" w:hint="eastAsia"/>
          <w:sz w:val="28"/>
          <w:szCs w:val="28"/>
        </w:rPr>
        <w:t xml:space="preserve">                      2017</w:t>
      </w:r>
      <w:r w:rsidRPr="00354283">
        <w:rPr>
          <w:rFonts w:ascii="仿宋_GB2312" w:eastAsia="仿宋_GB2312" w:hint="eastAsia"/>
          <w:sz w:val="28"/>
          <w:szCs w:val="28"/>
        </w:rPr>
        <w:t>年</w:t>
      </w:r>
      <w:r>
        <w:rPr>
          <w:rFonts w:ascii="仿宋_GB2312" w:eastAsia="仿宋_GB2312" w:hint="eastAsia"/>
          <w:sz w:val="28"/>
          <w:szCs w:val="28"/>
        </w:rPr>
        <w:t>1</w:t>
      </w:r>
      <w:r w:rsidRPr="00354283">
        <w:rPr>
          <w:rFonts w:ascii="仿宋_GB2312" w:eastAsia="仿宋_GB2312" w:hint="eastAsia"/>
          <w:sz w:val="28"/>
          <w:szCs w:val="28"/>
        </w:rPr>
        <w:t>月</w:t>
      </w:r>
      <w:r>
        <w:rPr>
          <w:rFonts w:ascii="仿宋_GB2312" w:eastAsia="仿宋_GB2312" w:hint="eastAsia"/>
          <w:sz w:val="28"/>
          <w:szCs w:val="28"/>
        </w:rPr>
        <w:t>11</w:t>
      </w:r>
      <w:r w:rsidRPr="00354283">
        <w:rPr>
          <w:rFonts w:ascii="仿宋_GB2312" w:eastAsia="仿宋_GB2312" w:hint="eastAsia"/>
          <w:sz w:val="28"/>
          <w:szCs w:val="28"/>
        </w:rPr>
        <w:t>日印发</w:t>
      </w:r>
    </w:p>
    <w:p w:rsidR="00F61786" w:rsidRPr="003A7FB3" w:rsidRDefault="00F61786" w:rsidP="00F61786">
      <w:pPr>
        <w:rPr>
          <w:rFonts w:hint="eastAsia"/>
        </w:rPr>
      </w:pPr>
      <w:r>
        <w:rPr>
          <w:noProof/>
        </w:rPr>
        <w:pict>
          <v:shape id="_x0000_s1028" type="#_x0000_t32" style="position:absolute;left:0;text-align:left;margin-left:0;margin-top:.5pt;width:441pt;height:0;z-index:251662336" o:connectortype="straight" strokeweight="1.5pt"/>
        </w:pict>
      </w:r>
    </w:p>
    <w:p w:rsidR="00CF1290" w:rsidRPr="00F61786" w:rsidRDefault="00CF1290" w:rsidP="00F61786">
      <w:pPr>
        <w:rPr>
          <w:szCs w:val="32"/>
        </w:rPr>
      </w:pPr>
    </w:p>
    <w:sectPr w:rsidR="00CF1290" w:rsidRPr="00F61786" w:rsidSect="00F845C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AB8" w:rsidRDefault="009E2AB8" w:rsidP="00501F0D">
      <w:r>
        <w:separator/>
      </w:r>
    </w:p>
  </w:endnote>
  <w:endnote w:type="continuationSeparator" w:id="0">
    <w:p w:rsidR="009E2AB8" w:rsidRDefault="009E2AB8" w:rsidP="00501F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133316"/>
      <w:docPartObj>
        <w:docPartGallery w:val="Page Numbers (Bottom of Page)"/>
        <w:docPartUnique/>
      </w:docPartObj>
    </w:sdtPr>
    <w:sdtContent>
      <w:p w:rsidR="003D5A03" w:rsidRDefault="0002694D">
        <w:pPr>
          <w:pStyle w:val="a4"/>
          <w:jc w:val="center"/>
        </w:pPr>
        <w:r>
          <w:fldChar w:fldCharType="begin"/>
        </w:r>
        <w:r w:rsidR="003D5A03">
          <w:instrText>PAGE   \* MERGEFORMAT</w:instrText>
        </w:r>
        <w:r>
          <w:fldChar w:fldCharType="separate"/>
        </w:r>
        <w:r w:rsidR="00F61786" w:rsidRPr="00F61786">
          <w:rPr>
            <w:noProof/>
            <w:lang w:val="zh-CN"/>
          </w:rPr>
          <w:t>4</w:t>
        </w:r>
        <w:r>
          <w:fldChar w:fldCharType="end"/>
        </w:r>
      </w:p>
    </w:sdtContent>
  </w:sdt>
  <w:p w:rsidR="003D5A03" w:rsidRDefault="003D5A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AB8" w:rsidRDefault="009E2AB8" w:rsidP="00501F0D">
      <w:r>
        <w:separator/>
      </w:r>
    </w:p>
  </w:footnote>
  <w:footnote w:type="continuationSeparator" w:id="0">
    <w:p w:rsidR="009E2AB8" w:rsidRDefault="009E2AB8" w:rsidP="00501F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4965"/>
    <w:rsid w:val="0000180F"/>
    <w:rsid w:val="000224B1"/>
    <w:rsid w:val="00023586"/>
    <w:rsid w:val="0002694D"/>
    <w:rsid w:val="000606E7"/>
    <w:rsid w:val="0006205B"/>
    <w:rsid w:val="000A4AA8"/>
    <w:rsid w:val="000C5EF7"/>
    <w:rsid w:val="000E2702"/>
    <w:rsid w:val="00140735"/>
    <w:rsid w:val="00167591"/>
    <w:rsid w:val="00177DB8"/>
    <w:rsid w:val="00183425"/>
    <w:rsid w:val="001D18EE"/>
    <w:rsid w:val="00284B45"/>
    <w:rsid w:val="002C39EF"/>
    <w:rsid w:val="0031294E"/>
    <w:rsid w:val="00346A33"/>
    <w:rsid w:val="003B3CD6"/>
    <w:rsid w:val="003B67C5"/>
    <w:rsid w:val="003D22AF"/>
    <w:rsid w:val="003D4B92"/>
    <w:rsid w:val="003D5A03"/>
    <w:rsid w:val="003D7E5C"/>
    <w:rsid w:val="004067A5"/>
    <w:rsid w:val="00407E2D"/>
    <w:rsid w:val="00415AC5"/>
    <w:rsid w:val="00424960"/>
    <w:rsid w:val="00433E2D"/>
    <w:rsid w:val="004564D6"/>
    <w:rsid w:val="0046790D"/>
    <w:rsid w:val="00484C74"/>
    <w:rsid w:val="004E075E"/>
    <w:rsid w:val="00501F0D"/>
    <w:rsid w:val="00521183"/>
    <w:rsid w:val="00544965"/>
    <w:rsid w:val="0056254C"/>
    <w:rsid w:val="005A13A3"/>
    <w:rsid w:val="005A2357"/>
    <w:rsid w:val="005B6BBE"/>
    <w:rsid w:val="005D4B4E"/>
    <w:rsid w:val="005F0D47"/>
    <w:rsid w:val="00615A12"/>
    <w:rsid w:val="006469F3"/>
    <w:rsid w:val="00666E5F"/>
    <w:rsid w:val="00691291"/>
    <w:rsid w:val="006B0E10"/>
    <w:rsid w:val="006D6658"/>
    <w:rsid w:val="006E6DBC"/>
    <w:rsid w:val="006F7E0A"/>
    <w:rsid w:val="00705482"/>
    <w:rsid w:val="00713B40"/>
    <w:rsid w:val="007243EC"/>
    <w:rsid w:val="007353B5"/>
    <w:rsid w:val="007358DF"/>
    <w:rsid w:val="00754BD4"/>
    <w:rsid w:val="007F3CEF"/>
    <w:rsid w:val="00800ADC"/>
    <w:rsid w:val="00871282"/>
    <w:rsid w:val="008A381F"/>
    <w:rsid w:val="008A524C"/>
    <w:rsid w:val="008C44BB"/>
    <w:rsid w:val="008E7879"/>
    <w:rsid w:val="00915CC6"/>
    <w:rsid w:val="00932F91"/>
    <w:rsid w:val="009563D7"/>
    <w:rsid w:val="00957E8C"/>
    <w:rsid w:val="009A6024"/>
    <w:rsid w:val="009B6A7C"/>
    <w:rsid w:val="009C1DBC"/>
    <w:rsid w:val="009C4D4D"/>
    <w:rsid w:val="009D79A2"/>
    <w:rsid w:val="009E2AB8"/>
    <w:rsid w:val="00A72F82"/>
    <w:rsid w:val="00A76459"/>
    <w:rsid w:val="00A93E45"/>
    <w:rsid w:val="00AA7ACE"/>
    <w:rsid w:val="00AB6DEF"/>
    <w:rsid w:val="00B00B83"/>
    <w:rsid w:val="00B446BD"/>
    <w:rsid w:val="00B54A65"/>
    <w:rsid w:val="00B64D6F"/>
    <w:rsid w:val="00B65974"/>
    <w:rsid w:val="00B700A1"/>
    <w:rsid w:val="00B71408"/>
    <w:rsid w:val="00BC0F14"/>
    <w:rsid w:val="00BD1878"/>
    <w:rsid w:val="00BD3964"/>
    <w:rsid w:val="00BD620E"/>
    <w:rsid w:val="00BF0227"/>
    <w:rsid w:val="00C133D8"/>
    <w:rsid w:val="00C16B09"/>
    <w:rsid w:val="00C34CF1"/>
    <w:rsid w:val="00C55A82"/>
    <w:rsid w:val="00C61BBC"/>
    <w:rsid w:val="00C67E8F"/>
    <w:rsid w:val="00C8747D"/>
    <w:rsid w:val="00CC57E9"/>
    <w:rsid w:val="00CE3E04"/>
    <w:rsid w:val="00CF1290"/>
    <w:rsid w:val="00D16C5D"/>
    <w:rsid w:val="00D22E09"/>
    <w:rsid w:val="00D311CE"/>
    <w:rsid w:val="00D427AB"/>
    <w:rsid w:val="00D72C20"/>
    <w:rsid w:val="00D9698C"/>
    <w:rsid w:val="00DA22E3"/>
    <w:rsid w:val="00DB2F0A"/>
    <w:rsid w:val="00DB4016"/>
    <w:rsid w:val="00DE6E7A"/>
    <w:rsid w:val="00DF696E"/>
    <w:rsid w:val="00E204E6"/>
    <w:rsid w:val="00E250ED"/>
    <w:rsid w:val="00E45744"/>
    <w:rsid w:val="00E87F3C"/>
    <w:rsid w:val="00ED22E2"/>
    <w:rsid w:val="00EF4BA0"/>
    <w:rsid w:val="00F31FD9"/>
    <w:rsid w:val="00F61786"/>
    <w:rsid w:val="00F8442A"/>
    <w:rsid w:val="00F845CE"/>
    <w:rsid w:val="00F90983"/>
    <w:rsid w:val="00F95922"/>
    <w:rsid w:val="00FA7802"/>
    <w:rsid w:val="00FC1D1A"/>
    <w:rsid w:val="00FE05B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1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1F0D"/>
    <w:rPr>
      <w:sz w:val="18"/>
      <w:szCs w:val="18"/>
    </w:rPr>
  </w:style>
  <w:style w:type="paragraph" w:styleId="a4">
    <w:name w:val="footer"/>
    <w:basedOn w:val="a"/>
    <w:link w:val="Char0"/>
    <w:uiPriority w:val="99"/>
    <w:unhideWhenUsed/>
    <w:rsid w:val="00501F0D"/>
    <w:pPr>
      <w:tabs>
        <w:tab w:val="center" w:pos="4153"/>
        <w:tab w:val="right" w:pos="8306"/>
      </w:tabs>
      <w:snapToGrid w:val="0"/>
      <w:jc w:val="left"/>
    </w:pPr>
    <w:rPr>
      <w:sz w:val="18"/>
      <w:szCs w:val="18"/>
    </w:rPr>
  </w:style>
  <w:style w:type="character" w:customStyle="1" w:styleId="Char0">
    <w:name w:val="页脚 Char"/>
    <w:basedOn w:val="a0"/>
    <w:link w:val="a4"/>
    <w:uiPriority w:val="99"/>
    <w:rsid w:val="00501F0D"/>
    <w:rPr>
      <w:sz w:val="18"/>
      <w:szCs w:val="18"/>
    </w:rPr>
  </w:style>
  <w:style w:type="paragraph" w:styleId="a5">
    <w:name w:val="List Paragraph"/>
    <w:basedOn w:val="a"/>
    <w:uiPriority w:val="34"/>
    <w:qFormat/>
    <w:rsid w:val="00484C74"/>
    <w:pPr>
      <w:ind w:firstLineChars="200" w:firstLine="420"/>
    </w:pPr>
  </w:style>
  <w:style w:type="character" w:styleId="a6">
    <w:name w:val="Hyperlink"/>
    <w:basedOn w:val="a0"/>
    <w:uiPriority w:val="99"/>
    <w:unhideWhenUsed/>
    <w:rsid w:val="00A72F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1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1F0D"/>
    <w:rPr>
      <w:sz w:val="18"/>
      <w:szCs w:val="18"/>
    </w:rPr>
  </w:style>
  <w:style w:type="paragraph" w:styleId="a4">
    <w:name w:val="footer"/>
    <w:basedOn w:val="a"/>
    <w:link w:val="Char0"/>
    <w:uiPriority w:val="99"/>
    <w:unhideWhenUsed/>
    <w:rsid w:val="00501F0D"/>
    <w:pPr>
      <w:tabs>
        <w:tab w:val="center" w:pos="4153"/>
        <w:tab w:val="right" w:pos="8306"/>
      </w:tabs>
      <w:snapToGrid w:val="0"/>
      <w:jc w:val="left"/>
    </w:pPr>
    <w:rPr>
      <w:sz w:val="18"/>
      <w:szCs w:val="18"/>
    </w:rPr>
  </w:style>
  <w:style w:type="character" w:customStyle="1" w:styleId="Char0">
    <w:name w:val="页脚 Char"/>
    <w:basedOn w:val="a0"/>
    <w:link w:val="a4"/>
    <w:uiPriority w:val="99"/>
    <w:rsid w:val="00501F0D"/>
    <w:rPr>
      <w:sz w:val="18"/>
      <w:szCs w:val="18"/>
    </w:rPr>
  </w:style>
  <w:style w:type="paragraph" w:styleId="a5">
    <w:name w:val="List Paragraph"/>
    <w:basedOn w:val="a"/>
    <w:uiPriority w:val="34"/>
    <w:qFormat/>
    <w:rsid w:val="00484C74"/>
    <w:pPr>
      <w:ind w:firstLineChars="200" w:firstLine="420"/>
    </w:pPr>
  </w:style>
  <w:style w:type="character" w:styleId="a6">
    <w:name w:val="Hyperlink"/>
    <w:basedOn w:val="a0"/>
    <w:uiPriority w:val="99"/>
    <w:unhideWhenUsed/>
    <w:rsid w:val="00A72F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1430</TotalTime>
  <Pages>4</Pages>
  <Words>257</Words>
  <Characters>1465</Characters>
  <Application>Microsoft Office Word</Application>
  <DocSecurity>0</DocSecurity>
  <Lines>12</Lines>
  <Paragraphs>3</Paragraphs>
  <ScaleCrop>false</ScaleCrop>
  <Company>Microsoft</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倪维庆</dc:creator>
  <cp:keywords/>
  <dc:description/>
  <cp:lastModifiedBy>倪维庆</cp:lastModifiedBy>
  <cp:revision>111</cp:revision>
  <cp:lastPrinted>2017-01-09T02:46:00Z</cp:lastPrinted>
  <dcterms:created xsi:type="dcterms:W3CDTF">2016-12-23T02:42:00Z</dcterms:created>
  <dcterms:modified xsi:type="dcterms:W3CDTF">2017-01-11T03:47:00Z</dcterms:modified>
</cp:coreProperties>
</file>