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Times New Roman"/>
          <w:sz w:val="32"/>
        </w:rPr>
      </w:pPr>
      <w:r>
        <w:rPr>
          <w:rFonts w:hint="eastAsia" w:ascii="黑体" w:hAnsi="黑体" w:eastAsia="黑体" w:cs="Times New Roman"/>
          <w:sz w:val="32"/>
        </w:rPr>
        <w:t>附件</w:t>
      </w:r>
      <w:r>
        <w:rPr>
          <w:rFonts w:hint="eastAsia" w:ascii="黑体" w:hAnsi="黑体" w:eastAsia="黑体" w:cs="Times New Roman"/>
          <w:sz w:val="32"/>
          <w:lang w:val="en-US" w:eastAsia="zh-CN"/>
        </w:rPr>
        <w:t>4</w:t>
      </w:r>
      <w:r>
        <w:rPr>
          <w:rFonts w:hint="eastAsia" w:ascii="黑体" w:hAnsi="黑体" w:eastAsia="黑体" w:cs="Times New Roman"/>
          <w:sz w:val="32"/>
        </w:rPr>
        <w:t>：</w:t>
      </w:r>
    </w:p>
    <w:p>
      <w:pPr>
        <w:snapToGrid w:val="0"/>
        <w:spacing w:line="500" w:lineRule="exact"/>
        <w:ind w:firstLine="720"/>
        <w:jc w:val="center"/>
        <w:rPr>
          <w:rFonts w:ascii="仿宋" w:hAnsi="仿宋" w:eastAsia="仿宋" w:cs="Times New Roman"/>
          <w:b/>
          <w:bCs/>
          <w:sz w:val="32"/>
          <w:szCs w:val="32"/>
        </w:rPr>
      </w:pPr>
      <w:r>
        <w:rPr>
          <w:rFonts w:hint="eastAsia" w:ascii="仿宋" w:hAnsi="仿宋" w:eastAsia="仿宋" w:cs="Times New Roman"/>
          <w:b/>
          <w:bCs/>
          <w:sz w:val="32"/>
          <w:szCs w:val="32"/>
          <w:lang w:eastAsia="zh-CN"/>
        </w:rPr>
        <w:t>湄洲湾职业技术学院</w:t>
      </w:r>
      <w:r>
        <w:rPr>
          <w:rFonts w:hint="eastAsia" w:ascii="仿宋" w:hAnsi="仿宋" w:eastAsia="仿宋" w:cs="Times New Roman"/>
          <w:b/>
          <w:bCs/>
          <w:sz w:val="32"/>
          <w:szCs w:val="32"/>
        </w:rPr>
        <w:t>精品在线开放课程建设指南（试行）</w:t>
      </w:r>
    </w:p>
    <w:p>
      <w:pPr>
        <w:snapToGrid w:val="0"/>
        <w:spacing w:line="500" w:lineRule="exact"/>
        <w:ind w:firstLine="720"/>
        <w:jc w:val="center"/>
        <w:rPr>
          <w:rFonts w:ascii="仿宋" w:hAnsi="仿宋" w:eastAsia="仿宋" w:cs="Times New Roman"/>
          <w:bCs/>
          <w:sz w:val="32"/>
          <w:szCs w:val="32"/>
        </w:rPr>
      </w:pPr>
    </w:p>
    <w:p>
      <w:pPr>
        <w:snapToGrid w:val="0"/>
        <w:spacing w:line="540" w:lineRule="exact"/>
        <w:ind w:firstLine="720"/>
        <w:rPr>
          <w:rFonts w:hint="eastAsia" w:ascii="黑体" w:hAnsi="仿宋" w:eastAsia="黑体" w:cs="Times New Roman"/>
          <w:bCs/>
          <w:sz w:val="30"/>
          <w:szCs w:val="30"/>
        </w:rPr>
      </w:pPr>
      <w:r>
        <w:rPr>
          <w:rFonts w:hint="eastAsia" w:ascii="黑体" w:hAnsi="仿宋" w:eastAsia="黑体" w:cs="Times New Roman"/>
          <w:bCs/>
          <w:sz w:val="30"/>
          <w:szCs w:val="30"/>
        </w:rPr>
        <w:t>一、</w:t>
      </w:r>
      <w:r>
        <w:rPr>
          <w:rFonts w:hint="eastAsia" w:ascii="黑体" w:hAnsi="仿宋" w:eastAsia="黑体" w:cs="Times New Roman"/>
          <w:sz w:val="30"/>
          <w:szCs w:val="30"/>
        </w:rPr>
        <w:t>课程建设总体要求</w:t>
      </w:r>
    </w:p>
    <w:p>
      <w:pPr>
        <w:snapToGrid w:val="0"/>
        <w:spacing w:line="540" w:lineRule="exact"/>
        <w:ind w:firstLine="640"/>
        <w:rPr>
          <w:rFonts w:ascii="仿宋_GB2312" w:hAnsi="仿宋" w:eastAsia="仿宋_GB2312" w:cs="Times New Roman"/>
          <w:sz w:val="30"/>
          <w:szCs w:val="30"/>
        </w:rPr>
      </w:pPr>
      <w:r>
        <w:rPr>
          <w:rFonts w:ascii="仿宋_GB2312" w:hAnsi="仿宋" w:eastAsia="仿宋_GB2312" w:cs="Times New Roman"/>
          <w:sz w:val="30"/>
          <w:szCs w:val="30"/>
        </w:rPr>
        <w:t xml:space="preserve">1. </w:t>
      </w:r>
      <w:r>
        <w:rPr>
          <w:rFonts w:hint="eastAsia" w:ascii="仿宋_GB2312" w:hAnsi="仿宋" w:eastAsia="仿宋_GB2312" w:cs="Times New Roman"/>
          <w:sz w:val="30"/>
          <w:szCs w:val="30"/>
        </w:rPr>
        <w:t>教学内容与资源</w:t>
      </w:r>
    </w:p>
    <w:p>
      <w:pPr>
        <w:snapToGrid w:val="0"/>
        <w:spacing w:line="540" w:lineRule="exact"/>
        <w:ind w:firstLine="640"/>
        <w:rPr>
          <w:rFonts w:hint="eastAsia" w:ascii="Times New Roman" w:hAnsi="Times New Roman" w:eastAsia="仿宋_GB2312" w:cs="Times New Roman"/>
          <w:sz w:val="30"/>
          <w:szCs w:val="30"/>
        </w:rPr>
      </w:pPr>
      <w:r>
        <w:rPr>
          <w:rFonts w:hint="eastAsia" w:eastAsia="仿宋_GB2312" w:cs="Times New Roman"/>
          <w:sz w:val="30"/>
          <w:szCs w:val="30"/>
          <w:lang w:eastAsia="zh-CN"/>
        </w:rPr>
        <w:t>（</w:t>
      </w:r>
      <w:r>
        <w:rPr>
          <w:rFonts w:hint="eastAsia" w:eastAsia="仿宋_GB2312" w:cs="Times New Roman"/>
          <w:sz w:val="30"/>
          <w:szCs w:val="30"/>
          <w:lang w:val="en-US" w:eastAsia="zh-CN"/>
        </w:rPr>
        <w:t>1</w:t>
      </w:r>
      <w:r>
        <w:rPr>
          <w:rFonts w:hint="eastAsia" w:eastAsia="仿宋_GB2312" w:cs="Times New Roman"/>
          <w:sz w:val="30"/>
          <w:szCs w:val="30"/>
          <w:lang w:eastAsia="zh-CN"/>
        </w:rPr>
        <w:t>）</w:t>
      </w:r>
      <w:r>
        <w:rPr>
          <w:rFonts w:hint="eastAsia" w:ascii="Times New Roman" w:hAnsi="Times New Roman" w:eastAsia="仿宋_GB2312" w:cs="Times New Roman"/>
          <w:sz w:val="30"/>
          <w:szCs w:val="30"/>
        </w:rPr>
        <w:t>要选择好课程教材，选用适用高职生教学的教育部规划教材，建议要先开发好课程标准、课程整体设计、课程单元设计等脚本设计材料，再开发PPT、电子教案、课堂单元测试、习题库等整套材料。可参照教师参加教学能力大赛方式，依据课程标准对课程教材内容进行选择与处理。</w:t>
      </w:r>
    </w:p>
    <w:p>
      <w:pPr>
        <w:snapToGrid w:val="0"/>
        <w:spacing w:line="540" w:lineRule="exact"/>
        <w:ind w:firstLine="640"/>
        <w:rPr>
          <w:rFonts w:hint="eastAsia" w:ascii="仿宋_GB2312" w:hAnsi="仿宋" w:eastAsia="仿宋_GB2312" w:cs="Times New Roman"/>
          <w:sz w:val="30"/>
          <w:szCs w:val="30"/>
        </w:rPr>
      </w:pPr>
      <w:r>
        <w:rPr>
          <w:rFonts w:hint="eastAsia" w:eastAsia="仿宋_GB2312" w:cs="Times New Roman"/>
          <w:sz w:val="30"/>
          <w:szCs w:val="30"/>
          <w:lang w:eastAsia="zh-CN"/>
        </w:rPr>
        <w:t>（</w:t>
      </w:r>
      <w:r>
        <w:rPr>
          <w:rFonts w:hint="eastAsia" w:eastAsia="仿宋_GB2312" w:cs="Times New Roman"/>
          <w:sz w:val="30"/>
          <w:szCs w:val="30"/>
          <w:lang w:val="en-US" w:eastAsia="zh-CN"/>
        </w:rPr>
        <w:t>2</w:t>
      </w:r>
      <w:r>
        <w:rPr>
          <w:rFonts w:hint="eastAsia" w:eastAsia="仿宋_GB2312" w:cs="Times New Roman"/>
          <w:sz w:val="30"/>
          <w:szCs w:val="30"/>
          <w:lang w:eastAsia="zh-CN"/>
        </w:rPr>
        <w:t>）院级</w:t>
      </w:r>
      <w:r>
        <w:rPr>
          <w:rFonts w:ascii="Times New Roman" w:hAnsi="Times New Roman" w:eastAsia="仿宋_GB2312" w:cs="Times New Roman"/>
          <w:sz w:val="30"/>
          <w:szCs w:val="30"/>
        </w:rPr>
        <w:t>精品在线开放课程应能够涵盖课程标准（或课程教学基本要求）规定内容、覆盖该课程所有知识点和岗位技能点，包含完整的教学内容和教学活动</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资源包括文本、图形（图像）、音视频和虚拟仿真等</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应控制文本和图形（图像）资源在总资源中的占比，提高微课程、动画、虚拟仿真等资源比例</w:t>
      </w:r>
      <w:r>
        <w:rPr>
          <w:rFonts w:hint="eastAsia" w:eastAsia="仿宋_GB2312" w:cs="Times New Roman"/>
          <w:sz w:val="30"/>
          <w:szCs w:val="30"/>
          <w:lang w:eastAsia="zh-CN"/>
        </w:rPr>
        <w:t>。</w:t>
      </w:r>
      <w:r>
        <w:rPr>
          <w:rFonts w:hint="eastAsia" w:ascii="仿宋_GB2312" w:hAnsi="仿宋" w:eastAsia="仿宋_GB2312" w:cs="Times New Roman"/>
          <w:sz w:val="30"/>
          <w:szCs w:val="30"/>
        </w:rPr>
        <w:t>每个</w:t>
      </w:r>
      <w:r>
        <w:rPr>
          <w:rFonts w:ascii="Times New Roman" w:hAnsi="Times New Roman" w:eastAsia="仿宋_GB2312" w:cs="Times New Roman"/>
          <w:sz w:val="30"/>
          <w:szCs w:val="30"/>
        </w:rPr>
        <w:t>微课程</w:t>
      </w:r>
      <w:r>
        <w:rPr>
          <w:rFonts w:hint="eastAsia" w:ascii="仿宋_GB2312" w:hAnsi="仿宋" w:eastAsia="仿宋_GB2312" w:cs="Times New Roman"/>
          <w:sz w:val="30"/>
          <w:szCs w:val="30"/>
        </w:rPr>
        <w:t>视频以</w:t>
      </w:r>
      <w:r>
        <w:rPr>
          <w:rFonts w:ascii="仿宋_GB2312" w:hAnsi="仿宋" w:eastAsia="仿宋_GB2312" w:cs="Times New Roman"/>
          <w:sz w:val="30"/>
          <w:szCs w:val="30"/>
        </w:rPr>
        <w:t>5-15</w:t>
      </w:r>
      <w:r>
        <w:rPr>
          <w:rFonts w:hint="eastAsia" w:ascii="仿宋_GB2312" w:hAnsi="仿宋" w:eastAsia="仿宋_GB2312" w:cs="Times New Roman"/>
          <w:sz w:val="30"/>
          <w:szCs w:val="30"/>
        </w:rPr>
        <w:t>分钟时长为宜，针对各模块知识点（技能点）或专题应设置内嵌测试的作业题或讨论题，以帮助学习者掌握学习内容或测试学习者学习效果。</w:t>
      </w:r>
    </w:p>
    <w:p>
      <w:pPr>
        <w:snapToGrid w:val="0"/>
        <w:spacing w:line="540" w:lineRule="exact"/>
        <w:ind w:firstLine="640"/>
        <w:rPr>
          <w:rFonts w:hint="eastAsia" w:ascii="仿宋_GB2312" w:hAnsi="仿宋" w:eastAsia="仿宋_GB2312" w:cs="Times New Roman"/>
          <w:sz w:val="30"/>
          <w:szCs w:val="30"/>
        </w:rPr>
      </w:pPr>
      <w:r>
        <w:rPr>
          <w:rFonts w:hint="eastAsia" w:eastAsia="仿宋_GB2312" w:cs="Times New Roman"/>
          <w:sz w:val="30"/>
          <w:szCs w:val="30"/>
          <w:lang w:eastAsia="zh-CN"/>
        </w:rPr>
        <w:t>（</w:t>
      </w:r>
      <w:r>
        <w:rPr>
          <w:rFonts w:hint="eastAsia" w:eastAsia="仿宋_GB2312" w:cs="Times New Roman"/>
          <w:sz w:val="30"/>
          <w:szCs w:val="30"/>
          <w:lang w:val="en-US" w:eastAsia="zh-CN"/>
        </w:rPr>
        <w:t>3</w:t>
      </w:r>
      <w:r>
        <w:rPr>
          <w:rFonts w:hint="eastAsia" w:eastAsia="仿宋_GB2312" w:cs="Times New Roman"/>
          <w:sz w:val="30"/>
          <w:szCs w:val="30"/>
          <w:lang w:eastAsia="zh-CN"/>
        </w:rPr>
        <w:t>）</w:t>
      </w:r>
      <w:r>
        <w:rPr>
          <w:rFonts w:hint="eastAsia" w:ascii="Times New Roman" w:hAnsi="Times New Roman" w:eastAsia="仿宋_GB2312" w:cs="Times New Roman"/>
          <w:sz w:val="30"/>
          <w:szCs w:val="30"/>
        </w:rPr>
        <w:t>课程要设计成项目或任务来开发，课程知识重点、难点、原理、反应历程等建议一般要设计成动画或视频、微媒体展示，资源建设要碎片化、颗粒化和信息化，适应线上线下混合式教学需要。</w:t>
      </w:r>
    </w:p>
    <w:p>
      <w:pPr>
        <w:snapToGrid w:val="0"/>
        <w:spacing w:line="540" w:lineRule="exact"/>
        <w:ind w:firstLine="640"/>
        <w:rPr>
          <w:rFonts w:hint="eastAsia" w:ascii="Times New Roman" w:hAnsi="Times New Roman" w:eastAsia="仿宋_GB2312" w:cs="Times New Roman"/>
          <w:sz w:val="30"/>
          <w:szCs w:val="30"/>
        </w:rPr>
      </w:pPr>
      <w:r>
        <w:rPr>
          <w:rFonts w:hint="eastAsia" w:ascii="仿宋_GB2312" w:hAnsi="仿宋" w:eastAsia="仿宋_GB2312" w:cs="Times New Roman"/>
          <w:sz w:val="30"/>
          <w:szCs w:val="30"/>
          <w:lang w:eastAsia="zh-CN"/>
        </w:rPr>
        <w:t>（</w:t>
      </w:r>
      <w:r>
        <w:rPr>
          <w:rFonts w:hint="eastAsia" w:ascii="仿宋_GB2312" w:hAnsi="仿宋" w:eastAsia="仿宋_GB2312" w:cs="Times New Roman"/>
          <w:sz w:val="30"/>
          <w:szCs w:val="30"/>
          <w:lang w:val="en-US" w:eastAsia="zh-CN"/>
        </w:rPr>
        <w:t>4</w:t>
      </w:r>
      <w:r>
        <w:rPr>
          <w:rFonts w:hint="eastAsia" w:ascii="仿宋_GB2312" w:hAnsi="仿宋" w:eastAsia="仿宋_GB2312" w:cs="Times New Roman"/>
          <w:sz w:val="30"/>
          <w:szCs w:val="30"/>
          <w:lang w:eastAsia="zh-CN"/>
        </w:rPr>
        <w:t>）</w:t>
      </w:r>
      <w:r>
        <w:rPr>
          <w:rFonts w:hint="eastAsia" w:ascii="仿宋_GB2312" w:hAnsi="仿宋" w:eastAsia="仿宋_GB2312" w:cs="Times New Roman"/>
          <w:sz w:val="30"/>
          <w:szCs w:val="30"/>
        </w:rPr>
        <w:t>每门课程应有负责人介绍、课程介绍、课程标准、预备知识、教学辅导、参考资料、考核方式、在线作业、在线题库和在线答疑等</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申报</w:t>
      </w:r>
      <w:r>
        <w:rPr>
          <w:rFonts w:hint="eastAsia" w:eastAsia="仿宋_GB2312" w:cs="Times New Roman"/>
          <w:sz w:val="30"/>
          <w:szCs w:val="30"/>
          <w:lang w:eastAsia="zh-CN"/>
        </w:rPr>
        <w:t>负责人</w:t>
      </w:r>
      <w:r>
        <w:rPr>
          <w:rFonts w:ascii="Times New Roman" w:hAnsi="Times New Roman" w:eastAsia="仿宋_GB2312" w:cs="Times New Roman"/>
          <w:sz w:val="30"/>
          <w:szCs w:val="30"/>
        </w:rPr>
        <w:t>应依据技术领域和职业岗位（群）的任职要求，参照相关职业资格标准，从职业岗位能力分析出发，基于工作过程系统等先进职教理念开发课程体系和改革教学内容，并将专业建设、课程改革成果应用到</w:t>
      </w:r>
      <w:r>
        <w:rPr>
          <w:rFonts w:hint="eastAsia" w:eastAsia="仿宋_GB2312" w:cs="Times New Roman"/>
          <w:sz w:val="30"/>
          <w:szCs w:val="30"/>
          <w:lang w:eastAsia="zh-CN"/>
        </w:rPr>
        <w:t>院级</w:t>
      </w:r>
      <w:r>
        <w:rPr>
          <w:rFonts w:ascii="Times New Roman" w:hAnsi="Times New Roman" w:eastAsia="仿宋_GB2312" w:cs="Times New Roman"/>
          <w:sz w:val="30"/>
          <w:szCs w:val="30"/>
        </w:rPr>
        <w:t>精品在线开放课程。</w:t>
      </w:r>
      <w:r>
        <w:rPr>
          <w:rFonts w:hint="eastAsia" w:ascii="Times New Roman" w:hAnsi="Times New Roman" w:eastAsia="仿宋_GB2312" w:cs="Times New Roman"/>
          <w:sz w:val="30"/>
          <w:szCs w:val="30"/>
        </w:rPr>
        <w:t>教学录像不能全程为课堂教学实录，课程视频应该采用颗粒化的方式组织，录制围绕知识点展开、清晰表达知识框架的系列微课程群。具体要求如下：</w:t>
      </w:r>
    </w:p>
    <w:p>
      <w:pPr>
        <w:snapToGrid w:val="0"/>
        <w:spacing w:line="540" w:lineRule="exact"/>
        <w:ind w:firstLine="64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①课程数字化资源知识覆盖比例 100%，视频、动画、仿真资源所占比例不得低于总资源的 60%。</w:t>
      </w:r>
    </w:p>
    <w:p>
      <w:pPr>
        <w:snapToGrid w:val="0"/>
        <w:spacing w:line="540" w:lineRule="exact"/>
        <w:ind w:firstLine="64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②微课/视频/动画参考数量：30课时，大约 45个微课/视频/动画；60课时，大约90 个微课/视频/动画；90课时，大约120个微课/视频/动画。每个视频 5-1</w:t>
      </w:r>
      <w:r>
        <w:rPr>
          <w:rFonts w:hint="eastAsia" w:eastAsia="仿宋_GB2312" w:cs="Times New Roman"/>
          <w:sz w:val="30"/>
          <w:szCs w:val="30"/>
          <w:lang w:val="en-US" w:eastAsia="zh-CN"/>
        </w:rPr>
        <w:t>5</w:t>
      </w:r>
      <w:r>
        <w:rPr>
          <w:rFonts w:hint="eastAsia" w:ascii="Times New Roman" w:hAnsi="Times New Roman" w:eastAsia="仿宋_GB2312" w:cs="Times New Roman"/>
          <w:sz w:val="30"/>
          <w:szCs w:val="30"/>
        </w:rPr>
        <w:t xml:space="preserve"> 分钟。实习实训课程、实践环节超过 50%的不是理实一体化或项目化课程的微课或视频参考数量可适当降低20%左右。重点或难点、原理或者工作过程最好有相关动画或仿真资源。理工科类专业要有一定量仿真动画设计。</w:t>
      </w:r>
    </w:p>
    <w:p>
      <w:pPr>
        <w:snapToGrid w:val="0"/>
        <w:spacing w:line="540" w:lineRule="exact"/>
        <w:ind w:firstLine="64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③随堂测验：1套/每次课（每讲），约 10 题。</w:t>
      </w:r>
    </w:p>
    <w:p>
      <w:pPr>
        <w:snapToGrid w:val="0"/>
        <w:spacing w:line="540" w:lineRule="exact"/>
        <w:ind w:firstLine="64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④单元测试/知识拓展：1套/每单元（每个模块），每套不低于</w:t>
      </w:r>
      <w:r>
        <w:rPr>
          <w:rFonts w:hint="eastAsia" w:eastAsia="仿宋_GB2312" w:cs="Times New Roman"/>
          <w:sz w:val="30"/>
          <w:szCs w:val="30"/>
          <w:lang w:val="en-US" w:eastAsia="zh-CN"/>
        </w:rPr>
        <w:t>15</w:t>
      </w:r>
      <w:r>
        <w:rPr>
          <w:rFonts w:hint="eastAsia" w:ascii="Times New Roman" w:hAnsi="Times New Roman" w:eastAsia="仿宋_GB2312" w:cs="Times New Roman"/>
          <w:sz w:val="30"/>
          <w:szCs w:val="30"/>
        </w:rPr>
        <w:t>题，或者每个单元配套一个综合项目练习。</w:t>
      </w:r>
    </w:p>
    <w:p>
      <w:pPr>
        <w:snapToGrid w:val="0"/>
        <w:spacing w:line="540" w:lineRule="exact"/>
        <w:ind w:firstLine="64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⑤要有课程试题库或习题库，题目数不少于1000题。</w:t>
      </w:r>
    </w:p>
    <w:p>
      <w:pPr>
        <w:snapToGrid w:val="0"/>
        <w:spacing w:line="540" w:lineRule="exact"/>
        <w:ind w:firstLine="64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⑥课程视频制作规范要严格参照课程视频制作规范</w:t>
      </w:r>
      <w:r>
        <w:rPr>
          <w:rFonts w:hint="eastAsia" w:eastAsia="仿宋_GB2312" w:cs="Times New Roman"/>
          <w:sz w:val="30"/>
          <w:szCs w:val="30"/>
          <w:lang w:eastAsia="zh-CN"/>
        </w:rPr>
        <w:t>制作</w:t>
      </w:r>
      <w:r>
        <w:rPr>
          <w:rFonts w:hint="eastAsia" w:ascii="Times New Roman" w:hAnsi="Times New Roman" w:eastAsia="仿宋_GB2312" w:cs="Times New Roman"/>
          <w:sz w:val="30"/>
          <w:szCs w:val="30"/>
        </w:rPr>
        <w:t xml:space="preserve">。 </w:t>
      </w:r>
    </w:p>
    <w:p>
      <w:pPr>
        <w:snapToGrid w:val="0"/>
        <w:spacing w:line="540" w:lineRule="exact"/>
        <w:ind w:firstLine="640"/>
        <w:rPr>
          <w:rFonts w:hint="eastAsia" w:ascii="Times New Roman" w:hAnsi="Times New Roman" w:eastAsia="仿宋_GB2312" w:cs="Times New Roman"/>
          <w:sz w:val="30"/>
          <w:szCs w:val="30"/>
        </w:rPr>
      </w:pPr>
      <w:r>
        <w:rPr>
          <w:rFonts w:hint="eastAsia" w:eastAsia="仿宋_GB2312" w:cs="Times New Roman"/>
          <w:sz w:val="30"/>
          <w:szCs w:val="30"/>
          <w:lang w:eastAsia="zh-CN"/>
        </w:rPr>
        <w:t>（</w:t>
      </w:r>
      <w:r>
        <w:rPr>
          <w:rFonts w:hint="eastAsia" w:eastAsia="仿宋_GB2312" w:cs="Times New Roman"/>
          <w:sz w:val="30"/>
          <w:szCs w:val="30"/>
          <w:lang w:val="en-US" w:eastAsia="zh-CN"/>
        </w:rPr>
        <w:t>5</w:t>
      </w:r>
      <w:r>
        <w:rPr>
          <w:rFonts w:hint="eastAsia" w:eastAsia="仿宋_GB2312" w:cs="Times New Roman"/>
          <w:sz w:val="30"/>
          <w:szCs w:val="30"/>
          <w:lang w:eastAsia="zh-CN"/>
        </w:rPr>
        <w:t>）</w:t>
      </w:r>
      <w:r>
        <w:rPr>
          <w:rFonts w:hint="eastAsia" w:ascii="Times New Roman" w:hAnsi="Times New Roman" w:eastAsia="仿宋_GB2312" w:cs="Times New Roman"/>
          <w:sz w:val="30"/>
          <w:szCs w:val="30"/>
        </w:rPr>
        <w:t>所建课程资源完成后要按照正常开展线上教学模式导入学院网络教学平台（超星泛雅学习通教学平台）。平台页面涉及课程负责人、课程主讲人、课程团队、课程信息（适合专业（类）、教材、教法、学习方式、相关网络资源等）等信息情况要填写完整。</w:t>
      </w:r>
    </w:p>
    <w:p>
      <w:pPr>
        <w:snapToGrid w:val="0"/>
        <w:spacing w:line="540" w:lineRule="exact"/>
        <w:ind w:firstLine="640"/>
        <w:rPr>
          <w:rFonts w:hint="eastAsia" w:ascii="Times New Roman" w:hAnsi="Times New Roman" w:eastAsia="仿宋_GB2312" w:cs="Times New Roman"/>
          <w:sz w:val="30"/>
          <w:szCs w:val="30"/>
        </w:rPr>
      </w:pPr>
      <w:r>
        <w:rPr>
          <w:rFonts w:hint="eastAsia" w:eastAsia="仿宋_GB2312" w:cs="Times New Roman"/>
          <w:sz w:val="30"/>
          <w:szCs w:val="30"/>
          <w:lang w:eastAsia="zh-CN"/>
        </w:rPr>
        <w:t>（</w:t>
      </w:r>
      <w:r>
        <w:rPr>
          <w:rFonts w:hint="eastAsia" w:eastAsia="仿宋_GB2312" w:cs="Times New Roman"/>
          <w:sz w:val="30"/>
          <w:szCs w:val="30"/>
          <w:lang w:val="en-US" w:eastAsia="zh-CN"/>
        </w:rPr>
        <w:t>6</w:t>
      </w:r>
      <w:r>
        <w:rPr>
          <w:rFonts w:hint="eastAsia" w:eastAsia="仿宋_GB2312" w:cs="Times New Roman"/>
          <w:sz w:val="30"/>
          <w:szCs w:val="30"/>
          <w:lang w:eastAsia="zh-CN"/>
        </w:rPr>
        <w:t>）</w:t>
      </w:r>
      <w:r>
        <w:rPr>
          <w:rFonts w:hint="eastAsia" w:ascii="Times New Roman" w:hAnsi="Times New Roman" w:eastAsia="仿宋_GB2312" w:cs="Times New Roman"/>
          <w:sz w:val="30"/>
          <w:szCs w:val="30"/>
        </w:rPr>
        <w:t>课程负责人需要完成学院网络教学平台上自带首页、活动、统计、资料、通知、作业、考试、PBL、讨论、管理共10个栏目。进行以下几个模块的建设：课程信息模块包括教师团队、课程标准、课程介绍、教学计划、课程章节（项目或任务）、参考教材、课程评价。课程管理模块包括教师团队管理、助教管理、课程管理、班级管理。互动教学模块包括通知、话题讨论、学习分组、督学、互评等。课程资源模块包括PPT、视频、知识拓展链接、题库、作业库、试卷库等。</w:t>
      </w:r>
    </w:p>
    <w:p>
      <w:pPr>
        <w:snapToGrid w:val="0"/>
        <w:spacing w:line="540" w:lineRule="exact"/>
        <w:ind w:firstLine="640"/>
        <w:rPr>
          <w:rFonts w:ascii="仿宋_GB2312" w:hAnsi="仿宋" w:eastAsia="仿宋_GB2312" w:cs="Times New Roman"/>
          <w:sz w:val="30"/>
          <w:szCs w:val="30"/>
        </w:rPr>
      </w:pPr>
      <w:r>
        <w:rPr>
          <w:rFonts w:ascii="仿宋_GB2312" w:hAnsi="仿宋" w:eastAsia="仿宋_GB2312" w:cs="Times New Roman"/>
          <w:sz w:val="30"/>
          <w:szCs w:val="30"/>
        </w:rPr>
        <w:t xml:space="preserve">2. </w:t>
      </w:r>
      <w:r>
        <w:rPr>
          <w:rFonts w:hint="eastAsia" w:ascii="仿宋_GB2312" w:hAnsi="仿宋" w:eastAsia="仿宋_GB2312" w:cs="Times New Roman"/>
          <w:sz w:val="30"/>
          <w:szCs w:val="30"/>
        </w:rPr>
        <w:t>教学设计与方法</w:t>
      </w:r>
    </w:p>
    <w:p>
      <w:pPr>
        <w:snapToGrid w:val="0"/>
        <w:spacing w:line="540" w:lineRule="exact"/>
        <w:ind w:firstLine="640"/>
        <w:rPr>
          <w:rFonts w:ascii="仿宋_GB2312" w:hAnsi="仿宋" w:eastAsia="仿宋_GB2312" w:cs="Times New Roman"/>
          <w:sz w:val="30"/>
          <w:szCs w:val="30"/>
        </w:rPr>
      </w:pPr>
      <w:r>
        <w:rPr>
          <w:rFonts w:hint="eastAsia" w:ascii="仿宋_GB2312" w:hAnsi="仿宋" w:eastAsia="仿宋_GB2312" w:cs="Times New Roman"/>
          <w:sz w:val="30"/>
          <w:szCs w:val="30"/>
        </w:rPr>
        <w:t>要遵循有效教学的基本规律，对接“二元制”和“</w:t>
      </w:r>
      <w:r>
        <w:rPr>
          <w:rFonts w:ascii="仿宋_GB2312" w:hAnsi="仿宋" w:eastAsia="仿宋_GB2312" w:cs="Times New Roman"/>
          <w:sz w:val="30"/>
          <w:szCs w:val="30"/>
        </w:rPr>
        <w:t>现代学徒制</w:t>
      </w:r>
      <w:r>
        <w:rPr>
          <w:rFonts w:hint="eastAsia" w:ascii="仿宋_GB2312" w:hAnsi="仿宋" w:eastAsia="仿宋_GB2312" w:cs="Times New Roman"/>
          <w:sz w:val="30"/>
          <w:szCs w:val="30"/>
        </w:rPr>
        <w:t>”培养模式，结合在线开放课程教学的特征与需求进行整体的教学设计。根据预设教学目标、课程特点、学生认知规律及教学方式，设置教学情境，颗粒化组织教学内容及资源。围绕教学目标精心设计教学活动，科学规划在线学习资源，明确学业评价策略和学习激励措施。课程设计、教学安排和呈现方式符合学习者移动学习和混合式教学的需求。开展在线学习与课堂教学相结合、翻转课堂等多种方式的课堂教学模式，优先支持具有混合式学习等改革实践经验的课程。</w:t>
      </w:r>
    </w:p>
    <w:p>
      <w:pPr>
        <w:spacing w:line="540" w:lineRule="exact"/>
        <w:ind w:firstLine="640"/>
        <w:rPr>
          <w:rFonts w:ascii="仿宋_GB2312" w:hAnsi="仿宋" w:eastAsia="仿宋_GB2312" w:cs="Times New Roman"/>
          <w:sz w:val="30"/>
          <w:szCs w:val="30"/>
        </w:rPr>
      </w:pPr>
      <w:r>
        <w:rPr>
          <w:rFonts w:ascii="仿宋_GB2312" w:hAnsi="仿宋" w:eastAsia="仿宋_GB2312" w:cs="Times New Roman"/>
          <w:sz w:val="30"/>
          <w:szCs w:val="30"/>
        </w:rPr>
        <w:t xml:space="preserve">3. </w:t>
      </w:r>
      <w:r>
        <w:rPr>
          <w:rFonts w:hint="eastAsia" w:ascii="仿宋_GB2312" w:hAnsi="仿宋" w:eastAsia="仿宋_GB2312" w:cs="Times New Roman"/>
          <w:sz w:val="30"/>
          <w:szCs w:val="30"/>
        </w:rPr>
        <w:t>教学活动与评价</w:t>
      </w:r>
    </w:p>
    <w:p>
      <w:pPr>
        <w:spacing w:line="540" w:lineRule="exact"/>
        <w:ind w:firstLine="640"/>
        <w:rPr>
          <w:rFonts w:ascii="仿宋_GB2312" w:hAnsi="仿宋" w:eastAsia="仿宋_GB2312" w:cs="Times New Roman"/>
          <w:sz w:val="30"/>
          <w:szCs w:val="30"/>
        </w:rPr>
      </w:pPr>
      <w:r>
        <w:rPr>
          <w:rFonts w:hint="eastAsia" w:ascii="仿宋_GB2312" w:hAnsi="仿宋" w:eastAsia="仿宋_GB2312" w:cs="Times New Roman"/>
          <w:sz w:val="30"/>
          <w:szCs w:val="30"/>
        </w:rPr>
        <w:t>要重视学习任务与活动设计，积极开展案例式、混合式、探究式等多种教学模式的学习，通过网页插入式在线测试、即时网上辅导反馈、线上线下讨论、网上作业提交和批改、网上社区讨论等，促进师生之间、学生之间进行资源共享、问题交流和协作学习。</w:t>
      </w:r>
    </w:p>
    <w:p>
      <w:pPr>
        <w:spacing w:line="540" w:lineRule="exact"/>
        <w:ind w:firstLine="640"/>
        <w:rPr>
          <w:rFonts w:ascii="仿宋_GB2312" w:hAnsi="仿宋" w:eastAsia="仿宋_GB2312" w:cs="Times New Roman"/>
          <w:sz w:val="30"/>
          <w:szCs w:val="30"/>
        </w:rPr>
      </w:pPr>
      <w:r>
        <w:rPr>
          <w:rFonts w:hint="eastAsia" w:ascii="仿宋_GB2312" w:hAnsi="仿宋" w:eastAsia="仿宋_GB2312" w:cs="Times New Roman"/>
          <w:sz w:val="30"/>
          <w:szCs w:val="30"/>
        </w:rPr>
        <w:t>要促进建立多元化学习评价体系，探索线上和线下融合，过程性评价与终结性评价相结合的多元化考核评价模式，促进学生自主性学习、过程性学习和体验式学习。</w:t>
      </w:r>
    </w:p>
    <w:p>
      <w:pPr>
        <w:spacing w:line="540" w:lineRule="exact"/>
        <w:ind w:firstLine="640"/>
        <w:rPr>
          <w:rFonts w:ascii="仿宋_GB2312" w:hAnsi="仿宋" w:eastAsia="仿宋_GB2312" w:cs="Times New Roman"/>
          <w:sz w:val="30"/>
          <w:szCs w:val="30"/>
        </w:rPr>
      </w:pPr>
      <w:r>
        <w:rPr>
          <w:rFonts w:ascii="仿宋_GB2312" w:hAnsi="仿宋" w:eastAsia="仿宋_GB2312" w:cs="Times New Roman"/>
          <w:sz w:val="30"/>
          <w:szCs w:val="30"/>
        </w:rPr>
        <w:t xml:space="preserve">4. </w:t>
      </w:r>
      <w:r>
        <w:rPr>
          <w:rFonts w:hint="eastAsia" w:ascii="仿宋_GB2312" w:hAnsi="仿宋" w:eastAsia="仿宋_GB2312" w:cs="Times New Roman"/>
          <w:sz w:val="30"/>
          <w:szCs w:val="30"/>
        </w:rPr>
        <w:t>教学效果与影响</w:t>
      </w:r>
    </w:p>
    <w:p>
      <w:pPr>
        <w:spacing w:line="540" w:lineRule="exact"/>
        <w:ind w:firstLine="640"/>
        <w:rPr>
          <w:rFonts w:ascii="仿宋_GB2312" w:hAnsi="仿宋" w:eastAsia="仿宋_GB2312" w:cs="Times New Roman"/>
          <w:sz w:val="30"/>
          <w:szCs w:val="30"/>
        </w:rPr>
      </w:pPr>
      <w:r>
        <w:rPr>
          <w:rFonts w:hint="eastAsia" w:ascii="仿宋_GB2312" w:hAnsi="仿宋" w:eastAsia="仿宋_GB2312" w:cs="Times New Roman"/>
          <w:sz w:val="30"/>
          <w:szCs w:val="30"/>
        </w:rPr>
        <w:t>要注重对教学效果的跟踪评价并开展教学研究工作。基于大数据信息采集分析，全程记录和跟踪教师的教学和学生的学习过程、内容、反馈，全面跟踪和掌握每个学生的个性特点、学习行为，改进学校及教师的教学质量，促进因材施教。</w:t>
      </w:r>
    </w:p>
    <w:p>
      <w:pPr>
        <w:snapToGrid w:val="0"/>
        <w:spacing w:line="540" w:lineRule="exact"/>
        <w:ind w:firstLine="640"/>
        <w:rPr>
          <w:rFonts w:hint="eastAsia" w:ascii="仿宋_GB2312" w:hAnsi="仿宋" w:eastAsia="仿宋_GB2312" w:cs="Times New Roman"/>
          <w:sz w:val="30"/>
          <w:szCs w:val="30"/>
        </w:rPr>
      </w:pPr>
      <w:r>
        <w:rPr>
          <w:rFonts w:hint="eastAsia" w:ascii="仿宋_GB2312" w:hAnsi="仿宋" w:eastAsia="仿宋_GB2312" w:cs="Times New Roman"/>
          <w:sz w:val="30"/>
          <w:szCs w:val="30"/>
        </w:rPr>
        <w:t>充分发挥课程共享作用，推进在线开放课程学分认定和学分管理制度创新。支持各院校之间在合作、共赢、协议的基础上实现在线开放共享课程的互认。课程的初始学分由推荐该课程的院校设定，其它院校可在双方协议的基础上，根据本校专业设置和课程学分设置标准自行认定学分。</w:t>
      </w:r>
    </w:p>
    <w:p>
      <w:pPr>
        <w:snapToGrid w:val="0"/>
        <w:spacing w:line="540" w:lineRule="exact"/>
        <w:ind w:firstLine="640"/>
        <w:rPr>
          <w:rFonts w:hint="eastAsia" w:ascii="仿宋_GB2312" w:hAnsi="仿宋" w:eastAsia="仿宋_GB2312" w:cs="Times New Roman"/>
          <w:sz w:val="30"/>
          <w:szCs w:val="30"/>
        </w:rPr>
      </w:pPr>
      <w:r>
        <w:rPr>
          <w:rFonts w:hint="eastAsia" w:ascii="仿宋_GB2312" w:hAnsi="仿宋" w:eastAsia="仿宋_GB2312" w:cs="Times New Roman"/>
          <w:sz w:val="30"/>
          <w:szCs w:val="30"/>
        </w:rPr>
        <w:t>项目建设周期一年</w:t>
      </w:r>
      <w:r>
        <w:rPr>
          <w:rFonts w:hint="eastAsia" w:ascii="仿宋_GB2312" w:hAnsi="仿宋" w:eastAsia="仿宋_GB2312" w:cs="Times New Roman"/>
          <w:sz w:val="30"/>
          <w:szCs w:val="30"/>
          <w:lang w:eastAsia="zh-CN"/>
        </w:rPr>
        <w:t>，</w:t>
      </w:r>
      <w:r>
        <w:rPr>
          <w:rFonts w:hint="eastAsia" w:ascii="仿宋_GB2312" w:hAnsi="仿宋" w:eastAsia="仿宋_GB2312" w:cs="Times New Roman"/>
          <w:sz w:val="30"/>
          <w:szCs w:val="30"/>
        </w:rPr>
        <w:t>建设完成后在学院公开课程平台面向校内外广大学习者开放，在申报课程平台上完成一期及以上教学活动，且每一轮开课学习者规模应达到200人以上。</w:t>
      </w:r>
    </w:p>
    <w:p>
      <w:pPr>
        <w:snapToGrid w:val="0"/>
        <w:spacing w:line="540" w:lineRule="exact"/>
        <w:ind w:firstLine="640"/>
        <w:rPr>
          <w:rFonts w:ascii="仿宋_GB2312" w:hAnsi="仿宋" w:eastAsia="仿宋_GB2312" w:cs="Times New Roman"/>
          <w:sz w:val="30"/>
          <w:szCs w:val="30"/>
        </w:rPr>
      </w:pPr>
      <w:r>
        <w:rPr>
          <w:rFonts w:ascii="仿宋_GB2312" w:hAnsi="仿宋" w:eastAsia="仿宋_GB2312" w:cs="Times New Roman"/>
          <w:sz w:val="30"/>
          <w:szCs w:val="30"/>
        </w:rPr>
        <w:t xml:space="preserve">5. </w:t>
      </w:r>
      <w:r>
        <w:rPr>
          <w:rFonts w:hint="eastAsia" w:ascii="仿宋_GB2312" w:hAnsi="仿宋" w:eastAsia="仿宋_GB2312" w:cs="Times New Roman"/>
          <w:sz w:val="30"/>
          <w:szCs w:val="30"/>
        </w:rPr>
        <w:t>团队支持与服务</w:t>
      </w:r>
    </w:p>
    <w:p>
      <w:pPr>
        <w:snapToGrid w:val="0"/>
        <w:spacing w:line="540" w:lineRule="exact"/>
        <w:ind w:firstLine="640"/>
        <w:rPr>
          <w:rFonts w:ascii="仿宋_GB2312" w:hAnsi="仿宋" w:eastAsia="仿宋_GB2312" w:cs="Times New Roman"/>
          <w:sz w:val="30"/>
          <w:szCs w:val="30"/>
        </w:rPr>
      </w:pPr>
      <w:r>
        <w:rPr>
          <w:rFonts w:hint="eastAsia" w:ascii="仿宋_GB2312" w:hAnsi="仿宋" w:eastAsia="仿宋_GB2312" w:cs="Times New Roman"/>
          <w:sz w:val="30"/>
          <w:szCs w:val="30"/>
        </w:rPr>
        <w:t>课程建设负责人应为院校正式聘用，具有丰富的教学经验和较高的学术造诣的教师，课程组成员均在教学一线长期承担本课</w:t>
      </w:r>
      <w:bookmarkStart w:id="0" w:name="_GoBack"/>
      <w:r>
        <w:rPr>
          <w:rFonts w:hint="eastAsia" w:ascii="仿宋_GB2312" w:hAnsi="仿宋" w:eastAsia="仿宋_GB2312" w:cs="Times New Roman"/>
          <w:color w:val="auto"/>
          <w:sz w:val="30"/>
          <w:szCs w:val="30"/>
        </w:rPr>
        <w:t>程教学任务。课程团队主要成员须与课程平台显示人员一致。同一课程负责人只能申报一门课程。支持和鼓励教学名师、知名专家主讲开放课程。通过在线开放课程建设，形成一支教学、辅导、设计和技术支持等结构合理、人员稳定、教学水平高、</w:t>
      </w:r>
      <w:bookmarkEnd w:id="0"/>
      <w:r>
        <w:rPr>
          <w:rFonts w:hint="eastAsia" w:ascii="仿宋_GB2312" w:hAnsi="仿宋" w:eastAsia="仿宋_GB2312" w:cs="Times New Roman"/>
          <w:sz w:val="30"/>
          <w:szCs w:val="30"/>
        </w:rPr>
        <w:t>教学效果好、资源设计和制作能力强的优秀课程教学团队。</w:t>
      </w:r>
    </w:p>
    <w:p>
      <w:pPr>
        <w:snapToGrid w:val="0"/>
        <w:spacing w:line="540" w:lineRule="exact"/>
        <w:ind w:firstLine="450" w:firstLineChars="150"/>
        <w:rPr>
          <w:rFonts w:ascii="仿宋_GB2312" w:hAnsi="仿宋" w:eastAsia="仿宋_GB2312" w:cs="Times New Roman"/>
          <w:sz w:val="30"/>
          <w:szCs w:val="30"/>
        </w:rPr>
      </w:pPr>
      <w:r>
        <w:rPr>
          <w:rFonts w:ascii="仿宋_GB2312" w:hAnsi="仿宋" w:eastAsia="仿宋_GB2312" w:cs="Times New Roman"/>
          <w:sz w:val="30"/>
          <w:szCs w:val="30"/>
        </w:rPr>
        <w:t xml:space="preserve"> 6. </w:t>
      </w:r>
      <w:r>
        <w:rPr>
          <w:rFonts w:hint="eastAsia" w:ascii="仿宋_GB2312" w:hAnsi="仿宋" w:eastAsia="仿宋_GB2312" w:cs="Times New Roman"/>
          <w:sz w:val="30"/>
          <w:szCs w:val="30"/>
        </w:rPr>
        <w:t>信息安全及知识产权保障</w:t>
      </w:r>
    </w:p>
    <w:p>
      <w:pPr>
        <w:snapToGrid w:val="0"/>
        <w:spacing w:line="540" w:lineRule="exact"/>
        <w:ind w:firstLine="450" w:firstLineChars="150"/>
        <w:rPr>
          <w:rFonts w:ascii="仿宋_GB2312" w:hAnsi="仿宋" w:eastAsia="仿宋_GB2312" w:cs="Times New Roman"/>
          <w:sz w:val="30"/>
          <w:szCs w:val="30"/>
        </w:rPr>
      </w:pPr>
      <w:r>
        <w:rPr>
          <w:rFonts w:hint="eastAsia" w:ascii="仿宋_GB2312" w:hAnsi="仿宋" w:eastAsia="仿宋_GB2312" w:cs="Times New Roman"/>
          <w:sz w:val="30"/>
          <w:szCs w:val="30"/>
        </w:rPr>
        <w:t>严格遵守国家网络与信息安全管理规范，依法依规开展教学活动，实施对课程内容、讨论内容、学习过程内容的有效监管，防范和及时制止网络有害信息的传播。重视版权和知识产权问题，构建课程内容所使用的图片、音视频等素材应注明出处。相关院校、课程建设团队均须签订平等互利的知识产权保障协议，明确各方权利和义务，切实保障各方权益。</w:t>
      </w:r>
    </w:p>
    <w:p>
      <w:pPr>
        <w:snapToGrid w:val="0"/>
        <w:spacing w:line="540" w:lineRule="exact"/>
        <w:ind w:firstLine="720"/>
        <w:rPr>
          <w:rFonts w:ascii="黑体" w:hAnsi="仿宋" w:eastAsia="黑体" w:cs="Times New Roman"/>
          <w:bCs/>
          <w:sz w:val="30"/>
          <w:szCs w:val="30"/>
        </w:rPr>
      </w:pPr>
      <w:r>
        <w:rPr>
          <w:rFonts w:hint="eastAsia" w:ascii="黑体" w:hAnsi="仿宋" w:eastAsia="黑体" w:cs="Times New Roman"/>
          <w:bCs/>
          <w:sz w:val="30"/>
          <w:szCs w:val="30"/>
        </w:rPr>
        <w:t>二、课程视频制作规范</w:t>
      </w:r>
    </w:p>
    <w:p>
      <w:pPr>
        <w:spacing w:line="540" w:lineRule="exact"/>
        <w:ind w:firstLine="640"/>
        <w:rPr>
          <w:rFonts w:ascii="仿宋_GB2312" w:hAnsi="仿宋" w:eastAsia="仿宋_GB2312" w:cs="Times New Roman"/>
          <w:sz w:val="30"/>
          <w:szCs w:val="30"/>
        </w:rPr>
      </w:pPr>
      <w:r>
        <w:rPr>
          <w:rFonts w:hint="eastAsia" w:ascii="仿宋_GB2312" w:hAnsi="仿宋" w:eastAsia="仿宋_GB2312" w:cs="Times New Roman"/>
          <w:sz w:val="30"/>
          <w:szCs w:val="30"/>
        </w:rPr>
        <w:t>（一）视频内容</w:t>
      </w:r>
    </w:p>
    <w:p>
      <w:pPr>
        <w:spacing w:line="540" w:lineRule="exact"/>
        <w:ind w:firstLine="640"/>
        <w:rPr>
          <w:rFonts w:ascii="仿宋_GB2312" w:hAnsi="仿宋" w:eastAsia="仿宋_GB2312" w:cs="Times New Roman"/>
          <w:sz w:val="30"/>
          <w:szCs w:val="30"/>
        </w:rPr>
      </w:pPr>
      <w:r>
        <w:rPr>
          <w:rFonts w:ascii="仿宋_GB2312" w:hAnsi="仿宋" w:eastAsia="仿宋_GB2312" w:cs="Times New Roman"/>
          <w:sz w:val="30"/>
          <w:szCs w:val="30"/>
        </w:rPr>
        <w:t>1.</w:t>
      </w:r>
      <w:r>
        <w:rPr>
          <w:rFonts w:hint="eastAsia" w:ascii="仿宋_GB2312" w:hAnsi="仿宋" w:eastAsia="仿宋_GB2312" w:cs="Times New Roman"/>
          <w:sz w:val="30"/>
          <w:szCs w:val="30"/>
        </w:rPr>
        <w:t>屏幕图像的构图合理，画面主体突出。人像及肢体动作以及配合讲授选用的板书、画板、教具实物、模型和实验设备等均不能超出镜头所及范围。</w:t>
      </w:r>
    </w:p>
    <w:p>
      <w:pPr>
        <w:spacing w:line="540" w:lineRule="exact"/>
        <w:ind w:firstLine="640"/>
        <w:rPr>
          <w:rFonts w:ascii="仿宋_GB2312" w:hAnsi="仿宋" w:eastAsia="仿宋_GB2312" w:cs="Times New Roman"/>
          <w:sz w:val="30"/>
          <w:szCs w:val="30"/>
        </w:rPr>
      </w:pPr>
      <w:r>
        <w:rPr>
          <w:rFonts w:ascii="仿宋_GB2312" w:hAnsi="仿宋" w:eastAsia="仿宋_GB2312" w:cs="Times New Roman"/>
          <w:sz w:val="30"/>
          <w:szCs w:val="30"/>
        </w:rPr>
        <w:t>2.</w:t>
      </w:r>
      <w:r>
        <w:rPr>
          <w:rFonts w:hint="eastAsia" w:ascii="仿宋_GB2312" w:hAnsi="仿宋" w:eastAsia="仿宋_GB2312" w:cs="Times New Roman"/>
          <w:sz w:val="30"/>
          <w:szCs w:val="30"/>
        </w:rPr>
        <w:t>演播室使用的背景采用彩色喷绘或电脑虚拟、实景等背景。背景的颜色、图案不易过多，应保持静态，画面应简洁、明快，有利于营造课堂气氛。</w:t>
      </w:r>
    </w:p>
    <w:p>
      <w:pPr>
        <w:spacing w:line="540" w:lineRule="exact"/>
        <w:ind w:firstLine="640"/>
        <w:rPr>
          <w:rFonts w:ascii="仿宋_GB2312" w:hAnsi="仿宋" w:eastAsia="仿宋_GB2312" w:cs="Times New Roman"/>
          <w:sz w:val="30"/>
          <w:szCs w:val="30"/>
        </w:rPr>
      </w:pPr>
      <w:r>
        <w:rPr>
          <w:rFonts w:ascii="仿宋_GB2312" w:hAnsi="仿宋" w:eastAsia="仿宋_GB2312" w:cs="Times New Roman"/>
          <w:sz w:val="30"/>
          <w:szCs w:val="30"/>
        </w:rPr>
        <w:t>3.</w:t>
      </w:r>
      <w:r>
        <w:rPr>
          <w:rFonts w:hint="eastAsia" w:ascii="仿宋_GB2312" w:hAnsi="仿宋" w:eastAsia="仿宋_GB2312" w:cs="Times New Roman"/>
          <w:sz w:val="30"/>
          <w:szCs w:val="30"/>
        </w:rPr>
        <w:t>摄像镜头应保持与主讲教师目光平视的角度。主讲教师不应较长时间仰视或俯视。</w:t>
      </w:r>
    </w:p>
    <w:p>
      <w:pPr>
        <w:spacing w:line="540" w:lineRule="exact"/>
        <w:ind w:firstLine="640"/>
        <w:rPr>
          <w:rFonts w:ascii="仿宋_GB2312" w:hAnsi="仿宋" w:eastAsia="仿宋_GB2312" w:cs="Times New Roman"/>
          <w:sz w:val="30"/>
          <w:szCs w:val="30"/>
        </w:rPr>
      </w:pPr>
      <w:r>
        <w:rPr>
          <w:rFonts w:ascii="仿宋_GB2312" w:hAnsi="仿宋" w:eastAsia="仿宋_GB2312" w:cs="Times New Roman"/>
          <w:sz w:val="30"/>
          <w:szCs w:val="30"/>
        </w:rPr>
        <w:t>4.</w:t>
      </w:r>
      <w:r>
        <w:rPr>
          <w:rFonts w:hint="eastAsia" w:ascii="仿宋_GB2312" w:hAnsi="仿宋" w:eastAsia="仿宋_GB2312" w:cs="Times New Roman"/>
          <w:sz w:val="30"/>
          <w:szCs w:val="30"/>
        </w:rPr>
        <w:t>使用资料、图片、外景实拍、实验和表演等形象化教学手段，应符合教学内容要求，与讲授内容联系紧密，手段选用恰当。</w:t>
      </w:r>
    </w:p>
    <w:p>
      <w:pPr>
        <w:spacing w:line="540" w:lineRule="exact"/>
        <w:ind w:firstLine="640"/>
        <w:rPr>
          <w:rFonts w:ascii="仿宋_GB2312" w:hAnsi="仿宋" w:eastAsia="仿宋_GB2312" w:cs="Times New Roman"/>
          <w:sz w:val="30"/>
          <w:szCs w:val="30"/>
        </w:rPr>
      </w:pPr>
      <w:r>
        <w:rPr>
          <w:rFonts w:ascii="仿宋_GB2312" w:hAnsi="仿宋" w:eastAsia="仿宋_GB2312" w:cs="Times New Roman"/>
          <w:sz w:val="30"/>
          <w:szCs w:val="30"/>
        </w:rPr>
        <w:t>5.</w:t>
      </w:r>
      <w:r>
        <w:rPr>
          <w:rFonts w:hint="eastAsia" w:ascii="仿宋_GB2312" w:hAnsi="仿宋" w:eastAsia="仿宋_GB2312" w:cs="Times New Roman"/>
          <w:sz w:val="30"/>
          <w:szCs w:val="30"/>
        </w:rPr>
        <w:t>选用影视作品或自拍素材，应注明素材来源。影视作品或自拍素材中涉及人物访谈内容时，除应加注人物介绍外，还应采用滚动式同声字幕。</w:t>
      </w:r>
    </w:p>
    <w:p>
      <w:pPr>
        <w:spacing w:line="540" w:lineRule="exact"/>
        <w:ind w:firstLine="640"/>
        <w:rPr>
          <w:rFonts w:ascii="仿宋_GB2312" w:hAnsi="仿宋" w:eastAsia="仿宋_GB2312" w:cs="Times New Roman"/>
          <w:sz w:val="30"/>
          <w:szCs w:val="30"/>
        </w:rPr>
      </w:pPr>
      <w:r>
        <w:rPr>
          <w:rFonts w:ascii="仿宋_GB2312" w:hAnsi="仿宋" w:eastAsia="仿宋_GB2312" w:cs="Times New Roman"/>
          <w:sz w:val="30"/>
          <w:szCs w:val="30"/>
        </w:rPr>
        <w:t>6.</w:t>
      </w:r>
      <w:r>
        <w:rPr>
          <w:rFonts w:hint="eastAsia" w:ascii="仿宋_GB2312" w:hAnsi="仿宋" w:eastAsia="仿宋_GB2312" w:cs="Times New Roman"/>
          <w:sz w:val="30"/>
          <w:szCs w:val="30"/>
        </w:rPr>
        <w:t>选用的资料、图片等素材画面应清楚，对于历史资料、图片应进行再加工。选用的资料、图片等素材应注明素材来源及原始信息（如字画的作品、生卒年月，影视片断的作品名称、创作年代等信息）。</w:t>
      </w:r>
    </w:p>
    <w:p>
      <w:pPr>
        <w:spacing w:line="540" w:lineRule="exact"/>
        <w:ind w:firstLine="640"/>
        <w:rPr>
          <w:rFonts w:ascii="仿宋_GB2312" w:hAnsi="仿宋" w:eastAsia="仿宋_GB2312" w:cs="Times New Roman"/>
          <w:sz w:val="30"/>
          <w:szCs w:val="30"/>
        </w:rPr>
      </w:pPr>
      <w:r>
        <w:rPr>
          <w:rFonts w:ascii="仿宋_GB2312" w:hAnsi="仿宋" w:eastAsia="仿宋_GB2312" w:cs="Times New Roman"/>
          <w:sz w:val="30"/>
          <w:szCs w:val="30"/>
        </w:rPr>
        <w:t>7.</w:t>
      </w:r>
      <w:r>
        <w:rPr>
          <w:rFonts w:hint="eastAsia" w:ascii="仿宋_GB2312" w:hAnsi="仿宋" w:eastAsia="仿宋_GB2312" w:cs="Times New Roman"/>
          <w:sz w:val="30"/>
          <w:szCs w:val="30"/>
        </w:rPr>
        <w:t>动画的设计与使用，要与课程内容相贴切，能够发挥良好的教学效果。</w:t>
      </w:r>
    </w:p>
    <w:p>
      <w:pPr>
        <w:spacing w:line="540" w:lineRule="exact"/>
        <w:ind w:firstLine="450" w:firstLineChars="150"/>
        <w:rPr>
          <w:rFonts w:ascii="仿宋_GB2312" w:hAnsi="仿宋" w:eastAsia="仿宋_GB2312" w:cs="Times New Roman"/>
          <w:sz w:val="30"/>
          <w:szCs w:val="30"/>
        </w:rPr>
      </w:pPr>
      <w:r>
        <w:rPr>
          <w:rFonts w:ascii="仿宋_GB2312" w:hAnsi="仿宋" w:eastAsia="仿宋_GB2312" w:cs="Times New Roman"/>
          <w:sz w:val="30"/>
          <w:szCs w:val="30"/>
        </w:rPr>
        <w:t xml:space="preserve"> 8.</w:t>
      </w:r>
      <w:r>
        <w:rPr>
          <w:rFonts w:hint="eastAsia" w:ascii="仿宋_GB2312" w:hAnsi="仿宋" w:eastAsia="仿宋_GB2312" w:cs="Times New Roman"/>
          <w:sz w:val="30"/>
          <w:szCs w:val="30"/>
        </w:rPr>
        <w:t>动画的实现须流畅、合理、图像清晰，具有较强的可视性。</w:t>
      </w:r>
    </w:p>
    <w:p>
      <w:pPr>
        <w:spacing w:line="540" w:lineRule="exact"/>
        <w:ind w:firstLine="640"/>
        <w:rPr>
          <w:rFonts w:ascii="仿宋_GB2312" w:hAnsi="仿宋" w:eastAsia="仿宋_GB2312" w:cs="Times New Roman"/>
          <w:sz w:val="30"/>
          <w:szCs w:val="30"/>
        </w:rPr>
      </w:pPr>
      <w:r>
        <w:rPr>
          <w:rFonts w:hint="eastAsia" w:ascii="仿宋_GB2312" w:hAnsi="仿宋" w:eastAsia="仿宋_GB2312" w:cs="Times New Roman"/>
          <w:sz w:val="30"/>
          <w:szCs w:val="30"/>
        </w:rPr>
        <w:t>（二）视频技术规格</w:t>
      </w:r>
    </w:p>
    <w:p>
      <w:pPr>
        <w:spacing w:line="540" w:lineRule="exact"/>
        <w:ind w:firstLine="640"/>
        <w:rPr>
          <w:rFonts w:ascii="仿宋_GB2312" w:hAnsi="仿宋" w:eastAsia="仿宋_GB2312" w:cs="Times New Roman"/>
          <w:sz w:val="30"/>
          <w:szCs w:val="30"/>
        </w:rPr>
      </w:pPr>
      <w:r>
        <w:rPr>
          <w:rFonts w:ascii="仿宋_GB2312" w:hAnsi="仿宋" w:eastAsia="仿宋_GB2312" w:cs="Times New Roman"/>
          <w:sz w:val="30"/>
          <w:szCs w:val="30"/>
        </w:rPr>
        <w:t>1.</w:t>
      </w:r>
      <w:r>
        <w:rPr>
          <w:rFonts w:hint="eastAsia" w:ascii="仿宋_GB2312" w:hAnsi="仿宋" w:eastAsia="仿宋_GB2312" w:cs="Times New Roman"/>
          <w:sz w:val="30"/>
          <w:szCs w:val="30"/>
        </w:rPr>
        <w:t>视频信号源</w:t>
      </w:r>
    </w:p>
    <w:p>
      <w:pPr>
        <w:spacing w:line="540" w:lineRule="exact"/>
        <w:ind w:firstLine="640"/>
        <w:rPr>
          <w:rFonts w:ascii="仿宋_GB2312" w:hAnsi="仿宋" w:eastAsia="仿宋_GB2312" w:cs="Times New Roman"/>
          <w:sz w:val="30"/>
          <w:szCs w:val="30"/>
        </w:rPr>
      </w:pPr>
      <w:r>
        <w:rPr>
          <w:rFonts w:hint="eastAsia" w:ascii="仿宋_GB2312" w:hAnsi="仿宋" w:eastAsia="仿宋_GB2312" w:cs="Times New Roman"/>
          <w:sz w:val="30"/>
          <w:szCs w:val="30"/>
        </w:rPr>
        <w:t>（</w:t>
      </w:r>
      <w:r>
        <w:rPr>
          <w:rFonts w:ascii="仿宋_GB2312" w:hAnsi="仿宋" w:eastAsia="仿宋_GB2312" w:cs="Times New Roman"/>
          <w:sz w:val="30"/>
          <w:szCs w:val="30"/>
        </w:rPr>
        <w:t>1</w:t>
      </w:r>
      <w:r>
        <w:rPr>
          <w:rFonts w:hint="eastAsia" w:ascii="仿宋_GB2312" w:hAnsi="仿宋" w:eastAsia="仿宋_GB2312" w:cs="Times New Roman"/>
          <w:sz w:val="30"/>
          <w:szCs w:val="30"/>
        </w:rPr>
        <w:t>）稳定性：全片图像同步性能稳定，无失步现象，</w:t>
      </w:r>
      <w:r>
        <w:rPr>
          <w:rFonts w:ascii="仿宋_GB2312" w:hAnsi="仿宋" w:eastAsia="仿宋_GB2312" w:cs="Times New Roman"/>
          <w:sz w:val="30"/>
          <w:szCs w:val="30"/>
        </w:rPr>
        <w:t>CTL</w:t>
      </w:r>
      <w:r>
        <w:rPr>
          <w:rFonts w:hint="eastAsia" w:ascii="仿宋_GB2312" w:hAnsi="仿宋" w:eastAsia="仿宋_GB2312" w:cs="Times New Roman"/>
          <w:sz w:val="30"/>
          <w:szCs w:val="30"/>
        </w:rPr>
        <w:t>同步控制信号必须连续：图像无抖动跳跃，色彩无突变，编辑点处图像稳定。</w:t>
      </w:r>
    </w:p>
    <w:p>
      <w:pPr>
        <w:spacing w:line="540" w:lineRule="exact"/>
        <w:ind w:firstLine="640"/>
        <w:rPr>
          <w:rFonts w:ascii="仿宋_GB2312" w:hAnsi="仿宋" w:eastAsia="仿宋_GB2312" w:cs="Times New Roman"/>
          <w:sz w:val="30"/>
          <w:szCs w:val="30"/>
        </w:rPr>
      </w:pPr>
      <w:r>
        <w:rPr>
          <w:rFonts w:hint="eastAsia" w:ascii="仿宋_GB2312" w:hAnsi="仿宋" w:eastAsia="仿宋_GB2312" w:cs="Times New Roman"/>
          <w:sz w:val="30"/>
          <w:szCs w:val="30"/>
        </w:rPr>
        <w:t>（</w:t>
      </w:r>
      <w:r>
        <w:rPr>
          <w:rFonts w:ascii="仿宋_GB2312" w:hAnsi="仿宋" w:eastAsia="仿宋_GB2312" w:cs="Times New Roman"/>
          <w:sz w:val="30"/>
          <w:szCs w:val="30"/>
        </w:rPr>
        <w:t>2</w:t>
      </w:r>
      <w:r>
        <w:rPr>
          <w:rFonts w:hint="eastAsia" w:ascii="仿宋_GB2312" w:hAnsi="仿宋" w:eastAsia="仿宋_GB2312" w:cs="Times New Roman"/>
          <w:sz w:val="30"/>
          <w:szCs w:val="30"/>
        </w:rPr>
        <w:t>）信噪比：图像信噪比不低于</w:t>
      </w:r>
      <w:r>
        <w:rPr>
          <w:rFonts w:ascii="仿宋_GB2312" w:hAnsi="仿宋" w:eastAsia="仿宋_GB2312" w:cs="Times New Roman"/>
          <w:sz w:val="30"/>
          <w:szCs w:val="30"/>
        </w:rPr>
        <w:t>55dB</w:t>
      </w:r>
      <w:r>
        <w:rPr>
          <w:rFonts w:hint="eastAsia" w:ascii="仿宋_GB2312" w:hAnsi="仿宋" w:eastAsia="仿宋_GB2312" w:cs="Times New Roman"/>
          <w:sz w:val="30"/>
          <w:szCs w:val="30"/>
        </w:rPr>
        <w:t>，无明显杂波。</w:t>
      </w:r>
    </w:p>
    <w:p>
      <w:pPr>
        <w:spacing w:line="540" w:lineRule="exact"/>
        <w:ind w:firstLine="640"/>
        <w:rPr>
          <w:rFonts w:ascii="仿宋_GB2312" w:hAnsi="仿宋" w:eastAsia="仿宋_GB2312" w:cs="Times New Roman"/>
          <w:sz w:val="30"/>
          <w:szCs w:val="30"/>
        </w:rPr>
      </w:pPr>
      <w:r>
        <w:rPr>
          <w:rFonts w:hint="eastAsia" w:ascii="仿宋_GB2312" w:hAnsi="仿宋" w:eastAsia="仿宋_GB2312" w:cs="Times New Roman"/>
          <w:sz w:val="30"/>
          <w:szCs w:val="30"/>
        </w:rPr>
        <w:t>（</w:t>
      </w:r>
      <w:r>
        <w:rPr>
          <w:rFonts w:ascii="仿宋_GB2312" w:hAnsi="仿宋" w:eastAsia="仿宋_GB2312" w:cs="Times New Roman"/>
          <w:sz w:val="30"/>
          <w:szCs w:val="30"/>
        </w:rPr>
        <w:t>3</w:t>
      </w:r>
      <w:r>
        <w:rPr>
          <w:rFonts w:hint="eastAsia" w:ascii="仿宋_GB2312" w:hAnsi="仿宋" w:eastAsia="仿宋_GB2312" w:cs="Times New Roman"/>
          <w:sz w:val="30"/>
          <w:szCs w:val="30"/>
        </w:rPr>
        <w:t>）色调：白平衡正确，无明显偏色，多机拍摄的镜头衔接处无明显色差。</w:t>
      </w:r>
    </w:p>
    <w:p>
      <w:pPr>
        <w:spacing w:line="540" w:lineRule="exact"/>
        <w:ind w:firstLine="640"/>
        <w:rPr>
          <w:rFonts w:ascii="仿宋_GB2312" w:hAnsi="仿宋" w:eastAsia="仿宋_GB2312" w:cs="Times New Roman"/>
          <w:sz w:val="30"/>
          <w:szCs w:val="30"/>
        </w:rPr>
      </w:pPr>
      <w:r>
        <w:rPr>
          <w:rFonts w:hint="eastAsia" w:ascii="仿宋_GB2312" w:hAnsi="仿宋" w:eastAsia="仿宋_GB2312" w:cs="Times New Roman"/>
          <w:sz w:val="30"/>
          <w:szCs w:val="30"/>
        </w:rPr>
        <w:t>（</w:t>
      </w:r>
      <w:r>
        <w:rPr>
          <w:rFonts w:ascii="仿宋_GB2312" w:hAnsi="仿宋" w:eastAsia="仿宋_GB2312" w:cs="Times New Roman"/>
          <w:sz w:val="30"/>
          <w:szCs w:val="30"/>
        </w:rPr>
        <w:t>4</w:t>
      </w:r>
      <w:r>
        <w:rPr>
          <w:rFonts w:hint="eastAsia" w:ascii="仿宋_GB2312" w:hAnsi="仿宋" w:eastAsia="仿宋_GB2312" w:cs="Times New Roman"/>
          <w:sz w:val="30"/>
          <w:szCs w:val="30"/>
        </w:rPr>
        <w:t>）视频电平：视频全讯号幅度为</w:t>
      </w:r>
      <w:r>
        <w:rPr>
          <w:rFonts w:ascii="仿宋_GB2312" w:hAnsi="仿宋" w:eastAsia="仿宋_GB2312" w:cs="Times New Roman"/>
          <w:sz w:val="30"/>
          <w:szCs w:val="30"/>
        </w:rPr>
        <w:t>1</w:t>
      </w:r>
      <w:r>
        <w:rPr>
          <w:rFonts w:hint="eastAsia" w:ascii="仿宋_GB2312" w:hAnsi="仿宋" w:eastAsia="仿宋_GB2312" w:cs="Times New Roman"/>
          <w:sz w:val="30"/>
          <w:szCs w:val="30"/>
        </w:rPr>
        <w:t>Ⅴ</w:t>
      </w:r>
      <w:r>
        <w:rPr>
          <w:rFonts w:ascii="仿宋_GB2312" w:hAnsi="仿宋" w:eastAsia="仿宋_GB2312" w:cs="Times New Roman"/>
          <w:sz w:val="30"/>
          <w:szCs w:val="30"/>
        </w:rPr>
        <w:t>p-p</w:t>
      </w:r>
      <w:r>
        <w:rPr>
          <w:rFonts w:hint="eastAsia" w:ascii="仿宋_GB2312" w:hAnsi="仿宋" w:eastAsia="仿宋_GB2312" w:cs="Times New Roman"/>
          <w:sz w:val="30"/>
          <w:szCs w:val="30"/>
        </w:rPr>
        <w:t>，最大不超过</w:t>
      </w:r>
      <w:r>
        <w:rPr>
          <w:rFonts w:ascii="仿宋_GB2312" w:hAnsi="仿宋" w:eastAsia="仿宋_GB2312" w:cs="Times New Roman"/>
          <w:sz w:val="30"/>
          <w:szCs w:val="30"/>
        </w:rPr>
        <w:t>1.1</w:t>
      </w:r>
      <w:r>
        <w:rPr>
          <w:rFonts w:hint="eastAsia" w:ascii="仿宋_GB2312" w:hAnsi="仿宋" w:eastAsia="仿宋_GB2312" w:cs="Times New Roman"/>
          <w:sz w:val="30"/>
          <w:szCs w:val="30"/>
        </w:rPr>
        <w:t>Ⅴ</w:t>
      </w:r>
      <w:r>
        <w:rPr>
          <w:rFonts w:ascii="仿宋_GB2312" w:hAnsi="仿宋" w:eastAsia="仿宋_GB2312" w:cs="Times New Roman"/>
          <w:sz w:val="30"/>
          <w:szCs w:val="30"/>
        </w:rPr>
        <w:t xml:space="preserve"> p-p</w:t>
      </w:r>
      <w:r>
        <w:rPr>
          <w:rFonts w:hint="eastAsia" w:ascii="仿宋_GB2312" w:hAnsi="仿宋" w:eastAsia="仿宋_GB2312" w:cs="Times New Roman"/>
          <w:sz w:val="30"/>
          <w:szCs w:val="30"/>
        </w:rPr>
        <w:t>。其中，消隐电平为</w:t>
      </w:r>
      <w:r>
        <w:rPr>
          <w:rFonts w:ascii="仿宋_GB2312" w:hAnsi="仿宋" w:eastAsia="仿宋_GB2312" w:cs="Times New Roman"/>
          <w:sz w:val="30"/>
          <w:szCs w:val="30"/>
        </w:rPr>
        <w:t>0V</w:t>
      </w:r>
      <w:r>
        <w:rPr>
          <w:rFonts w:hint="eastAsia" w:ascii="仿宋_GB2312" w:hAnsi="仿宋" w:eastAsia="仿宋_GB2312" w:cs="Times New Roman"/>
          <w:sz w:val="30"/>
          <w:szCs w:val="30"/>
        </w:rPr>
        <w:t>时，白电平幅度</w:t>
      </w:r>
      <w:r>
        <w:rPr>
          <w:rFonts w:ascii="仿宋_GB2312" w:hAnsi="仿宋" w:eastAsia="仿宋_GB2312" w:cs="Times New Roman"/>
          <w:sz w:val="30"/>
          <w:szCs w:val="30"/>
        </w:rPr>
        <w:t>0.7</w:t>
      </w:r>
      <w:r>
        <w:rPr>
          <w:rFonts w:hint="eastAsia" w:ascii="仿宋_GB2312" w:hAnsi="仿宋" w:eastAsia="仿宋_GB2312" w:cs="Times New Roman"/>
          <w:sz w:val="30"/>
          <w:szCs w:val="30"/>
        </w:rPr>
        <w:t>Ⅴ</w:t>
      </w:r>
      <w:r>
        <w:rPr>
          <w:rFonts w:ascii="仿宋_GB2312" w:hAnsi="仿宋" w:eastAsia="仿宋_GB2312" w:cs="Times New Roman"/>
          <w:sz w:val="30"/>
          <w:szCs w:val="30"/>
        </w:rPr>
        <w:t>p-p</w:t>
      </w:r>
      <w:r>
        <w:rPr>
          <w:rFonts w:hint="eastAsia" w:ascii="仿宋_GB2312" w:hAnsi="仿宋" w:eastAsia="仿宋_GB2312" w:cs="Times New Roman"/>
          <w:sz w:val="30"/>
          <w:szCs w:val="30"/>
        </w:rPr>
        <w:t>，同步信号</w:t>
      </w:r>
      <w:r>
        <w:rPr>
          <w:rFonts w:ascii="仿宋_GB2312" w:hAnsi="仿宋" w:eastAsia="仿宋_GB2312" w:cs="Times New Roman"/>
          <w:sz w:val="30"/>
          <w:szCs w:val="30"/>
        </w:rPr>
        <w:t>-0.3V</w:t>
      </w:r>
      <w:r>
        <w:rPr>
          <w:rFonts w:hint="eastAsia" w:ascii="仿宋_GB2312" w:hAnsi="仿宋" w:eastAsia="仿宋_GB2312" w:cs="Times New Roman"/>
          <w:sz w:val="30"/>
          <w:szCs w:val="30"/>
        </w:rPr>
        <w:t>，色同步信号幅度</w:t>
      </w:r>
      <w:r>
        <w:rPr>
          <w:rFonts w:ascii="仿宋_GB2312" w:hAnsi="仿宋" w:eastAsia="仿宋_GB2312" w:cs="Times New Roman"/>
          <w:sz w:val="30"/>
          <w:szCs w:val="30"/>
        </w:rPr>
        <w:t>0.3V p-p (</w:t>
      </w:r>
      <w:r>
        <w:rPr>
          <w:rFonts w:hint="eastAsia" w:ascii="仿宋_GB2312" w:hAnsi="仿宋" w:eastAsia="仿宋_GB2312" w:cs="Times New Roman"/>
          <w:sz w:val="30"/>
          <w:szCs w:val="30"/>
        </w:rPr>
        <w:t>以消隐线上下对称</w:t>
      </w:r>
      <w:r>
        <w:rPr>
          <w:rFonts w:ascii="仿宋_GB2312" w:hAnsi="仿宋" w:eastAsia="仿宋_GB2312" w:cs="Times New Roman"/>
          <w:sz w:val="30"/>
          <w:szCs w:val="30"/>
        </w:rPr>
        <w:t>)</w:t>
      </w:r>
      <w:r>
        <w:rPr>
          <w:rFonts w:hint="eastAsia" w:ascii="仿宋_GB2312" w:hAnsi="仿宋" w:eastAsia="仿宋_GB2312" w:cs="Times New Roman"/>
          <w:sz w:val="30"/>
          <w:szCs w:val="30"/>
        </w:rPr>
        <w:t>，全片一致。</w:t>
      </w:r>
    </w:p>
    <w:p>
      <w:pPr>
        <w:spacing w:line="540" w:lineRule="exact"/>
        <w:ind w:firstLine="640"/>
        <w:rPr>
          <w:rFonts w:ascii="仿宋_GB2312" w:hAnsi="仿宋" w:eastAsia="仿宋_GB2312" w:cs="Times New Roman"/>
          <w:sz w:val="30"/>
          <w:szCs w:val="30"/>
        </w:rPr>
      </w:pPr>
      <w:r>
        <w:rPr>
          <w:rFonts w:ascii="仿宋_GB2312" w:hAnsi="仿宋" w:eastAsia="仿宋_GB2312" w:cs="Times New Roman"/>
          <w:sz w:val="30"/>
          <w:szCs w:val="30"/>
        </w:rPr>
        <w:t>2.</w:t>
      </w:r>
      <w:r>
        <w:rPr>
          <w:rFonts w:hint="eastAsia" w:ascii="仿宋_GB2312" w:hAnsi="仿宋" w:eastAsia="仿宋_GB2312" w:cs="Times New Roman"/>
          <w:sz w:val="30"/>
          <w:szCs w:val="30"/>
        </w:rPr>
        <w:t>音频信号源</w:t>
      </w:r>
    </w:p>
    <w:p>
      <w:pPr>
        <w:spacing w:line="540" w:lineRule="exact"/>
        <w:ind w:firstLine="640"/>
        <w:rPr>
          <w:rFonts w:ascii="仿宋_GB2312" w:hAnsi="仿宋" w:eastAsia="仿宋_GB2312" w:cs="Times New Roman"/>
          <w:sz w:val="30"/>
          <w:szCs w:val="30"/>
        </w:rPr>
      </w:pPr>
      <w:r>
        <w:rPr>
          <w:rFonts w:hint="eastAsia" w:ascii="仿宋_GB2312" w:hAnsi="仿宋" w:eastAsia="仿宋_GB2312" w:cs="Times New Roman"/>
          <w:sz w:val="30"/>
          <w:szCs w:val="30"/>
        </w:rPr>
        <w:t>（</w:t>
      </w:r>
      <w:r>
        <w:rPr>
          <w:rFonts w:ascii="仿宋_GB2312" w:hAnsi="仿宋" w:eastAsia="仿宋_GB2312" w:cs="Times New Roman"/>
          <w:sz w:val="30"/>
          <w:szCs w:val="30"/>
        </w:rPr>
        <w:t>1</w:t>
      </w:r>
      <w:r>
        <w:rPr>
          <w:rFonts w:hint="eastAsia" w:ascii="仿宋_GB2312" w:hAnsi="仿宋" w:eastAsia="仿宋_GB2312" w:cs="Times New Roman"/>
          <w:sz w:val="30"/>
          <w:szCs w:val="30"/>
        </w:rPr>
        <w:t>）声道：中文内容音频信号记录于第</w:t>
      </w:r>
      <w:r>
        <w:rPr>
          <w:rFonts w:ascii="仿宋_GB2312" w:hAnsi="仿宋" w:eastAsia="仿宋_GB2312" w:cs="Times New Roman"/>
          <w:sz w:val="30"/>
          <w:szCs w:val="30"/>
        </w:rPr>
        <w:t>1</w:t>
      </w:r>
      <w:r>
        <w:rPr>
          <w:rFonts w:hint="eastAsia" w:ascii="仿宋_GB2312" w:hAnsi="仿宋" w:eastAsia="仿宋_GB2312" w:cs="Times New Roman"/>
          <w:sz w:val="30"/>
          <w:szCs w:val="30"/>
        </w:rPr>
        <w:t>声道，音乐、音效、同期声记录于第</w:t>
      </w:r>
      <w:r>
        <w:rPr>
          <w:rFonts w:ascii="仿宋_GB2312" w:hAnsi="仿宋" w:eastAsia="仿宋_GB2312" w:cs="Times New Roman"/>
          <w:sz w:val="30"/>
          <w:szCs w:val="30"/>
        </w:rPr>
        <w:t>2</w:t>
      </w:r>
      <w:r>
        <w:rPr>
          <w:rFonts w:hint="eastAsia" w:ascii="仿宋_GB2312" w:hAnsi="仿宋" w:eastAsia="仿宋_GB2312" w:cs="Times New Roman"/>
          <w:sz w:val="30"/>
          <w:szCs w:val="30"/>
        </w:rPr>
        <w:t>声道，若有其他文字解说记录于第</w:t>
      </w:r>
      <w:r>
        <w:rPr>
          <w:rFonts w:ascii="仿宋_GB2312" w:hAnsi="仿宋" w:eastAsia="仿宋_GB2312" w:cs="Times New Roman"/>
          <w:sz w:val="30"/>
          <w:szCs w:val="30"/>
        </w:rPr>
        <w:t>3</w:t>
      </w:r>
      <w:r>
        <w:rPr>
          <w:rFonts w:hint="eastAsia" w:ascii="仿宋_GB2312" w:hAnsi="仿宋" w:eastAsia="仿宋_GB2312" w:cs="Times New Roman"/>
          <w:sz w:val="30"/>
          <w:szCs w:val="30"/>
        </w:rPr>
        <w:t>声道</w:t>
      </w:r>
      <w:r>
        <w:rPr>
          <w:rFonts w:ascii="仿宋_GB2312" w:hAnsi="仿宋" w:eastAsia="仿宋_GB2312" w:cs="Times New Roman"/>
          <w:sz w:val="30"/>
          <w:szCs w:val="30"/>
        </w:rPr>
        <w:t>(</w:t>
      </w:r>
      <w:r>
        <w:rPr>
          <w:rFonts w:hint="eastAsia" w:ascii="仿宋_GB2312" w:hAnsi="仿宋" w:eastAsia="仿宋_GB2312" w:cs="Times New Roman"/>
          <w:sz w:val="30"/>
          <w:szCs w:val="30"/>
        </w:rPr>
        <w:t>如录音设备无第</w:t>
      </w:r>
      <w:r>
        <w:rPr>
          <w:rFonts w:ascii="仿宋_GB2312" w:hAnsi="仿宋" w:eastAsia="仿宋_GB2312" w:cs="Times New Roman"/>
          <w:sz w:val="30"/>
          <w:szCs w:val="30"/>
        </w:rPr>
        <w:t>3</w:t>
      </w:r>
      <w:r>
        <w:rPr>
          <w:rFonts w:hint="eastAsia" w:ascii="仿宋_GB2312" w:hAnsi="仿宋" w:eastAsia="仿宋_GB2312" w:cs="Times New Roman"/>
          <w:sz w:val="30"/>
          <w:szCs w:val="30"/>
        </w:rPr>
        <w:t>声道</w:t>
      </w:r>
      <w:r>
        <w:rPr>
          <w:rFonts w:ascii="仿宋_GB2312" w:hAnsi="仿宋" w:eastAsia="仿宋_GB2312" w:cs="Times New Roman"/>
          <w:sz w:val="30"/>
          <w:szCs w:val="30"/>
        </w:rPr>
        <w:t>,</w:t>
      </w:r>
      <w:r>
        <w:rPr>
          <w:rFonts w:hint="eastAsia" w:ascii="仿宋_GB2312" w:hAnsi="仿宋" w:eastAsia="仿宋_GB2312" w:cs="Times New Roman"/>
          <w:sz w:val="30"/>
          <w:szCs w:val="30"/>
        </w:rPr>
        <w:t>则录于第</w:t>
      </w:r>
      <w:r>
        <w:rPr>
          <w:rFonts w:ascii="仿宋_GB2312" w:hAnsi="仿宋" w:eastAsia="仿宋_GB2312" w:cs="Times New Roman"/>
          <w:sz w:val="30"/>
          <w:szCs w:val="30"/>
        </w:rPr>
        <w:t>2</w:t>
      </w:r>
      <w:r>
        <w:rPr>
          <w:rFonts w:hint="eastAsia" w:ascii="仿宋_GB2312" w:hAnsi="仿宋" w:eastAsia="仿宋_GB2312" w:cs="Times New Roman"/>
          <w:sz w:val="30"/>
          <w:szCs w:val="30"/>
        </w:rPr>
        <w:t>声道</w:t>
      </w:r>
      <w:r>
        <w:rPr>
          <w:rFonts w:ascii="仿宋_GB2312" w:hAnsi="仿宋" w:eastAsia="仿宋_GB2312" w:cs="Times New Roman"/>
          <w:sz w:val="30"/>
          <w:szCs w:val="30"/>
        </w:rPr>
        <w:t>)</w:t>
      </w:r>
      <w:r>
        <w:rPr>
          <w:rFonts w:hint="eastAsia" w:ascii="仿宋_GB2312" w:hAnsi="仿宋" w:eastAsia="仿宋_GB2312" w:cs="Times New Roman"/>
          <w:sz w:val="30"/>
          <w:szCs w:val="30"/>
        </w:rPr>
        <w:t>。</w:t>
      </w:r>
    </w:p>
    <w:p>
      <w:pPr>
        <w:spacing w:line="540" w:lineRule="exact"/>
        <w:ind w:firstLine="640"/>
        <w:rPr>
          <w:rFonts w:ascii="仿宋_GB2312" w:hAnsi="仿宋" w:eastAsia="仿宋_GB2312" w:cs="Times New Roman"/>
          <w:sz w:val="30"/>
          <w:szCs w:val="30"/>
        </w:rPr>
      </w:pPr>
      <w:r>
        <w:rPr>
          <w:rFonts w:hint="eastAsia" w:ascii="仿宋_GB2312" w:hAnsi="仿宋" w:eastAsia="仿宋_GB2312" w:cs="Times New Roman"/>
          <w:sz w:val="30"/>
          <w:szCs w:val="30"/>
        </w:rPr>
        <w:t>（</w:t>
      </w:r>
      <w:r>
        <w:rPr>
          <w:rFonts w:ascii="仿宋_GB2312" w:hAnsi="仿宋" w:eastAsia="仿宋_GB2312" w:cs="Times New Roman"/>
          <w:sz w:val="30"/>
          <w:szCs w:val="30"/>
        </w:rPr>
        <w:t>2</w:t>
      </w:r>
      <w:r>
        <w:rPr>
          <w:rFonts w:hint="eastAsia" w:ascii="仿宋_GB2312" w:hAnsi="仿宋" w:eastAsia="仿宋_GB2312" w:cs="Times New Roman"/>
          <w:sz w:val="30"/>
          <w:szCs w:val="30"/>
        </w:rPr>
        <w:t>）电平指标：</w:t>
      </w:r>
      <w:r>
        <w:rPr>
          <w:rFonts w:ascii="仿宋_GB2312" w:hAnsi="仿宋" w:eastAsia="仿宋_GB2312" w:cs="Times New Roman"/>
          <w:sz w:val="30"/>
          <w:szCs w:val="30"/>
        </w:rPr>
        <w:t>-2db —— -8db</w:t>
      </w:r>
      <w:r>
        <w:rPr>
          <w:rFonts w:hint="eastAsia" w:ascii="仿宋_GB2312" w:hAnsi="仿宋" w:eastAsia="仿宋_GB2312" w:cs="Times New Roman"/>
          <w:sz w:val="30"/>
          <w:szCs w:val="30"/>
        </w:rPr>
        <w:t>声音应无明显失真、放音过冲、过弱。</w:t>
      </w:r>
    </w:p>
    <w:p>
      <w:pPr>
        <w:spacing w:line="540" w:lineRule="exact"/>
        <w:ind w:firstLine="640"/>
        <w:rPr>
          <w:rFonts w:ascii="仿宋_GB2312" w:hAnsi="仿宋" w:eastAsia="仿宋_GB2312" w:cs="Times New Roman"/>
          <w:sz w:val="30"/>
          <w:szCs w:val="30"/>
        </w:rPr>
      </w:pPr>
      <w:r>
        <w:rPr>
          <w:rFonts w:hint="eastAsia" w:ascii="仿宋_GB2312" w:hAnsi="仿宋" w:eastAsia="仿宋_GB2312" w:cs="Times New Roman"/>
          <w:sz w:val="30"/>
          <w:szCs w:val="30"/>
        </w:rPr>
        <w:t>（</w:t>
      </w:r>
      <w:r>
        <w:rPr>
          <w:rFonts w:ascii="仿宋_GB2312" w:hAnsi="仿宋" w:eastAsia="仿宋_GB2312" w:cs="Times New Roman"/>
          <w:sz w:val="30"/>
          <w:szCs w:val="30"/>
        </w:rPr>
        <w:t>3</w:t>
      </w:r>
      <w:r>
        <w:rPr>
          <w:rFonts w:hint="eastAsia" w:ascii="仿宋_GB2312" w:hAnsi="仿宋" w:eastAsia="仿宋_GB2312" w:cs="Times New Roman"/>
          <w:sz w:val="30"/>
          <w:szCs w:val="30"/>
        </w:rPr>
        <w:t>）音频信噪比不低于</w:t>
      </w:r>
      <w:r>
        <w:rPr>
          <w:rFonts w:ascii="仿宋_GB2312" w:hAnsi="仿宋" w:eastAsia="仿宋_GB2312" w:cs="Times New Roman"/>
          <w:sz w:val="30"/>
          <w:szCs w:val="30"/>
        </w:rPr>
        <w:t>48db</w:t>
      </w:r>
      <w:r>
        <w:rPr>
          <w:rFonts w:hint="eastAsia" w:ascii="仿宋_GB2312" w:hAnsi="仿宋" w:eastAsia="仿宋_GB2312" w:cs="Times New Roman"/>
          <w:sz w:val="30"/>
          <w:szCs w:val="30"/>
        </w:rPr>
        <w:t>。</w:t>
      </w:r>
    </w:p>
    <w:p>
      <w:pPr>
        <w:spacing w:line="540" w:lineRule="exact"/>
        <w:ind w:firstLine="640"/>
        <w:rPr>
          <w:rFonts w:ascii="仿宋_GB2312" w:hAnsi="仿宋" w:eastAsia="仿宋_GB2312" w:cs="Times New Roman"/>
          <w:sz w:val="30"/>
          <w:szCs w:val="30"/>
        </w:rPr>
      </w:pPr>
      <w:r>
        <w:rPr>
          <w:rFonts w:hint="eastAsia" w:ascii="仿宋_GB2312" w:hAnsi="仿宋" w:eastAsia="仿宋_GB2312" w:cs="Times New Roman"/>
          <w:sz w:val="30"/>
          <w:szCs w:val="30"/>
        </w:rPr>
        <w:t>（</w:t>
      </w:r>
      <w:r>
        <w:rPr>
          <w:rFonts w:ascii="仿宋_GB2312" w:hAnsi="仿宋" w:eastAsia="仿宋_GB2312" w:cs="Times New Roman"/>
          <w:sz w:val="30"/>
          <w:szCs w:val="30"/>
        </w:rPr>
        <w:t>4</w:t>
      </w:r>
      <w:r>
        <w:rPr>
          <w:rFonts w:hint="eastAsia" w:ascii="仿宋_GB2312" w:hAnsi="仿宋" w:eastAsia="仿宋_GB2312" w:cs="Times New Roman"/>
          <w:sz w:val="30"/>
          <w:szCs w:val="30"/>
        </w:rPr>
        <w:t>）声音和画面要求同步，无交流声或其他杂音等缺陷。</w:t>
      </w:r>
    </w:p>
    <w:p>
      <w:pPr>
        <w:spacing w:line="540" w:lineRule="exact"/>
        <w:ind w:firstLine="640"/>
        <w:rPr>
          <w:rFonts w:ascii="仿宋_GB2312" w:hAnsi="仿宋" w:eastAsia="仿宋_GB2312" w:cs="Times New Roman"/>
          <w:sz w:val="30"/>
          <w:szCs w:val="30"/>
        </w:rPr>
      </w:pPr>
      <w:r>
        <w:rPr>
          <w:rFonts w:hint="eastAsia" w:ascii="仿宋_GB2312" w:hAnsi="仿宋" w:eastAsia="仿宋_GB2312" w:cs="Times New Roman"/>
          <w:sz w:val="30"/>
          <w:szCs w:val="30"/>
        </w:rPr>
        <w:t>（</w:t>
      </w:r>
      <w:r>
        <w:rPr>
          <w:rFonts w:ascii="仿宋_GB2312" w:hAnsi="仿宋" w:eastAsia="仿宋_GB2312" w:cs="Times New Roman"/>
          <w:sz w:val="30"/>
          <w:szCs w:val="30"/>
        </w:rPr>
        <w:t>5</w:t>
      </w:r>
      <w:r>
        <w:rPr>
          <w:rFonts w:hint="eastAsia" w:ascii="仿宋_GB2312" w:hAnsi="仿宋" w:eastAsia="仿宋_GB2312" w:cs="Times New Roman"/>
          <w:sz w:val="30"/>
          <w:szCs w:val="30"/>
        </w:rPr>
        <w:t>）伴音清晰、饱满、圆润，无失真、噪声杂音干扰、音量忽大忽小现象。解说声与现场声无明显比例失调，解说声与背景音乐无明显比例失调。</w:t>
      </w:r>
    </w:p>
    <w:p>
      <w:pPr>
        <w:spacing w:line="540" w:lineRule="exact"/>
        <w:ind w:firstLine="640"/>
        <w:rPr>
          <w:rFonts w:ascii="仿宋_GB2312" w:hAnsi="仿宋" w:eastAsia="仿宋_GB2312" w:cs="Times New Roman"/>
          <w:sz w:val="30"/>
          <w:szCs w:val="30"/>
        </w:rPr>
      </w:pPr>
      <w:r>
        <w:rPr>
          <w:rFonts w:ascii="仿宋_GB2312" w:hAnsi="仿宋" w:eastAsia="仿宋_GB2312" w:cs="Times New Roman"/>
          <w:sz w:val="30"/>
          <w:szCs w:val="30"/>
        </w:rPr>
        <w:t>3.</w:t>
      </w:r>
      <w:r>
        <w:rPr>
          <w:rFonts w:hint="eastAsia" w:ascii="仿宋_GB2312" w:hAnsi="仿宋" w:eastAsia="仿宋_GB2312" w:cs="Times New Roman"/>
          <w:sz w:val="30"/>
          <w:szCs w:val="30"/>
        </w:rPr>
        <w:t>视频压缩格式及技术参数</w:t>
      </w:r>
    </w:p>
    <w:p>
      <w:pPr>
        <w:spacing w:line="540" w:lineRule="exact"/>
        <w:ind w:firstLine="640"/>
        <w:rPr>
          <w:rFonts w:ascii="仿宋_GB2312" w:hAnsi="仿宋" w:eastAsia="仿宋_GB2312" w:cs="Times New Roman"/>
          <w:sz w:val="30"/>
          <w:szCs w:val="30"/>
        </w:rPr>
      </w:pPr>
      <w:r>
        <w:rPr>
          <w:rFonts w:hint="eastAsia" w:ascii="仿宋_GB2312" w:hAnsi="仿宋" w:eastAsia="仿宋_GB2312" w:cs="Times New Roman"/>
          <w:sz w:val="30"/>
          <w:szCs w:val="30"/>
        </w:rPr>
        <w:t>（</w:t>
      </w:r>
      <w:r>
        <w:rPr>
          <w:rFonts w:ascii="仿宋_GB2312" w:hAnsi="仿宋" w:eastAsia="仿宋_GB2312" w:cs="Times New Roman"/>
          <w:sz w:val="30"/>
          <w:szCs w:val="30"/>
        </w:rPr>
        <w:t>1</w:t>
      </w:r>
      <w:r>
        <w:rPr>
          <w:rFonts w:hint="eastAsia" w:ascii="仿宋_GB2312" w:hAnsi="仿宋" w:eastAsia="仿宋_GB2312" w:cs="Times New Roman"/>
          <w:sz w:val="30"/>
          <w:szCs w:val="30"/>
        </w:rPr>
        <w:t>）视频压缩采用</w:t>
      </w:r>
      <w:r>
        <w:rPr>
          <w:rFonts w:ascii="仿宋_GB2312" w:hAnsi="仿宋" w:eastAsia="仿宋_GB2312" w:cs="Times New Roman"/>
          <w:sz w:val="30"/>
          <w:szCs w:val="30"/>
        </w:rPr>
        <w:t>H.264/AVC (MPEG-4 Part10)</w:t>
      </w:r>
      <w:r>
        <w:rPr>
          <w:rFonts w:hint="eastAsia" w:ascii="仿宋_GB2312" w:hAnsi="仿宋" w:eastAsia="仿宋_GB2312" w:cs="Times New Roman"/>
          <w:sz w:val="30"/>
          <w:szCs w:val="30"/>
        </w:rPr>
        <w:t>编码、使用二次编码、不包含字幕的</w:t>
      </w:r>
      <w:r>
        <w:rPr>
          <w:rFonts w:ascii="仿宋_GB2312" w:hAnsi="仿宋" w:eastAsia="仿宋_GB2312" w:cs="Times New Roman"/>
          <w:sz w:val="30"/>
          <w:szCs w:val="30"/>
        </w:rPr>
        <w:t>MP4</w:t>
      </w:r>
      <w:r>
        <w:rPr>
          <w:rFonts w:hint="eastAsia" w:ascii="仿宋_GB2312" w:hAnsi="仿宋" w:eastAsia="仿宋_GB2312" w:cs="Times New Roman"/>
          <w:sz w:val="30"/>
          <w:szCs w:val="30"/>
        </w:rPr>
        <w:t>格式。</w:t>
      </w:r>
    </w:p>
    <w:p>
      <w:pPr>
        <w:spacing w:line="540" w:lineRule="exact"/>
        <w:ind w:firstLine="640"/>
        <w:rPr>
          <w:rFonts w:ascii="仿宋_GB2312" w:hAnsi="仿宋" w:eastAsia="仿宋_GB2312" w:cs="Times New Roman"/>
          <w:sz w:val="30"/>
          <w:szCs w:val="30"/>
        </w:rPr>
      </w:pPr>
      <w:r>
        <w:rPr>
          <w:rFonts w:hint="eastAsia" w:ascii="仿宋_GB2312" w:hAnsi="仿宋" w:eastAsia="仿宋_GB2312" w:cs="Times New Roman"/>
          <w:sz w:val="30"/>
          <w:szCs w:val="30"/>
        </w:rPr>
        <w:t>（</w:t>
      </w:r>
      <w:r>
        <w:rPr>
          <w:rFonts w:ascii="仿宋_GB2312" w:hAnsi="仿宋" w:eastAsia="仿宋_GB2312" w:cs="Times New Roman"/>
          <w:sz w:val="30"/>
          <w:szCs w:val="30"/>
        </w:rPr>
        <w:t>2</w:t>
      </w:r>
      <w:r>
        <w:rPr>
          <w:rFonts w:hint="eastAsia" w:ascii="仿宋_GB2312" w:hAnsi="仿宋" w:eastAsia="仿宋_GB2312" w:cs="Times New Roman"/>
          <w:sz w:val="30"/>
          <w:szCs w:val="30"/>
        </w:rPr>
        <w:t>）视频码流率：动态码流的最低码率不得低于</w:t>
      </w:r>
      <w:r>
        <w:rPr>
          <w:rFonts w:ascii="仿宋_GB2312" w:hAnsi="仿宋" w:eastAsia="仿宋_GB2312" w:cs="Times New Roman"/>
          <w:sz w:val="30"/>
          <w:szCs w:val="30"/>
        </w:rPr>
        <w:t>1024Kb</w:t>
      </w:r>
    </w:p>
    <w:p>
      <w:pPr>
        <w:spacing w:line="540" w:lineRule="exact"/>
        <w:ind w:firstLine="640"/>
        <w:rPr>
          <w:rFonts w:ascii="仿宋_GB2312" w:hAnsi="仿宋" w:eastAsia="仿宋_GB2312" w:cs="Times New Roman"/>
          <w:sz w:val="30"/>
          <w:szCs w:val="30"/>
        </w:rPr>
      </w:pPr>
      <w:r>
        <w:rPr>
          <w:rFonts w:hint="eastAsia" w:ascii="仿宋_GB2312" w:hAnsi="仿宋" w:eastAsia="仿宋_GB2312" w:cs="Times New Roman"/>
          <w:sz w:val="30"/>
          <w:szCs w:val="30"/>
        </w:rPr>
        <w:t>（</w:t>
      </w:r>
      <w:r>
        <w:rPr>
          <w:rFonts w:ascii="仿宋_GB2312" w:hAnsi="仿宋" w:eastAsia="仿宋_GB2312" w:cs="Times New Roman"/>
          <w:sz w:val="30"/>
          <w:szCs w:val="30"/>
        </w:rPr>
        <w:t>3</w:t>
      </w:r>
      <w:r>
        <w:rPr>
          <w:rFonts w:hint="eastAsia" w:ascii="仿宋_GB2312" w:hAnsi="仿宋" w:eastAsia="仿宋_GB2312" w:cs="Times New Roman"/>
          <w:sz w:val="30"/>
          <w:szCs w:val="30"/>
        </w:rPr>
        <w:t>）视频分辨率</w:t>
      </w:r>
    </w:p>
    <w:p>
      <w:pPr>
        <w:spacing w:line="540" w:lineRule="exact"/>
        <w:ind w:firstLine="640"/>
        <w:rPr>
          <w:rFonts w:ascii="仿宋_GB2312" w:hAnsi="仿宋" w:eastAsia="仿宋_GB2312" w:cs="Times New Roman"/>
          <w:sz w:val="30"/>
          <w:szCs w:val="30"/>
        </w:rPr>
      </w:pPr>
      <w:r>
        <w:rPr>
          <w:rFonts w:hint="eastAsia" w:ascii="仿宋_GB2312" w:hAnsi="仿宋" w:eastAsia="仿宋_GB2312" w:cs="Times New Roman"/>
          <w:sz w:val="30"/>
          <w:szCs w:val="30"/>
        </w:rPr>
        <w:t>前期采用高清</w:t>
      </w:r>
      <w:r>
        <w:rPr>
          <w:rFonts w:ascii="仿宋_GB2312" w:hAnsi="仿宋" w:eastAsia="仿宋_GB2312" w:cs="Times New Roman"/>
          <w:sz w:val="30"/>
          <w:szCs w:val="30"/>
        </w:rPr>
        <w:t>16:9</w:t>
      </w:r>
      <w:r>
        <w:rPr>
          <w:rFonts w:hint="eastAsia" w:ascii="仿宋_GB2312" w:hAnsi="仿宋" w:eastAsia="仿宋_GB2312" w:cs="Times New Roman"/>
          <w:sz w:val="30"/>
          <w:szCs w:val="30"/>
        </w:rPr>
        <w:t>拍摄，设定为</w:t>
      </w:r>
      <w:r>
        <w:rPr>
          <w:rFonts w:ascii="仿宋_GB2312" w:hAnsi="仿宋" w:eastAsia="仿宋_GB2312" w:cs="Times New Roman"/>
          <w:sz w:val="30"/>
          <w:szCs w:val="30"/>
        </w:rPr>
        <w:t xml:space="preserve"> 1280</w:t>
      </w:r>
      <w:r>
        <w:rPr>
          <w:rFonts w:hint="eastAsia" w:ascii="仿宋_GB2312" w:hAnsi="仿宋" w:eastAsia="仿宋_GB2312" w:cs="Times New Roman"/>
          <w:sz w:val="30"/>
          <w:szCs w:val="30"/>
        </w:rPr>
        <w:t>×</w:t>
      </w:r>
      <w:r>
        <w:rPr>
          <w:rFonts w:ascii="仿宋_GB2312" w:hAnsi="仿宋" w:eastAsia="仿宋_GB2312" w:cs="Times New Roman"/>
          <w:sz w:val="30"/>
          <w:szCs w:val="30"/>
        </w:rPr>
        <w:t>720</w:t>
      </w:r>
      <w:r>
        <w:rPr>
          <w:rFonts w:hint="eastAsia" w:ascii="仿宋_GB2312" w:hAnsi="仿宋" w:eastAsia="仿宋_GB2312" w:cs="Times New Roman"/>
          <w:sz w:val="30"/>
          <w:szCs w:val="30"/>
        </w:rPr>
        <w:t>或</w:t>
      </w:r>
      <w:r>
        <w:rPr>
          <w:rFonts w:ascii="仿宋_GB2312" w:hAnsi="仿宋" w:eastAsia="仿宋_GB2312" w:cs="Times New Roman"/>
          <w:sz w:val="30"/>
          <w:szCs w:val="30"/>
        </w:rPr>
        <w:t>1920</w:t>
      </w:r>
      <w:r>
        <w:rPr>
          <w:rFonts w:hint="eastAsia" w:ascii="仿宋_GB2312" w:hAnsi="仿宋" w:eastAsia="仿宋_GB2312" w:cs="Times New Roman"/>
          <w:sz w:val="30"/>
          <w:szCs w:val="30"/>
        </w:rPr>
        <w:t>×</w:t>
      </w:r>
      <w:r>
        <w:rPr>
          <w:rFonts w:ascii="仿宋_GB2312" w:hAnsi="仿宋" w:eastAsia="仿宋_GB2312" w:cs="Times New Roman"/>
          <w:sz w:val="30"/>
          <w:szCs w:val="30"/>
        </w:rPr>
        <w:t>1080</w:t>
      </w:r>
      <w:r>
        <w:rPr>
          <w:rFonts w:hint="eastAsia" w:ascii="仿宋_GB2312" w:hAnsi="仿宋" w:eastAsia="仿宋_GB2312" w:cs="Times New Roman"/>
          <w:sz w:val="30"/>
          <w:szCs w:val="30"/>
        </w:rPr>
        <w:t>。</w:t>
      </w:r>
    </w:p>
    <w:p>
      <w:pPr>
        <w:spacing w:line="540" w:lineRule="exact"/>
        <w:ind w:firstLine="640"/>
        <w:rPr>
          <w:rFonts w:ascii="仿宋_GB2312" w:hAnsi="仿宋" w:eastAsia="仿宋_GB2312" w:cs="Times New Roman"/>
          <w:sz w:val="30"/>
          <w:szCs w:val="30"/>
        </w:rPr>
      </w:pPr>
      <w:r>
        <w:rPr>
          <w:rFonts w:hint="eastAsia" w:ascii="仿宋_GB2312" w:hAnsi="仿宋" w:eastAsia="仿宋_GB2312" w:cs="Times New Roman"/>
          <w:sz w:val="30"/>
          <w:szCs w:val="30"/>
        </w:rPr>
        <w:t>（</w:t>
      </w:r>
      <w:r>
        <w:rPr>
          <w:rFonts w:ascii="仿宋_GB2312" w:hAnsi="仿宋" w:eastAsia="仿宋_GB2312" w:cs="Times New Roman"/>
          <w:sz w:val="30"/>
          <w:szCs w:val="30"/>
        </w:rPr>
        <w:t>4</w:t>
      </w:r>
      <w:r>
        <w:rPr>
          <w:rFonts w:hint="eastAsia" w:ascii="仿宋_GB2312" w:hAnsi="仿宋" w:eastAsia="仿宋_GB2312" w:cs="Times New Roman"/>
          <w:sz w:val="30"/>
          <w:szCs w:val="30"/>
        </w:rPr>
        <w:t>）视频画幅宽高比</w:t>
      </w:r>
    </w:p>
    <w:p>
      <w:pPr>
        <w:spacing w:line="540" w:lineRule="exact"/>
        <w:ind w:firstLine="640"/>
        <w:rPr>
          <w:rFonts w:ascii="仿宋_GB2312" w:hAnsi="仿宋" w:eastAsia="仿宋_GB2312" w:cs="Times New Roman"/>
          <w:sz w:val="30"/>
          <w:szCs w:val="30"/>
        </w:rPr>
      </w:pPr>
      <w:r>
        <w:rPr>
          <w:rFonts w:hint="eastAsia" w:ascii="仿宋_GB2312" w:hAnsi="仿宋" w:eastAsia="仿宋_GB2312" w:cs="Times New Roman"/>
          <w:sz w:val="30"/>
          <w:szCs w:val="30"/>
        </w:rPr>
        <w:t>分辨率设定为</w:t>
      </w:r>
      <w:r>
        <w:rPr>
          <w:rFonts w:ascii="仿宋_GB2312" w:hAnsi="仿宋" w:eastAsia="仿宋_GB2312" w:cs="Times New Roman"/>
          <w:sz w:val="30"/>
          <w:szCs w:val="30"/>
        </w:rPr>
        <w:t>1280</w:t>
      </w:r>
      <w:r>
        <w:rPr>
          <w:rFonts w:hint="eastAsia" w:ascii="仿宋_GB2312" w:hAnsi="仿宋" w:eastAsia="仿宋_GB2312" w:cs="Times New Roman"/>
          <w:sz w:val="30"/>
          <w:szCs w:val="30"/>
        </w:rPr>
        <w:t>×</w:t>
      </w:r>
      <w:r>
        <w:rPr>
          <w:rFonts w:ascii="仿宋_GB2312" w:hAnsi="仿宋" w:eastAsia="仿宋_GB2312" w:cs="Times New Roman"/>
          <w:sz w:val="30"/>
          <w:szCs w:val="30"/>
        </w:rPr>
        <w:t>720</w:t>
      </w:r>
      <w:r>
        <w:rPr>
          <w:rFonts w:hint="eastAsia" w:ascii="仿宋_GB2312" w:hAnsi="仿宋" w:eastAsia="仿宋_GB2312" w:cs="Times New Roman"/>
          <w:sz w:val="30"/>
          <w:szCs w:val="30"/>
        </w:rPr>
        <w:t>或</w:t>
      </w:r>
      <w:r>
        <w:rPr>
          <w:rFonts w:ascii="仿宋_GB2312" w:hAnsi="仿宋" w:eastAsia="仿宋_GB2312" w:cs="Times New Roman"/>
          <w:sz w:val="30"/>
          <w:szCs w:val="30"/>
        </w:rPr>
        <w:t>1920</w:t>
      </w:r>
      <w:r>
        <w:rPr>
          <w:rFonts w:hint="eastAsia" w:ascii="仿宋_GB2312" w:hAnsi="仿宋" w:eastAsia="仿宋_GB2312" w:cs="Times New Roman"/>
          <w:sz w:val="30"/>
          <w:szCs w:val="30"/>
        </w:rPr>
        <w:t>×</w:t>
      </w:r>
      <w:r>
        <w:rPr>
          <w:rFonts w:ascii="仿宋_GB2312" w:hAnsi="仿宋" w:eastAsia="仿宋_GB2312" w:cs="Times New Roman"/>
          <w:sz w:val="30"/>
          <w:szCs w:val="30"/>
        </w:rPr>
        <w:t>1080</w:t>
      </w:r>
      <w:r>
        <w:rPr>
          <w:rFonts w:hint="eastAsia" w:ascii="仿宋_GB2312" w:hAnsi="仿宋" w:eastAsia="仿宋_GB2312" w:cs="Times New Roman"/>
          <w:sz w:val="30"/>
          <w:szCs w:val="30"/>
        </w:rPr>
        <w:t>的，选定</w:t>
      </w:r>
      <w:r>
        <w:rPr>
          <w:rFonts w:ascii="仿宋_GB2312" w:hAnsi="仿宋" w:eastAsia="仿宋_GB2312" w:cs="Times New Roman"/>
          <w:sz w:val="30"/>
          <w:szCs w:val="30"/>
        </w:rPr>
        <w:t xml:space="preserve"> 16:9</w:t>
      </w:r>
    </w:p>
    <w:p>
      <w:pPr>
        <w:spacing w:line="540" w:lineRule="exact"/>
        <w:ind w:firstLine="640"/>
        <w:rPr>
          <w:rFonts w:ascii="仿宋_GB2312" w:hAnsi="仿宋" w:eastAsia="仿宋_GB2312" w:cs="Times New Roman"/>
          <w:sz w:val="30"/>
          <w:szCs w:val="30"/>
        </w:rPr>
      </w:pPr>
      <w:r>
        <w:rPr>
          <w:rFonts w:hint="eastAsia" w:ascii="仿宋_GB2312" w:hAnsi="仿宋" w:eastAsia="仿宋_GB2312" w:cs="Times New Roman"/>
          <w:sz w:val="30"/>
          <w:szCs w:val="30"/>
        </w:rPr>
        <w:t>（</w:t>
      </w:r>
      <w:r>
        <w:rPr>
          <w:rFonts w:ascii="仿宋_GB2312" w:hAnsi="仿宋" w:eastAsia="仿宋_GB2312" w:cs="Times New Roman"/>
          <w:sz w:val="30"/>
          <w:szCs w:val="30"/>
        </w:rPr>
        <w:t>5</w:t>
      </w:r>
      <w:r>
        <w:rPr>
          <w:rFonts w:hint="eastAsia" w:ascii="仿宋_GB2312" w:hAnsi="仿宋" w:eastAsia="仿宋_GB2312" w:cs="Times New Roman"/>
          <w:sz w:val="30"/>
          <w:szCs w:val="30"/>
        </w:rPr>
        <w:t>）视频帧率为</w:t>
      </w:r>
      <w:r>
        <w:rPr>
          <w:rFonts w:ascii="仿宋_GB2312" w:hAnsi="仿宋" w:eastAsia="仿宋_GB2312" w:cs="Times New Roman"/>
          <w:sz w:val="30"/>
          <w:szCs w:val="30"/>
        </w:rPr>
        <w:t>25</w:t>
      </w:r>
      <w:r>
        <w:rPr>
          <w:rFonts w:hint="eastAsia" w:ascii="仿宋_GB2312" w:hAnsi="仿宋" w:eastAsia="仿宋_GB2312" w:cs="Times New Roman"/>
          <w:sz w:val="30"/>
          <w:szCs w:val="30"/>
        </w:rPr>
        <w:t>帧</w:t>
      </w:r>
      <w:r>
        <w:rPr>
          <w:rFonts w:ascii="仿宋_GB2312" w:hAnsi="仿宋" w:eastAsia="仿宋_GB2312" w:cs="Times New Roman"/>
          <w:sz w:val="30"/>
          <w:szCs w:val="30"/>
        </w:rPr>
        <w:t>/</w:t>
      </w:r>
      <w:r>
        <w:rPr>
          <w:rFonts w:hint="eastAsia" w:ascii="仿宋_GB2312" w:hAnsi="仿宋" w:eastAsia="仿宋_GB2312" w:cs="Times New Roman"/>
          <w:sz w:val="30"/>
          <w:szCs w:val="30"/>
        </w:rPr>
        <w:t>秒</w:t>
      </w:r>
    </w:p>
    <w:p>
      <w:pPr>
        <w:spacing w:line="540" w:lineRule="exact"/>
        <w:ind w:firstLine="640"/>
        <w:rPr>
          <w:rFonts w:ascii="仿宋_GB2312" w:hAnsi="仿宋" w:eastAsia="仿宋_GB2312" w:cs="Times New Roman"/>
          <w:sz w:val="30"/>
          <w:szCs w:val="30"/>
        </w:rPr>
      </w:pPr>
      <w:r>
        <w:rPr>
          <w:rFonts w:hint="eastAsia" w:ascii="仿宋_GB2312" w:hAnsi="仿宋" w:eastAsia="仿宋_GB2312" w:cs="Times New Roman"/>
          <w:sz w:val="30"/>
          <w:szCs w:val="30"/>
        </w:rPr>
        <w:t>（</w:t>
      </w:r>
      <w:r>
        <w:rPr>
          <w:rFonts w:ascii="仿宋_GB2312" w:hAnsi="仿宋" w:eastAsia="仿宋_GB2312" w:cs="Times New Roman"/>
          <w:sz w:val="30"/>
          <w:szCs w:val="30"/>
        </w:rPr>
        <w:t>6</w:t>
      </w:r>
      <w:r>
        <w:rPr>
          <w:rFonts w:hint="eastAsia" w:ascii="仿宋_GB2312" w:hAnsi="仿宋" w:eastAsia="仿宋_GB2312" w:cs="Times New Roman"/>
          <w:sz w:val="30"/>
          <w:szCs w:val="30"/>
        </w:rPr>
        <w:t>）扫描方式采用逐行扫描</w:t>
      </w:r>
    </w:p>
    <w:p>
      <w:pPr>
        <w:spacing w:line="540" w:lineRule="exact"/>
        <w:ind w:firstLine="640"/>
        <w:rPr>
          <w:rFonts w:ascii="仿宋_GB2312" w:hAnsi="仿宋" w:eastAsia="仿宋_GB2312" w:cs="Times New Roman"/>
          <w:sz w:val="30"/>
          <w:szCs w:val="30"/>
        </w:rPr>
      </w:pPr>
      <w:r>
        <w:rPr>
          <w:rFonts w:ascii="仿宋_GB2312" w:hAnsi="仿宋" w:eastAsia="仿宋_GB2312" w:cs="Times New Roman"/>
          <w:sz w:val="30"/>
          <w:szCs w:val="30"/>
        </w:rPr>
        <w:t>4.</w:t>
      </w:r>
      <w:r>
        <w:rPr>
          <w:rFonts w:hint="eastAsia" w:ascii="仿宋_GB2312" w:hAnsi="仿宋" w:eastAsia="仿宋_GB2312" w:cs="Times New Roman"/>
          <w:sz w:val="30"/>
          <w:szCs w:val="30"/>
        </w:rPr>
        <w:t>音频压缩格式及技术参数</w:t>
      </w:r>
    </w:p>
    <w:p>
      <w:pPr>
        <w:spacing w:line="540" w:lineRule="exact"/>
        <w:ind w:firstLine="640"/>
        <w:rPr>
          <w:rFonts w:ascii="仿宋_GB2312" w:hAnsi="仿宋" w:eastAsia="仿宋_GB2312" w:cs="Times New Roman"/>
          <w:sz w:val="30"/>
          <w:szCs w:val="30"/>
        </w:rPr>
      </w:pPr>
      <w:r>
        <w:rPr>
          <w:rFonts w:hint="eastAsia" w:ascii="仿宋_GB2312" w:hAnsi="仿宋" w:eastAsia="仿宋_GB2312" w:cs="Times New Roman"/>
          <w:sz w:val="30"/>
          <w:szCs w:val="30"/>
        </w:rPr>
        <w:t>（</w:t>
      </w:r>
      <w:r>
        <w:rPr>
          <w:rFonts w:ascii="仿宋_GB2312" w:hAnsi="仿宋" w:eastAsia="仿宋_GB2312" w:cs="Times New Roman"/>
          <w:sz w:val="30"/>
          <w:szCs w:val="30"/>
        </w:rPr>
        <w:t>1</w:t>
      </w:r>
      <w:r>
        <w:rPr>
          <w:rFonts w:hint="eastAsia" w:ascii="仿宋_GB2312" w:hAnsi="仿宋" w:eastAsia="仿宋_GB2312" w:cs="Times New Roman"/>
          <w:sz w:val="30"/>
          <w:szCs w:val="30"/>
        </w:rPr>
        <w:t>）音频压缩采用</w:t>
      </w:r>
      <w:r>
        <w:rPr>
          <w:rFonts w:ascii="仿宋_GB2312" w:hAnsi="仿宋" w:eastAsia="仿宋_GB2312" w:cs="Times New Roman"/>
          <w:sz w:val="30"/>
          <w:szCs w:val="30"/>
        </w:rPr>
        <w:t>AAC(MPEG4 Part3)</w:t>
      </w:r>
      <w:r>
        <w:rPr>
          <w:rFonts w:hint="eastAsia" w:ascii="仿宋_GB2312" w:hAnsi="仿宋" w:eastAsia="仿宋_GB2312" w:cs="Times New Roman"/>
          <w:sz w:val="30"/>
          <w:szCs w:val="30"/>
        </w:rPr>
        <w:t>格式</w:t>
      </w:r>
    </w:p>
    <w:p>
      <w:pPr>
        <w:spacing w:line="540" w:lineRule="exact"/>
        <w:ind w:firstLine="640"/>
        <w:rPr>
          <w:rFonts w:ascii="仿宋_GB2312" w:hAnsi="仿宋" w:eastAsia="仿宋_GB2312" w:cs="Times New Roman"/>
          <w:sz w:val="30"/>
          <w:szCs w:val="30"/>
        </w:rPr>
      </w:pPr>
      <w:r>
        <w:rPr>
          <w:rFonts w:hint="eastAsia" w:ascii="仿宋_GB2312" w:hAnsi="仿宋" w:eastAsia="仿宋_GB2312" w:cs="Times New Roman"/>
          <w:sz w:val="30"/>
          <w:szCs w:val="30"/>
        </w:rPr>
        <w:t>（</w:t>
      </w:r>
      <w:r>
        <w:rPr>
          <w:rFonts w:ascii="仿宋_GB2312" w:hAnsi="仿宋" w:eastAsia="仿宋_GB2312" w:cs="Times New Roman"/>
          <w:sz w:val="30"/>
          <w:szCs w:val="30"/>
        </w:rPr>
        <w:t>2</w:t>
      </w:r>
      <w:r>
        <w:rPr>
          <w:rFonts w:hint="eastAsia" w:ascii="仿宋_GB2312" w:hAnsi="仿宋" w:eastAsia="仿宋_GB2312" w:cs="Times New Roman"/>
          <w:sz w:val="30"/>
          <w:szCs w:val="30"/>
        </w:rPr>
        <w:t>）采样率</w:t>
      </w:r>
      <w:r>
        <w:rPr>
          <w:rFonts w:ascii="仿宋_GB2312" w:hAnsi="仿宋" w:eastAsia="仿宋_GB2312" w:cs="Times New Roman"/>
          <w:sz w:val="30"/>
          <w:szCs w:val="30"/>
        </w:rPr>
        <w:t xml:space="preserve">48KHz </w:t>
      </w:r>
    </w:p>
    <w:p>
      <w:pPr>
        <w:spacing w:line="540" w:lineRule="exact"/>
        <w:ind w:firstLine="640"/>
        <w:rPr>
          <w:rFonts w:ascii="仿宋_GB2312" w:hAnsi="仿宋" w:eastAsia="仿宋_GB2312" w:cs="Times New Roman"/>
          <w:sz w:val="30"/>
          <w:szCs w:val="30"/>
        </w:rPr>
      </w:pPr>
      <w:r>
        <w:rPr>
          <w:rFonts w:hint="eastAsia" w:ascii="仿宋_GB2312" w:hAnsi="仿宋" w:eastAsia="仿宋_GB2312" w:cs="Times New Roman"/>
          <w:sz w:val="30"/>
          <w:szCs w:val="30"/>
        </w:rPr>
        <w:t>（</w:t>
      </w:r>
      <w:r>
        <w:rPr>
          <w:rFonts w:ascii="仿宋_GB2312" w:hAnsi="仿宋" w:eastAsia="仿宋_GB2312" w:cs="Times New Roman"/>
          <w:sz w:val="30"/>
          <w:szCs w:val="30"/>
        </w:rPr>
        <w:t>3</w:t>
      </w:r>
      <w:r>
        <w:rPr>
          <w:rFonts w:hint="eastAsia" w:ascii="仿宋_GB2312" w:hAnsi="仿宋" w:eastAsia="仿宋_GB2312" w:cs="Times New Roman"/>
          <w:sz w:val="30"/>
          <w:szCs w:val="30"/>
        </w:rPr>
        <w:t>）音频码流率</w:t>
      </w:r>
      <w:r>
        <w:rPr>
          <w:rFonts w:ascii="仿宋_GB2312" w:hAnsi="仿宋" w:eastAsia="仿宋_GB2312" w:cs="Times New Roman"/>
          <w:sz w:val="30"/>
          <w:szCs w:val="30"/>
        </w:rPr>
        <w:t>128Kbps (</w:t>
      </w:r>
      <w:r>
        <w:rPr>
          <w:rFonts w:hint="eastAsia" w:ascii="仿宋_GB2312" w:hAnsi="仿宋" w:eastAsia="仿宋_GB2312" w:cs="Times New Roman"/>
          <w:sz w:val="30"/>
          <w:szCs w:val="30"/>
        </w:rPr>
        <w:t>恒定</w:t>
      </w:r>
      <w:r>
        <w:rPr>
          <w:rFonts w:ascii="仿宋_GB2312" w:hAnsi="仿宋" w:eastAsia="仿宋_GB2312" w:cs="Times New Roman"/>
          <w:sz w:val="30"/>
          <w:szCs w:val="30"/>
        </w:rPr>
        <w:t>)</w:t>
      </w:r>
    </w:p>
    <w:p>
      <w:pPr>
        <w:spacing w:line="540" w:lineRule="exact"/>
        <w:ind w:firstLine="640"/>
        <w:rPr>
          <w:rFonts w:ascii="仿宋_GB2312" w:hAnsi="仿宋" w:eastAsia="仿宋_GB2312" w:cs="Times New Roman"/>
          <w:sz w:val="30"/>
          <w:szCs w:val="30"/>
        </w:rPr>
      </w:pPr>
      <w:r>
        <w:rPr>
          <w:rFonts w:hint="eastAsia" w:ascii="仿宋_GB2312" w:hAnsi="仿宋" w:eastAsia="仿宋_GB2312" w:cs="Times New Roman"/>
          <w:sz w:val="30"/>
          <w:szCs w:val="30"/>
        </w:rPr>
        <w:t>（</w:t>
      </w:r>
      <w:r>
        <w:rPr>
          <w:rFonts w:ascii="仿宋_GB2312" w:hAnsi="仿宋" w:eastAsia="仿宋_GB2312" w:cs="Times New Roman"/>
          <w:sz w:val="30"/>
          <w:szCs w:val="30"/>
        </w:rPr>
        <w:t>4</w:t>
      </w:r>
      <w:r>
        <w:rPr>
          <w:rFonts w:hint="eastAsia" w:ascii="仿宋_GB2312" w:hAnsi="仿宋" w:eastAsia="仿宋_GB2312" w:cs="Times New Roman"/>
          <w:sz w:val="30"/>
          <w:szCs w:val="30"/>
        </w:rPr>
        <w:t>）双声道，做混音处理。</w:t>
      </w:r>
    </w:p>
    <w:p>
      <w:pPr>
        <w:spacing w:line="540" w:lineRule="exact"/>
        <w:ind w:firstLine="640"/>
        <w:rPr>
          <w:rFonts w:ascii="仿宋_GB2312" w:hAnsi="仿宋" w:eastAsia="仿宋_GB2312" w:cs="Times New Roman"/>
          <w:sz w:val="30"/>
          <w:szCs w:val="30"/>
        </w:rPr>
      </w:pPr>
      <w:r>
        <w:rPr>
          <w:rFonts w:ascii="仿宋_GB2312" w:hAnsi="仿宋" w:eastAsia="仿宋_GB2312" w:cs="Times New Roman"/>
          <w:sz w:val="30"/>
          <w:szCs w:val="30"/>
        </w:rPr>
        <w:t>5.</w:t>
      </w:r>
      <w:r>
        <w:rPr>
          <w:rFonts w:hint="eastAsia" w:ascii="仿宋_GB2312" w:hAnsi="仿宋" w:eastAsia="仿宋_GB2312" w:cs="Times New Roman"/>
          <w:sz w:val="30"/>
          <w:szCs w:val="30"/>
        </w:rPr>
        <w:t>封装</w:t>
      </w:r>
    </w:p>
    <w:p>
      <w:pPr>
        <w:spacing w:line="540" w:lineRule="exact"/>
        <w:ind w:firstLine="640"/>
        <w:rPr>
          <w:rFonts w:ascii="仿宋_GB2312" w:hAnsi="仿宋" w:eastAsia="仿宋_GB2312" w:cs="Times New Roman"/>
          <w:sz w:val="30"/>
          <w:szCs w:val="30"/>
        </w:rPr>
      </w:pPr>
      <w:r>
        <w:rPr>
          <w:rFonts w:hint="eastAsia" w:ascii="仿宋_GB2312" w:hAnsi="仿宋" w:eastAsia="仿宋_GB2312" w:cs="Times New Roman"/>
          <w:sz w:val="30"/>
          <w:szCs w:val="30"/>
        </w:rPr>
        <w:t>采用</w:t>
      </w:r>
      <w:r>
        <w:rPr>
          <w:rFonts w:ascii="仿宋_GB2312" w:hAnsi="仿宋" w:eastAsia="仿宋_GB2312" w:cs="Times New Roman"/>
          <w:sz w:val="30"/>
          <w:szCs w:val="30"/>
        </w:rPr>
        <w:t>MP4</w:t>
      </w:r>
      <w:r>
        <w:rPr>
          <w:rFonts w:hint="eastAsia" w:ascii="仿宋_GB2312" w:hAnsi="仿宋" w:eastAsia="仿宋_GB2312" w:cs="Times New Roman"/>
          <w:sz w:val="30"/>
          <w:szCs w:val="30"/>
        </w:rPr>
        <w:t>封装</w:t>
      </w:r>
    </w:p>
    <w:p>
      <w:pPr>
        <w:spacing w:line="540" w:lineRule="exact"/>
        <w:ind w:firstLine="640"/>
        <w:rPr>
          <w:rFonts w:ascii="仿宋_GB2312" w:hAnsi="仿宋" w:eastAsia="仿宋_GB2312" w:cs="Times New Roman"/>
          <w:sz w:val="30"/>
          <w:szCs w:val="30"/>
        </w:rPr>
      </w:pPr>
      <w:r>
        <w:rPr>
          <w:rFonts w:hint="eastAsia" w:ascii="仿宋_GB2312" w:hAnsi="仿宋" w:eastAsia="仿宋_GB2312" w:cs="Times New Roman"/>
          <w:sz w:val="30"/>
          <w:szCs w:val="30"/>
        </w:rPr>
        <w:t>（三）演示文稿（</w:t>
      </w:r>
      <w:r>
        <w:rPr>
          <w:rFonts w:ascii="仿宋_GB2312" w:hAnsi="仿宋" w:eastAsia="仿宋_GB2312" w:cs="Times New Roman"/>
          <w:sz w:val="30"/>
          <w:szCs w:val="30"/>
        </w:rPr>
        <w:t>PPT</w:t>
      </w:r>
      <w:r>
        <w:rPr>
          <w:rFonts w:hint="eastAsia" w:ascii="仿宋_GB2312" w:hAnsi="仿宋" w:eastAsia="仿宋_GB2312" w:cs="Times New Roman"/>
          <w:sz w:val="30"/>
          <w:szCs w:val="30"/>
        </w:rPr>
        <w:t>）制作规范</w:t>
      </w:r>
    </w:p>
    <w:p>
      <w:pPr>
        <w:spacing w:line="540" w:lineRule="exact"/>
        <w:ind w:firstLine="640"/>
        <w:rPr>
          <w:rFonts w:ascii="仿宋_GB2312" w:hAnsi="仿宋" w:eastAsia="仿宋_GB2312" w:cs="Times New Roman"/>
          <w:sz w:val="30"/>
          <w:szCs w:val="30"/>
        </w:rPr>
      </w:pPr>
      <w:r>
        <w:rPr>
          <w:rFonts w:ascii="仿宋_GB2312" w:hAnsi="仿宋" w:eastAsia="仿宋_GB2312" w:cs="Times New Roman"/>
          <w:sz w:val="30"/>
          <w:szCs w:val="30"/>
        </w:rPr>
        <w:t>1.</w:t>
      </w:r>
      <w:r>
        <w:rPr>
          <w:rFonts w:hint="eastAsia" w:ascii="仿宋_GB2312" w:hAnsi="仿宋" w:eastAsia="仿宋_GB2312" w:cs="Times New Roman"/>
          <w:sz w:val="30"/>
          <w:szCs w:val="30"/>
        </w:rPr>
        <w:t>制作原则</w:t>
      </w:r>
    </w:p>
    <w:p>
      <w:pPr>
        <w:spacing w:line="540" w:lineRule="exact"/>
        <w:ind w:firstLine="640"/>
        <w:rPr>
          <w:rFonts w:ascii="仿宋_GB2312" w:hAnsi="仿宋" w:eastAsia="仿宋_GB2312" w:cs="Times New Roman"/>
          <w:sz w:val="30"/>
          <w:szCs w:val="30"/>
        </w:rPr>
      </w:pPr>
      <w:r>
        <w:rPr>
          <w:rFonts w:hint="eastAsia" w:ascii="仿宋_GB2312" w:hAnsi="仿宋" w:eastAsia="仿宋_GB2312" w:cs="Times New Roman"/>
          <w:sz w:val="30"/>
          <w:szCs w:val="30"/>
        </w:rPr>
        <w:t>（</w:t>
      </w:r>
      <w:r>
        <w:rPr>
          <w:rFonts w:ascii="仿宋_GB2312" w:hAnsi="仿宋" w:eastAsia="仿宋_GB2312" w:cs="Times New Roman"/>
          <w:sz w:val="30"/>
          <w:szCs w:val="30"/>
        </w:rPr>
        <w:t>1</w:t>
      </w:r>
      <w:r>
        <w:rPr>
          <w:rFonts w:hint="eastAsia" w:ascii="仿宋_GB2312" w:hAnsi="仿宋" w:eastAsia="仿宋_GB2312" w:cs="Times New Roman"/>
          <w:sz w:val="30"/>
          <w:szCs w:val="30"/>
        </w:rPr>
        <w:t>）演示文稿（</w:t>
      </w:r>
      <w:r>
        <w:rPr>
          <w:rFonts w:ascii="仿宋_GB2312" w:hAnsi="仿宋" w:eastAsia="仿宋_GB2312" w:cs="Times New Roman"/>
          <w:sz w:val="30"/>
          <w:szCs w:val="30"/>
        </w:rPr>
        <w:t>PPT</w:t>
      </w:r>
      <w:r>
        <w:rPr>
          <w:rFonts w:hint="eastAsia" w:ascii="仿宋_GB2312" w:hAnsi="仿宋" w:eastAsia="仿宋_GB2312" w:cs="Times New Roman"/>
          <w:sz w:val="30"/>
          <w:szCs w:val="30"/>
        </w:rPr>
        <w:t>）要求集文字、图形、图像、声音以及视频等多种媒体元素于一体，一般不使用纯文字的演示文稿（</w:t>
      </w:r>
      <w:r>
        <w:rPr>
          <w:rFonts w:ascii="仿宋_GB2312" w:hAnsi="仿宋" w:eastAsia="仿宋_GB2312" w:cs="Times New Roman"/>
          <w:sz w:val="30"/>
          <w:szCs w:val="30"/>
        </w:rPr>
        <w:t>PPT</w:t>
      </w:r>
      <w:r>
        <w:rPr>
          <w:rFonts w:hint="eastAsia" w:ascii="仿宋_GB2312" w:hAnsi="仿宋" w:eastAsia="仿宋_GB2312" w:cs="Times New Roman"/>
          <w:sz w:val="30"/>
          <w:szCs w:val="30"/>
        </w:rPr>
        <w:t>）。</w:t>
      </w:r>
    </w:p>
    <w:p>
      <w:pPr>
        <w:spacing w:line="540" w:lineRule="exact"/>
        <w:ind w:firstLine="640"/>
        <w:rPr>
          <w:rFonts w:ascii="仿宋_GB2312" w:hAnsi="仿宋" w:eastAsia="仿宋_GB2312" w:cs="Times New Roman"/>
          <w:sz w:val="30"/>
          <w:szCs w:val="30"/>
        </w:rPr>
      </w:pPr>
      <w:r>
        <w:rPr>
          <w:rFonts w:hint="eastAsia" w:ascii="仿宋_GB2312" w:hAnsi="仿宋" w:eastAsia="仿宋_GB2312" w:cs="Times New Roman"/>
          <w:sz w:val="30"/>
          <w:szCs w:val="30"/>
        </w:rPr>
        <w:t>（</w:t>
      </w:r>
      <w:r>
        <w:rPr>
          <w:rFonts w:ascii="仿宋_GB2312" w:hAnsi="仿宋" w:eastAsia="仿宋_GB2312" w:cs="Times New Roman"/>
          <w:sz w:val="30"/>
          <w:szCs w:val="30"/>
        </w:rPr>
        <w:t>2</w:t>
      </w:r>
      <w:r>
        <w:rPr>
          <w:rFonts w:hint="eastAsia" w:ascii="仿宋_GB2312" w:hAnsi="仿宋" w:eastAsia="仿宋_GB2312" w:cs="Times New Roman"/>
          <w:sz w:val="30"/>
          <w:szCs w:val="30"/>
        </w:rPr>
        <w:t>）页面设置要求符合高清格式比例，幻灯片大小为“全屏显示</w:t>
      </w:r>
      <w:r>
        <w:rPr>
          <w:rFonts w:ascii="仿宋_GB2312" w:hAnsi="仿宋" w:eastAsia="仿宋_GB2312" w:cs="Times New Roman"/>
          <w:sz w:val="30"/>
          <w:szCs w:val="30"/>
        </w:rPr>
        <w:t>16</w:t>
      </w:r>
      <w:r>
        <w:rPr>
          <w:rFonts w:hint="eastAsia" w:ascii="仿宋_GB2312" w:hAnsi="仿宋" w:eastAsia="仿宋_GB2312" w:cs="Times New Roman"/>
          <w:sz w:val="30"/>
          <w:szCs w:val="30"/>
        </w:rPr>
        <w:t>：</w:t>
      </w:r>
      <w:r>
        <w:rPr>
          <w:rFonts w:ascii="仿宋_GB2312" w:hAnsi="仿宋" w:eastAsia="仿宋_GB2312" w:cs="Times New Roman"/>
          <w:sz w:val="30"/>
          <w:szCs w:val="30"/>
        </w:rPr>
        <w:t>9</w:t>
      </w:r>
      <w:r>
        <w:rPr>
          <w:rFonts w:hint="eastAsia" w:ascii="仿宋_GB2312" w:hAnsi="仿宋" w:eastAsia="仿宋_GB2312" w:cs="Times New Roman"/>
          <w:sz w:val="30"/>
          <w:szCs w:val="30"/>
        </w:rPr>
        <w:t>”。</w:t>
      </w:r>
    </w:p>
    <w:p>
      <w:pPr>
        <w:spacing w:line="540" w:lineRule="exact"/>
        <w:ind w:firstLine="640"/>
        <w:rPr>
          <w:rFonts w:ascii="仿宋_GB2312" w:hAnsi="仿宋" w:eastAsia="仿宋_GB2312" w:cs="Times New Roman"/>
          <w:sz w:val="30"/>
          <w:szCs w:val="30"/>
        </w:rPr>
      </w:pPr>
      <w:r>
        <w:rPr>
          <w:rFonts w:hint="eastAsia" w:ascii="仿宋_GB2312" w:hAnsi="仿宋" w:eastAsia="仿宋_GB2312" w:cs="Times New Roman"/>
          <w:sz w:val="30"/>
          <w:szCs w:val="30"/>
        </w:rPr>
        <w:t>（</w:t>
      </w:r>
      <w:r>
        <w:rPr>
          <w:rFonts w:ascii="仿宋_GB2312" w:hAnsi="仿宋" w:eastAsia="仿宋_GB2312" w:cs="Times New Roman"/>
          <w:sz w:val="30"/>
          <w:szCs w:val="30"/>
        </w:rPr>
        <w:t>3</w:t>
      </w:r>
      <w:r>
        <w:rPr>
          <w:rFonts w:hint="eastAsia" w:ascii="仿宋_GB2312" w:hAnsi="仿宋" w:eastAsia="仿宋_GB2312" w:cs="Times New Roman"/>
          <w:sz w:val="30"/>
          <w:szCs w:val="30"/>
        </w:rPr>
        <w:t>）整体效果应风格统一、色彩协调、美观大方。</w:t>
      </w:r>
    </w:p>
    <w:p>
      <w:pPr>
        <w:spacing w:line="540" w:lineRule="exact"/>
        <w:ind w:firstLine="640"/>
        <w:rPr>
          <w:rFonts w:ascii="仿宋_GB2312" w:hAnsi="仿宋" w:eastAsia="仿宋_GB2312" w:cs="Times New Roman"/>
          <w:sz w:val="30"/>
          <w:szCs w:val="30"/>
        </w:rPr>
      </w:pPr>
      <w:r>
        <w:rPr>
          <w:rFonts w:ascii="仿宋_GB2312" w:hAnsi="仿宋" w:eastAsia="仿宋_GB2312" w:cs="Times New Roman"/>
          <w:sz w:val="30"/>
          <w:szCs w:val="30"/>
        </w:rPr>
        <w:t>2.</w:t>
      </w:r>
      <w:r>
        <w:rPr>
          <w:rFonts w:hint="eastAsia" w:ascii="仿宋_GB2312" w:hAnsi="仿宋" w:eastAsia="仿宋_GB2312" w:cs="Times New Roman"/>
          <w:sz w:val="30"/>
          <w:szCs w:val="30"/>
        </w:rPr>
        <w:t>字体与字号</w:t>
      </w:r>
    </w:p>
    <w:p>
      <w:pPr>
        <w:spacing w:line="540" w:lineRule="exact"/>
        <w:ind w:firstLine="640"/>
        <w:rPr>
          <w:rFonts w:hint="eastAsia" w:ascii="仿宋_GB2312" w:hAnsi="仿宋" w:eastAsia="仿宋_GB2312" w:cs="Times New Roman"/>
          <w:sz w:val="30"/>
          <w:szCs w:val="30"/>
        </w:rPr>
      </w:pPr>
      <w:r>
        <w:rPr>
          <w:rFonts w:hint="eastAsia" w:ascii="仿宋_GB2312" w:hAnsi="仿宋" w:eastAsia="仿宋_GB2312" w:cs="Times New Roman"/>
          <w:sz w:val="30"/>
          <w:szCs w:val="30"/>
        </w:rPr>
        <w:t>字体与字号参照下表：</w:t>
      </w:r>
    </w:p>
    <w:tbl>
      <w:tblPr>
        <w:tblStyle w:val="2"/>
        <w:tblpPr w:leftFromText="180" w:rightFromText="180" w:vertAnchor="text" w:horzAnchor="margin" w:tblpXSpec="center" w:tblpY="7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1485"/>
        <w:gridCol w:w="1560"/>
        <w:gridCol w:w="1559"/>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noWrap w:val="0"/>
            <w:vAlign w:val="center"/>
          </w:tcPr>
          <w:p>
            <w:pPr>
              <w:spacing w:line="400" w:lineRule="exact"/>
              <w:jc w:val="center"/>
              <w:rPr>
                <w:rFonts w:ascii="仿宋" w:hAnsi="仿宋" w:eastAsia="仿宋" w:cs="Times New Roman"/>
                <w:b/>
                <w:sz w:val="24"/>
                <w:szCs w:val="24"/>
                <w:u w:val="none" w:color="000000"/>
              </w:rPr>
            </w:pPr>
            <w:r>
              <w:rPr>
                <w:rFonts w:hint="eastAsia" w:ascii="仿宋" w:hAnsi="仿宋" w:eastAsia="仿宋" w:cs="Times New Roman"/>
                <w:b/>
                <w:sz w:val="24"/>
                <w:szCs w:val="24"/>
              </w:rPr>
              <w:t>类型</w:t>
            </w:r>
          </w:p>
        </w:tc>
        <w:tc>
          <w:tcPr>
            <w:tcW w:w="1701" w:type="dxa"/>
            <w:noWrap w:val="0"/>
            <w:vAlign w:val="center"/>
          </w:tcPr>
          <w:p>
            <w:pPr>
              <w:spacing w:line="400" w:lineRule="exact"/>
              <w:jc w:val="center"/>
              <w:rPr>
                <w:rFonts w:ascii="仿宋" w:hAnsi="仿宋" w:eastAsia="仿宋" w:cs="Times New Roman"/>
                <w:b/>
                <w:sz w:val="24"/>
                <w:szCs w:val="24"/>
                <w:u w:val="none" w:color="000000"/>
              </w:rPr>
            </w:pPr>
            <w:r>
              <w:rPr>
                <w:rFonts w:hint="eastAsia" w:ascii="仿宋" w:hAnsi="仿宋" w:eastAsia="仿宋" w:cs="Times New Roman"/>
                <w:b/>
                <w:sz w:val="24"/>
                <w:szCs w:val="24"/>
              </w:rPr>
              <w:t>大标题</w:t>
            </w:r>
          </w:p>
        </w:tc>
        <w:tc>
          <w:tcPr>
            <w:tcW w:w="1485" w:type="dxa"/>
            <w:noWrap w:val="0"/>
            <w:vAlign w:val="center"/>
          </w:tcPr>
          <w:p>
            <w:pPr>
              <w:spacing w:line="400" w:lineRule="exact"/>
              <w:jc w:val="center"/>
              <w:rPr>
                <w:rFonts w:ascii="仿宋" w:hAnsi="仿宋" w:eastAsia="仿宋" w:cs="Times New Roman"/>
                <w:b/>
                <w:sz w:val="24"/>
                <w:szCs w:val="24"/>
                <w:u w:val="none" w:color="000000"/>
              </w:rPr>
            </w:pPr>
            <w:r>
              <w:rPr>
                <w:rFonts w:hint="eastAsia" w:ascii="仿宋" w:hAnsi="仿宋" w:eastAsia="仿宋" w:cs="Times New Roman"/>
                <w:b/>
                <w:sz w:val="24"/>
                <w:szCs w:val="24"/>
              </w:rPr>
              <w:t>主讲信息</w:t>
            </w:r>
          </w:p>
        </w:tc>
        <w:tc>
          <w:tcPr>
            <w:tcW w:w="1560" w:type="dxa"/>
            <w:noWrap w:val="0"/>
            <w:vAlign w:val="center"/>
          </w:tcPr>
          <w:p>
            <w:pPr>
              <w:spacing w:line="400" w:lineRule="exact"/>
              <w:jc w:val="center"/>
              <w:rPr>
                <w:rFonts w:ascii="仿宋" w:hAnsi="仿宋" w:eastAsia="仿宋" w:cs="Times New Roman"/>
                <w:b/>
                <w:sz w:val="24"/>
                <w:szCs w:val="24"/>
                <w:u w:val="none" w:color="000000"/>
              </w:rPr>
            </w:pPr>
            <w:r>
              <w:rPr>
                <w:rFonts w:hint="eastAsia" w:ascii="仿宋" w:hAnsi="仿宋" w:eastAsia="仿宋" w:cs="Times New Roman"/>
                <w:b/>
                <w:sz w:val="24"/>
                <w:szCs w:val="24"/>
              </w:rPr>
              <w:t>一级标题</w:t>
            </w:r>
          </w:p>
        </w:tc>
        <w:tc>
          <w:tcPr>
            <w:tcW w:w="1559" w:type="dxa"/>
            <w:noWrap w:val="0"/>
            <w:vAlign w:val="center"/>
          </w:tcPr>
          <w:p>
            <w:pPr>
              <w:spacing w:line="400" w:lineRule="exact"/>
              <w:jc w:val="center"/>
              <w:rPr>
                <w:rFonts w:ascii="仿宋" w:hAnsi="仿宋" w:eastAsia="仿宋" w:cs="Times New Roman"/>
                <w:b/>
                <w:sz w:val="24"/>
                <w:szCs w:val="24"/>
                <w:u w:val="none" w:color="000000"/>
              </w:rPr>
            </w:pPr>
            <w:r>
              <w:rPr>
                <w:rFonts w:hint="eastAsia" w:ascii="仿宋" w:hAnsi="仿宋" w:eastAsia="仿宋" w:cs="Times New Roman"/>
                <w:b/>
                <w:sz w:val="24"/>
                <w:szCs w:val="24"/>
              </w:rPr>
              <w:t>正</w:t>
            </w:r>
            <w:r>
              <w:rPr>
                <w:rFonts w:ascii="仿宋" w:hAnsi="仿宋" w:eastAsia="仿宋" w:cs="Times New Roman"/>
                <w:b/>
                <w:sz w:val="24"/>
                <w:szCs w:val="24"/>
              </w:rPr>
              <w:t xml:space="preserve">  </w:t>
            </w:r>
            <w:r>
              <w:rPr>
                <w:rFonts w:hint="eastAsia" w:ascii="仿宋" w:hAnsi="仿宋" w:eastAsia="仿宋" w:cs="Times New Roman"/>
                <w:b/>
                <w:sz w:val="24"/>
                <w:szCs w:val="24"/>
              </w:rPr>
              <w:t>文</w:t>
            </w:r>
          </w:p>
        </w:tc>
        <w:tc>
          <w:tcPr>
            <w:tcW w:w="1384" w:type="dxa"/>
            <w:noWrap w:val="0"/>
            <w:vAlign w:val="center"/>
          </w:tcPr>
          <w:p>
            <w:pPr>
              <w:spacing w:line="400" w:lineRule="exact"/>
              <w:jc w:val="center"/>
              <w:rPr>
                <w:rFonts w:ascii="仿宋" w:hAnsi="仿宋" w:eastAsia="仿宋" w:cs="Times New Roman"/>
                <w:b/>
                <w:sz w:val="24"/>
                <w:szCs w:val="24"/>
                <w:u w:val="none" w:color="000000"/>
              </w:rPr>
            </w:pPr>
            <w:r>
              <w:rPr>
                <w:rFonts w:hint="eastAsia" w:ascii="仿宋" w:hAnsi="仿宋" w:eastAsia="仿宋" w:cs="Times New Roman"/>
                <w:b/>
                <w:sz w:val="24"/>
                <w:szCs w:val="24"/>
              </w:rPr>
              <w:t>字幕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00" w:lineRule="exact"/>
              <w:jc w:val="center"/>
              <w:rPr>
                <w:rFonts w:ascii="仿宋" w:hAnsi="仿宋" w:eastAsia="仿宋" w:cs="Times New Roman"/>
                <w:sz w:val="24"/>
                <w:szCs w:val="24"/>
                <w:u w:val="none" w:color="000000"/>
              </w:rPr>
            </w:pPr>
            <w:r>
              <w:rPr>
                <w:rFonts w:hint="eastAsia" w:ascii="仿宋" w:hAnsi="仿宋" w:eastAsia="仿宋" w:cs="Times New Roman"/>
                <w:sz w:val="24"/>
                <w:szCs w:val="24"/>
              </w:rPr>
              <w:t>字体</w:t>
            </w:r>
          </w:p>
        </w:tc>
        <w:tc>
          <w:tcPr>
            <w:tcW w:w="1701" w:type="dxa"/>
            <w:noWrap w:val="0"/>
            <w:vAlign w:val="center"/>
          </w:tcPr>
          <w:p>
            <w:pPr>
              <w:spacing w:line="400" w:lineRule="exact"/>
              <w:jc w:val="center"/>
              <w:rPr>
                <w:rFonts w:ascii="仿宋" w:hAnsi="仿宋" w:eastAsia="仿宋" w:cs="Times New Roman"/>
                <w:spacing w:val="-6"/>
                <w:sz w:val="24"/>
                <w:szCs w:val="24"/>
                <w:u w:val="none" w:color="000000"/>
              </w:rPr>
            </w:pPr>
            <w:r>
              <w:rPr>
                <w:rFonts w:hint="eastAsia" w:ascii="仿宋" w:hAnsi="仿宋" w:eastAsia="仿宋" w:cs="Times New Roman"/>
                <w:spacing w:val="-6"/>
                <w:sz w:val="24"/>
                <w:szCs w:val="24"/>
              </w:rPr>
              <w:t>大黑、时尚中黑、大隶书</w:t>
            </w:r>
          </w:p>
        </w:tc>
        <w:tc>
          <w:tcPr>
            <w:tcW w:w="1485" w:type="dxa"/>
            <w:noWrap w:val="0"/>
            <w:vAlign w:val="center"/>
          </w:tcPr>
          <w:p>
            <w:pPr>
              <w:spacing w:line="400" w:lineRule="exact"/>
              <w:jc w:val="center"/>
              <w:rPr>
                <w:rFonts w:ascii="仿宋" w:hAnsi="仿宋" w:eastAsia="仿宋" w:cs="Times New Roman"/>
                <w:spacing w:val="-6"/>
                <w:sz w:val="24"/>
                <w:szCs w:val="24"/>
                <w:u w:val="none" w:color="000000"/>
              </w:rPr>
            </w:pPr>
            <w:r>
              <w:rPr>
                <w:rFonts w:hint="eastAsia" w:ascii="仿宋" w:hAnsi="仿宋" w:eastAsia="仿宋" w:cs="Times New Roman"/>
                <w:spacing w:val="-6"/>
                <w:sz w:val="24"/>
                <w:szCs w:val="24"/>
              </w:rPr>
              <w:t>黑体</w:t>
            </w:r>
          </w:p>
        </w:tc>
        <w:tc>
          <w:tcPr>
            <w:tcW w:w="1560" w:type="dxa"/>
            <w:noWrap w:val="0"/>
            <w:vAlign w:val="center"/>
          </w:tcPr>
          <w:p>
            <w:pPr>
              <w:spacing w:line="400" w:lineRule="exact"/>
              <w:jc w:val="center"/>
              <w:rPr>
                <w:rFonts w:ascii="仿宋" w:hAnsi="仿宋" w:eastAsia="仿宋" w:cs="Times New Roman"/>
                <w:spacing w:val="-6"/>
                <w:sz w:val="24"/>
                <w:szCs w:val="24"/>
                <w:u w:val="none" w:color="000000"/>
              </w:rPr>
            </w:pPr>
            <w:r>
              <w:rPr>
                <w:rFonts w:hint="eastAsia" w:ascii="仿宋" w:hAnsi="仿宋" w:eastAsia="仿宋" w:cs="Times New Roman"/>
                <w:spacing w:val="-6"/>
                <w:sz w:val="24"/>
                <w:szCs w:val="24"/>
              </w:rPr>
              <w:t>黑体、魏碑、大宋</w:t>
            </w:r>
          </w:p>
        </w:tc>
        <w:tc>
          <w:tcPr>
            <w:tcW w:w="1559" w:type="dxa"/>
            <w:noWrap w:val="0"/>
            <w:vAlign w:val="center"/>
          </w:tcPr>
          <w:p>
            <w:pPr>
              <w:spacing w:line="400" w:lineRule="exact"/>
              <w:jc w:val="center"/>
              <w:rPr>
                <w:rFonts w:ascii="仿宋" w:hAnsi="仿宋" w:eastAsia="仿宋" w:cs="Times New Roman"/>
                <w:spacing w:val="-6"/>
                <w:sz w:val="24"/>
                <w:szCs w:val="24"/>
                <w:u w:val="none" w:color="000000"/>
              </w:rPr>
            </w:pPr>
            <w:r>
              <w:rPr>
                <w:rFonts w:hint="eastAsia" w:ascii="仿宋" w:hAnsi="仿宋" w:eastAsia="仿宋" w:cs="Times New Roman"/>
                <w:spacing w:val="-6"/>
                <w:sz w:val="24"/>
                <w:szCs w:val="24"/>
              </w:rPr>
              <w:t>雅黑、中宋</w:t>
            </w:r>
          </w:p>
        </w:tc>
        <w:tc>
          <w:tcPr>
            <w:tcW w:w="1384" w:type="dxa"/>
            <w:noWrap w:val="0"/>
            <w:vAlign w:val="center"/>
          </w:tcPr>
          <w:p>
            <w:pPr>
              <w:spacing w:line="400" w:lineRule="exact"/>
              <w:jc w:val="center"/>
              <w:rPr>
                <w:rFonts w:ascii="仿宋" w:hAnsi="仿宋" w:eastAsia="仿宋" w:cs="Times New Roman"/>
                <w:spacing w:val="-6"/>
                <w:sz w:val="24"/>
                <w:szCs w:val="24"/>
                <w:u w:val="none" w:color="000000"/>
              </w:rPr>
            </w:pPr>
            <w:r>
              <w:rPr>
                <w:rFonts w:hint="eastAsia" w:ascii="仿宋" w:hAnsi="仿宋" w:eastAsia="仿宋" w:cs="Times New Roman"/>
                <w:spacing w:val="-6"/>
                <w:sz w:val="24"/>
                <w:szCs w:val="24"/>
              </w:rPr>
              <w:t>雅黑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00" w:lineRule="exact"/>
              <w:jc w:val="center"/>
              <w:rPr>
                <w:rFonts w:ascii="仿宋" w:hAnsi="仿宋" w:eastAsia="仿宋" w:cs="Times New Roman"/>
                <w:sz w:val="24"/>
                <w:szCs w:val="24"/>
                <w:u w:val="none" w:color="000000"/>
              </w:rPr>
            </w:pPr>
            <w:r>
              <w:rPr>
                <w:rFonts w:hint="eastAsia" w:ascii="仿宋" w:hAnsi="仿宋" w:eastAsia="仿宋" w:cs="Times New Roman"/>
                <w:sz w:val="24"/>
                <w:szCs w:val="24"/>
              </w:rPr>
              <w:t>字号</w:t>
            </w:r>
          </w:p>
        </w:tc>
        <w:tc>
          <w:tcPr>
            <w:tcW w:w="1701" w:type="dxa"/>
            <w:noWrap w:val="0"/>
            <w:vAlign w:val="center"/>
          </w:tcPr>
          <w:p>
            <w:pPr>
              <w:spacing w:line="400" w:lineRule="exact"/>
              <w:jc w:val="center"/>
              <w:rPr>
                <w:rFonts w:ascii="仿宋" w:hAnsi="仿宋" w:eastAsia="仿宋" w:cs="Times New Roman"/>
                <w:spacing w:val="-6"/>
                <w:sz w:val="24"/>
                <w:szCs w:val="24"/>
                <w:u w:val="none" w:color="000000"/>
              </w:rPr>
            </w:pPr>
            <w:r>
              <w:rPr>
                <w:rFonts w:ascii="仿宋" w:hAnsi="仿宋" w:eastAsia="仿宋" w:cs="Times New Roman"/>
                <w:spacing w:val="-6"/>
                <w:sz w:val="24"/>
                <w:szCs w:val="24"/>
              </w:rPr>
              <w:t>50</w:t>
            </w:r>
            <w:r>
              <w:rPr>
                <w:rFonts w:hint="eastAsia" w:ascii="仿宋" w:hAnsi="仿宋" w:eastAsia="仿宋" w:cs="Times New Roman"/>
                <w:spacing w:val="-6"/>
                <w:sz w:val="24"/>
                <w:szCs w:val="24"/>
              </w:rPr>
              <w:t>～</w:t>
            </w:r>
            <w:r>
              <w:rPr>
                <w:rFonts w:ascii="仿宋" w:hAnsi="仿宋" w:eastAsia="仿宋" w:cs="Times New Roman"/>
                <w:spacing w:val="-6"/>
                <w:sz w:val="24"/>
                <w:szCs w:val="24"/>
              </w:rPr>
              <w:t>70</w:t>
            </w:r>
            <w:r>
              <w:rPr>
                <w:rFonts w:hint="eastAsia" w:ascii="仿宋" w:hAnsi="仿宋" w:eastAsia="仿宋" w:cs="Times New Roman"/>
                <w:spacing w:val="-6"/>
                <w:sz w:val="24"/>
                <w:szCs w:val="24"/>
              </w:rPr>
              <w:t>磅</w:t>
            </w:r>
          </w:p>
        </w:tc>
        <w:tc>
          <w:tcPr>
            <w:tcW w:w="1485" w:type="dxa"/>
            <w:noWrap w:val="0"/>
            <w:vAlign w:val="center"/>
          </w:tcPr>
          <w:p>
            <w:pPr>
              <w:spacing w:line="400" w:lineRule="exact"/>
              <w:jc w:val="center"/>
              <w:rPr>
                <w:rFonts w:ascii="仿宋" w:hAnsi="仿宋" w:eastAsia="仿宋" w:cs="Times New Roman"/>
                <w:spacing w:val="-6"/>
                <w:sz w:val="24"/>
                <w:szCs w:val="24"/>
                <w:u w:val="none" w:color="000000"/>
              </w:rPr>
            </w:pPr>
            <w:r>
              <w:rPr>
                <w:rFonts w:ascii="仿宋" w:hAnsi="仿宋" w:eastAsia="仿宋" w:cs="Times New Roman"/>
                <w:spacing w:val="-6"/>
                <w:sz w:val="24"/>
                <w:szCs w:val="24"/>
              </w:rPr>
              <w:t>36</w:t>
            </w:r>
            <w:r>
              <w:rPr>
                <w:rFonts w:hint="eastAsia" w:ascii="仿宋" w:hAnsi="仿宋" w:eastAsia="仿宋" w:cs="Times New Roman"/>
                <w:spacing w:val="-6"/>
                <w:sz w:val="24"/>
                <w:szCs w:val="24"/>
              </w:rPr>
              <w:t>～</w:t>
            </w:r>
            <w:r>
              <w:rPr>
                <w:rFonts w:ascii="仿宋" w:hAnsi="仿宋" w:eastAsia="仿宋" w:cs="Times New Roman"/>
                <w:spacing w:val="-6"/>
                <w:sz w:val="24"/>
                <w:szCs w:val="24"/>
              </w:rPr>
              <w:t>40</w:t>
            </w:r>
            <w:r>
              <w:rPr>
                <w:rFonts w:hint="eastAsia" w:ascii="仿宋" w:hAnsi="仿宋" w:eastAsia="仿宋" w:cs="Times New Roman"/>
                <w:spacing w:val="-6"/>
                <w:sz w:val="24"/>
                <w:szCs w:val="24"/>
              </w:rPr>
              <w:t>磅</w:t>
            </w:r>
          </w:p>
        </w:tc>
        <w:tc>
          <w:tcPr>
            <w:tcW w:w="1560" w:type="dxa"/>
            <w:noWrap w:val="0"/>
            <w:vAlign w:val="center"/>
          </w:tcPr>
          <w:p>
            <w:pPr>
              <w:spacing w:line="400" w:lineRule="exact"/>
              <w:jc w:val="center"/>
              <w:rPr>
                <w:rFonts w:ascii="仿宋" w:hAnsi="仿宋" w:eastAsia="仿宋" w:cs="Times New Roman"/>
                <w:spacing w:val="-6"/>
                <w:sz w:val="24"/>
                <w:szCs w:val="24"/>
                <w:u w:val="none" w:color="000000"/>
              </w:rPr>
            </w:pPr>
            <w:r>
              <w:rPr>
                <w:rFonts w:ascii="仿宋" w:hAnsi="仿宋" w:eastAsia="仿宋" w:cs="Times New Roman"/>
                <w:spacing w:val="-6"/>
                <w:sz w:val="24"/>
                <w:szCs w:val="24"/>
              </w:rPr>
              <w:t>36</w:t>
            </w:r>
            <w:r>
              <w:rPr>
                <w:rFonts w:hint="eastAsia" w:ascii="仿宋" w:hAnsi="仿宋" w:eastAsia="仿宋" w:cs="Times New Roman"/>
                <w:spacing w:val="-6"/>
                <w:sz w:val="24"/>
                <w:szCs w:val="24"/>
              </w:rPr>
              <w:t>～</w:t>
            </w:r>
            <w:r>
              <w:rPr>
                <w:rFonts w:ascii="仿宋" w:hAnsi="仿宋" w:eastAsia="仿宋" w:cs="Times New Roman"/>
                <w:spacing w:val="-6"/>
                <w:sz w:val="24"/>
                <w:szCs w:val="24"/>
              </w:rPr>
              <w:t>40</w:t>
            </w:r>
            <w:r>
              <w:rPr>
                <w:rFonts w:hint="eastAsia" w:ascii="仿宋" w:hAnsi="仿宋" w:eastAsia="仿宋" w:cs="Times New Roman"/>
                <w:spacing w:val="-6"/>
                <w:sz w:val="24"/>
                <w:szCs w:val="24"/>
              </w:rPr>
              <w:t>磅</w:t>
            </w:r>
          </w:p>
        </w:tc>
        <w:tc>
          <w:tcPr>
            <w:tcW w:w="1559" w:type="dxa"/>
            <w:noWrap w:val="0"/>
            <w:vAlign w:val="center"/>
          </w:tcPr>
          <w:p>
            <w:pPr>
              <w:spacing w:line="400" w:lineRule="exact"/>
              <w:jc w:val="center"/>
              <w:rPr>
                <w:rFonts w:ascii="仿宋" w:hAnsi="仿宋" w:eastAsia="仿宋" w:cs="Times New Roman"/>
                <w:spacing w:val="-6"/>
                <w:sz w:val="24"/>
                <w:szCs w:val="24"/>
                <w:u w:val="none" w:color="000000"/>
              </w:rPr>
            </w:pPr>
            <w:r>
              <w:rPr>
                <w:rFonts w:ascii="仿宋" w:hAnsi="仿宋" w:eastAsia="仿宋" w:cs="Times New Roman"/>
                <w:spacing w:val="-6"/>
                <w:sz w:val="24"/>
                <w:szCs w:val="24"/>
              </w:rPr>
              <w:t>24</w:t>
            </w:r>
            <w:r>
              <w:rPr>
                <w:rFonts w:hint="eastAsia" w:ascii="仿宋" w:hAnsi="仿宋" w:eastAsia="仿宋" w:cs="Times New Roman"/>
                <w:spacing w:val="-6"/>
                <w:sz w:val="24"/>
                <w:szCs w:val="24"/>
              </w:rPr>
              <w:t>～</w:t>
            </w:r>
            <w:r>
              <w:rPr>
                <w:rFonts w:ascii="仿宋" w:hAnsi="仿宋" w:eastAsia="仿宋" w:cs="Times New Roman"/>
                <w:spacing w:val="-6"/>
                <w:sz w:val="24"/>
                <w:szCs w:val="24"/>
              </w:rPr>
              <w:t>32</w:t>
            </w:r>
            <w:r>
              <w:rPr>
                <w:rFonts w:hint="eastAsia" w:ascii="仿宋" w:hAnsi="仿宋" w:eastAsia="仿宋" w:cs="Times New Roman"/>
                <w:spacing w:val="-6"/>
                <w:sz w:val="24"/>
                <w:szCs w:val="24"/>
              </w:rPr>
              <w:t>磅</w:t>
            </w:r>
          </w:p>
        </w:tc>
        <w:tc>
          <w:tcPr>
            <w:tcW w:w="1384" w:type="dxa"/>
            <w:noWrap w:val="0"/>
            <w:vAlign w:val="center"/>
          </w:tcPr>
          <w:p>
            <w:pPr>
              <w:spacing w:line="400" w:lineRule="exact"/>
              <w:jc w:val="center"/>
              <w:rPr>
                <w:rFonts w:ascii="仿宋" w:hAnsi="仿宋" w:eastAsia="仿宋" w:cs="Times New Roman"/>
                <w:spacing w:val="-6"/>
                <w:sz w:val="24"/>
                <w:szCs w:val="24"/>
                <w:u w:val="none" w:color="000000"/>
              </w:rPr>
            </w:pPr>
            <w:r>
              <w:rPr>
                <w:rFonts w:ascii="仿宋" w:hAnsi="仿宋" w:eastAsia="仿宋" w:cs="Times New Roman"/>
                <w:spacing w:val="-6"/>
                <w:sz w:val="24"/>
                <w:szCs w:val="24"/>
              </w:rPr>
              <w:t>32</w:t>
            </w:r>
            <w:r>
              <w:rPr>
                <w:rFonts w:hint="eastAsia" w:ascii="仿宋" w:hAnsi="仿宋" w:eastAsia="仿宋" w:cs="Times New Roman"/>
                <w:spacing w:val="-6"/>
                <w:sz w:val="24"/>
                <w:szCs w:val="24"/>
              </w:rPr>
              <w:t>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00" w:lineRule="exact"/>
              <w:jc w:val="center"/>
              <w:rPr>
                <w:rFonts w:ascii="仿宋" w:hAnsi="仿宋" w:eastAsia="仿宋" w:cs="Times New Roman"/>
                <w:sz w:val="24"/>
                <w:szCs w:val="24"/>
                <w:u w:val="none" w:color="000000"/>
              </w:rPr>
            </w:pPr>
            <w:r>
              <w:rPr>
                <w:rFonts w:hint="eastAsia" w:ascii="仿宋" w:hAnsi="仿宋" w:eastAsia="仿宋" w:cs="Times New Roman"/>
                <w:sz w:val="24"/>
                <w:szCs w:val="24"/>
              </w:rPr>
              <w:t>应用</w:t>
            </w:r>
          </w:p>
        </w:tc>
        <w:tc>
          <w:tcPr>
            <w:tcW w:w="1701" w:type="dxa"/>
            <w:noWrap w:val="0"/>
            <w:vAlign w:val="center"/>
          </w:tcPr>
          <w:p>
            <w:pPr>
              <w:spacing w:line="400" w:lineRule="exact"/>
              <w:jc w:val="center"/>
              <w:rPr>
                <w:rFonts w:ascii="仿宋" w:hAnsi="仿宋" w:eastAsia="仿宋" w:cs="Times New Roman"/>
                <w:spacing w:val="-6"/>
                <w:sz w:val="24"/>
                <w:szCs w:val="24"/>
                <w:u w:val="none" w:color="000000"/>
              </w:rPr>
            </w:pPr>
            <w:r>
              <w:rPr>
                <w:rFonts w:hint="eastAsia" w:ascii="仿宋" w:hAnsi="仿宋" w:eastAsia="仿宋" w:cs="Times New Roman"/>
                <w:spacing w:val="-6"/>
                <w:sz w:val="24"/>
                <w:szCs w:val="24"/>
              </w:rPr>
              <w:t>上下左右居中</w:t>
            </w:r>
          </w:p>
        </w:tc>
        <w:tc>
          <w:tcPr>
            <w:tcW w:w="1485" w:type="dxa"/>
            <w:noWrap w:val="0"/>
            <w:vAlign w:val="center"/>
          </w:tcPr>
          <w:p>
            <w:pPr>
              <w:spacing w:line="400" w:lineRule="exact"/>
              <w:jc w:val="center"/>
              <w:rPr>
                <w:rFonts w:ascii="仿宋" w:hAnsi="仿宋" w:eastAsia="仿宋" w:cs="Times New Roman"/>
                <w:spacing w:val="-6"/>
                <w:sz w:val="24"/>
                <w:szCs w:val="24"/>
                <w:u w:val="none" w:color="000000"/>
              </w:rPr>
            </w:pPr>
            <w:r>
              <w:rPr>
                <w:rFonts w:hint="eastAsia" w:ascii="仿宋" w:hAnsi="仿宋" w:eastAsia="仿宋" w:cs="Times New Roman"/>
                <w:spacing w:val="-6"/>
                <w:sz w:val="24"/>
                <w:szCs w:val="24"/>
              </w:rPr>
              <w:t>左右居中</w:t>
            </w:r>
          </w:p>
        </w:tc>
        <w:tc>
          <w:tcPr>
            <w:tcW w:w="1560" w:type="dxa"/>
            <w:noWrap w:val="0"/>
            <w:vAlign w:val="center"/>
          </w:tcPr>
          <w:p>
            <w:pPr>
              <w:spacing w:line="400" w:lineRule="exact"/>
              <w:jc w:val="center"/>
              <w:rPr>
                <w:rFonts w:ascii="仿宋" w:hAnsi="仿宋" w:eastAsia="仿宋" w:cs="Times New Roman"/>
                <w:spacing w:val="-6"/>
                <w:sz w:val="24"/>
                <w:szCs w:val="24"/>
                <w:u w:val="none" w:color="000000"/>
              </w:rPr>
            </w:pPr>
            <w:r>
              <w:rPr>
                <w:rFonts w:hint="eastAsia" w:ascii="仿宋" w:hAnsi="仿宋" w:eastAsia="仿宋" w:cs="Times New Roman"/>
                <w:spacing w:val="-6"/>
                <w:sz w:val="24"/>
                <w:szCs w:val="24"/>
              </w:rPr>
              <w:t>左右居中</w:t>
            </w:r>
          </w:p>
        </w:tc>
        <w:tc>
          <w:tcPr>
            <w:tcW w:w="1559" w:type="dxa"/>
            <w:noWrap w:val="0"/>
            <w:vAlign w:val="center"/>
          </w:tcPr>
          <w:p>
            <w:pPr>
              <w:spacing w:line="400" w:lineRule="exact"/>
              <w:jc w:val="center"/>
              <w:rPr>
                <w:rFonts w:ascii="仿宋" w:hAnsi="仿宋" w:eastAsia="仿宋" w:cs="Times New Roman"/>
                <w:spacing w:val="-6"/>
                <w:sz w:val="24"/>
                <w:szCs w:val="24"/>
                <w:u w:val="none" w:color="000000"/>
              </w:rPr>
            </w:pPr>
            <w:r>
              <w:rPr>
                <w:rFonts w:hint="eastAsia" w:ascii="仿宋" w:hAnsi="仿宋" w:eastAsia="仿宋" w:cs="Times New Roman"/>
                <w:spacing w:val="-6"/>
                <w:sz w:val="24"/>
                <w:szCs w:val="24"/>
              </w:rPr>
              <w:t>左对齐或居中</w:t>
            </w:r>
          </w:p>
        </w:tc>
        <w:tc>
          <w:tcPr>
            <w:tcW w:w="1384" w:type="dxa"/>
            <w:noWrap w:val="0"/>
            <w:vAlign w:val="center"/>
          </w:tcPr>
          <w:p>
            <w:pPr>
              <w:spacing w:line="400" w:lineRule="exact"/>
              <w:jc w:val="center"/>
              <w:rPr>
                <w:rFonts w:ascii="仿宋" w:hAnsi="仿宋" w:eastAsia="仿宋" w:cs="Times New Roman"/>
                <w:spacing w:val="-6"/>
                <w:sz w:val="24"/>
                <w:szCs w:val="24"/>
                <w:u w:val="none" w:color="000000"/>
              </w:rPr>
            </w:pPr>
            <w:r>
              <w:rPr>
                <w:rFonts w:hint="eastAsia" w:ascii="仿宋" w:hAnsi="仿宋" w:eastAsia="仿宋" w:cs="Times New Roman"/>
                <w:spacing w:val="-6"/>
                <w:sz w:val="24"/>
                <w:szCs w:val="24"/>
              </w:rPr>
              <w:t>左右居中</w:t>
            </w:r>
          </w:p>
        </w:tc>
      </w:tr>
    </w:tbl>
    <w:p>
      <w:pPr>
        <w:spacing w:line="560" w:lineRule="exact"/>
        <w:ind w:firstLine="641"/>
        <w:rPr>
          <w:rFonts w:ascii="仿宋_GB2312" w:hAnsi="仿宋" w:eastAsia="仿宋_GB2312" w:cs="Times New Roman"/>
          <w:color w:val="000000"/>
          <w:sz w:val="30"/>
          <w:szCs w:val="30"/>
          <w:u w:val="none" w:color="000000"/>
        </w:rPr>
      </w:pPr>
      <w:r>
        <w:rPr>
          <w:rFonts w:ascii="仿宋_GB2312" w:hAnsi="仿宋" w:eastAsia="仿宋_GB2312" w:cs="Times New Roman"/>
          <w:sz w:val="30"/>
          <w:szCs w:val="30"/>
        </w:rPr>
        <w:t>3.</w:t>
      </w:r>
      <w:r>
        <w:rPr>
          <w:rFonts w:hint="eastAsia" w:ascii="仿宋_GB2312" w:hAnsi="仿宋" w:eastAsia="仿宋_GB2312" w:cs="Times New Roman"/>
          <w:sz w:val="30"/>
          <w:szCs w:val="30"/>
        </w:rPr>
        <w:t>版心与版式</w:t>
      </w:r>
    </w:p>
    <w:p>
      <w:pPr>
        <w:spacing w:line="560" w:lineRule="exact"/>
        <w:ind w:firstLine="641"/>
        <w:rPr>
          <w:rFonts w:ascii="仿宋_GB2312" w:hAnsi="仿宋" w:eastAsia="仿宋_GB2312" w:cs="Times New Roman"/>
          <w:sz w:val="30"/>
          <w:szCs w:val="30"/>
        </w:rPr>
      </w:pPr>
      <w:r>
        <w:rPr>
          <w:rFonts w:hint="eastAsia" w:ascii="仿宋_GB2312" w:hAnsi="仿宋" w:eastAsia="仿宋_GB2312" w:cs="Times New Roman"/>
          <w:sz w:val="30"/>
          <w:szCs w:val="30"/>
        </w:rPr>
        <w:t>每页四周留出空白，应避免内容顶到页面边缘，边界安全区域分别为左、右</w:t>
      </w:r>
      <w:r>
        <w:rPr>
          <w:rFonts w:ascii="仿宋_GB2312" w:hAnsi="仿宋" w:eastAsia="仿宋_GB2312" w:cs="Times New Roman"/>
          <w:sz w:val="30"/>
          <w:szCs w:val="30"/>
        </w:rPr>
        <w:t>130</w:t>
      </w:r>
      <w:r>
        <w:rPr>
          <w:rFonts w:hint="eastAsia" w:ascii="仿宋_GB2312" w:hAnsi="仿宋" w:eastAsia="仿宋_GB2312" w:cs="Times New Roman"/>
          <w:sz w:val="30"/>
          <w:szCs w:val="30"/>
        </w:rPr>
        <w:t>像素内，上、下</w:t>
      </w:r>
      <w:r>
        <w:rPr>
          <w:rFonts w:ascii="仿宋_GB2312" w:hAnsi="仿宋" w:eastAsia="仿宋_GB2312" w:cs="Times New Roman"/>
          <w:sz w:val="30"/>
          <w:szCs w:val="30"/>
        </w:rPr>
        <w:t>90</w:t>
      </w:r>
      <w:r>
        <w:rPr>
          <w:rFonts w:hint="eastAsia" w:ascii="仿宋_GB2312" w:hAnsi="仿宋" w:eastAsia="仿宋_GB2312" w:cs="Times New Roman"/>
          <w:sz w:val="30"/>
          <w:szCs w:val="30"/>
        </w:rPr>
        <w:t>像素内。</w:t>
      </w:r>
    </w:p>
    <w:p>
      <w:pPr>
        <w:spacing w:line="560" w:lineRule="exact"/>
        <w:ind w:firstLine="641"/>
        <w:rPr>
          <w:rFonts w:ascii="仿宋_GB2312" w:hAnsi="仿宋" w:eastAsia="仿宋_GB2312" w:cs="Times New Roman"/>
          <w:sz w:val="30"/>
          <w:szCs w:val="30"/>
        </w:rPr>
      </w:pPr>
      <w:r>
        <w:rPr>
          <w:rFonts w:ascii="仿宋_GB2312" w:hAnsi="仿宋" w:eastAsia="仿宋_GB2312" w:cs="Times New Roman"/>
          <w:sz w:val="30"/>
          <w:szCs w:val="30"/>
        </w:rPr>
        <w:t>4.</w:t>
      </w:r>
      <w:r>
        <w:rPr>
          <w:rFonts w:hint="eastAsia" w:ascii="仿宋_GB2312" w:hAnsi="仿宋" w:eastAsia="仿宋_GB2312" w:cs="Times New Roman"/>
          <w:sz w:val="30"/>
          <w:szCs w:val="30"/>
        </w:rPr>
        <w:t>背景</w:t>
      </w:r>
    </w:p>
    <w:p>
      <w:pPr>
        <w:spacing w:line="560" w:lineRule="exact"/>
        <w:ind w:firstLine="641"/>
        <w:rPr>
          <w:rFonts w:ascii="仿宋_GB2312" w:hAnsi="仿宋" w:eastAsia="仿宋_GB2312" w:cs="Times New Roman"/>
          <w:sz w:val="30"/>
          <w:szCs w:val="30"/>
        </w:rPr>
      </w:pPr>
      <w:r>
        <w:rPr>
          <w:rFonts w:hint="eastAsia" w:ascii="仿宋_GB2312" w:hAnsi="仿宋" w:eastAsia="仿宋_GB2312" w:cs="Times New Roman"/>
          <w:sz w:val="30"/>
          <w:szCs w:val="30"/>
        </w:rPr>
        <w:t>（</w:t>
      </w:r>
      <w:r>
        <w:rPr>
          <w:rFonts w:ascii="仿宋_GB2312" w:hAnsi="仿宋" w:eastAsia="仿宋_GB2312" w:cs="Times New Roman"/>
          <w:sz w:val="30"/>
          <w:szCs w:val="30"/>
        </w:rPr>
        <w:t>1</w:t>
      </w:r>
      <w:r>
        <w:rPr>
          <w:rFonts w:hint="eastAsia" w:ascii="仿宋_GB2312" w:hAnsi="仿宋" w:eastAsia="仿宋_GB2312" w:cs="Times New Roman"/>
          <w:sz w:val="30"/>
          <w:szCs w:val="30"/>
        </w:rPr>
        <w:t>）背景色以简洁适中饱和度为主（颜色保持在一至两种色系内）；</w:t>
      </w:r>
    </w:p>
    <w:p>
      <w:pPr>
        <w:spacing w:line="560" w:lineRule="exact"/>
        <w:ind w:firstLine="641"/>
        <w:rPr>
          <w:rFonts w:ascii="仿宋_GB2312" w:hAnsi="仿宋" w:eastAsia="仿宋_GB2312" w:cs="Times New Roman"/>
          <w:sz w:val="30"/>
          <w:szCs w:val="30"/>
        </w:rPr>
      </w:pPr>
      <w:r>
        <w:rPr>
          <w:rFonts w:hint="eastAsia" w:ascii="仿宋_GB2312" w:hAnsi="仿宋" w:eastAsia="仿宋_GB2312" w:cs="Times New Roman"/>
          <w:sz w:val="30"/>
          <w:szCs w:val="30"/>
        </w:rPr>
        <w:t>（</w:t>
      </w:r>
      <w:r>
        <w:rPr>
          <w:rFonts w:ascii="仿宋_GB2312" w:hAnsi="仿宋" w:eastAsia="仿宋_GB2312" w:cs="Times New Roman"/>
          <w:sz w:val="30"/>
          <w:szCs w:val="30"/>
        </w:rPr>
        <w:t>2</w:t>
      </w:r>
      <w:r>
        <w:rPr>
          <w:rFonts w:hint="eastAsia" w:ascii="仿宋_GB2312" w:hAnsi="仿宋" w:eastAsia="仿宋_GB2312" w:cs="Times New Roman"/>
          <w:sz w:val="30"/>
          <w:szCs w:val="30"/>
        </w:rPr>
        <w:t>）背景和场景不宜变化过多；</w:t>
      </w:r>
    </w:p>
    <w:p>
      <w:pPr>
        <w:spacing w:line="560" w:lineRule="exact"/>
        <w:ind w:firstLine="641"/>
        <w:rPr>
          <w:rFonts w:ascii="仿宋_GB2312" w:hAnsi="仿宋" w:eastAsia="仿宋_GB2312" w:cs="Times New Roman"/>
          <w:sz w:val="30"/>
          <w:szCs w:val="30"/>
        </w:rPr>
      </w:pPr>
      <w:r>
        <w:rPr>
          <w:rFonts w:hint="eastAsia" w:ascii="仿宋_GB2312" w:hAnsi="仿宋" w:eastAsia="仿宋_GB2312" w:cs="Times New Roman"/>
          <w:sz w:val="30"/>
          <w:szCs w:val="30"/>
        </w:rPr>
        <w:t>（</w:t>
      </w:r>
      <w:r>
        <w:rPr>
          <w:rFonts w:ascii="仿宋_GB2312" w:hAnsi="仿宋" w:eastAsia="仿宋_GB2312" w:cs="Times New Roman"/>
          <w:sz w:val="30"/>
          <w:szCs w:val="30"/>
        </w:rPr>
        <w:t>3</w:t>
      </w:r>
      <w:r>
        <w:rPr>
          <w:rFonts w:hint="eastAsia" w:ascii="仿宋_GB2312" w:hAnsi="仿宋" w:eastAsia="仿宋_GB2312" w:cs="Times New Roman"/>
          <w:sz w:val="30"/>
          <w:szCs w:val="30"/>
        </w:rPr>
        <w:t>）文字、图形等内容应与背景对比醒目。</w:t>
      </w:r>
    </w:p>
    <w:p>
      <w:pPr>
        <w:spacing w:line="560" w:lineRule="exact"/>
        <w:ind w:firstLine="641"/>
        <w:rPr>
          <w:rFonts w:ascii="仿宋_GB2312" w:hAnsi="仿宋" w:eastAsia="仿宋_GB2312" w:cs="Times New Roman"/>
          <w:sz w:val="30"/>
          <w:szCs w:val="30"/>
        </w:rPr>
      </w:pPr>
      <w:r>
        <w:rPr>
          <w:rFonts w:ascii="仿宋_GB2312" w:hAnsi="仿宋" w:eastAsia="仿宋_GB2312" w:cs="Times New Roman"/>
          <w:sz w:val="30"/>
          <w:szCs w:val="30"/>
        </w:rPr>
        <w:t xml:space="preserve">5. </w:t>
      </w:r>
      <w:r>
        <w:rPr>
          <w:rFonts w:hint="eastAsia" w:ascii="仿宋_GB2312" w:hAnsi="仿宋" w:eastAsia="仿宋_GB2312" w:cs="Times New Roman"/>
          <w:sz w:val="30"/>
          <w:szCs w:val="30"/>
        </w:rPr>
        <w:t>色调</w:t>
      </w:r>
    </w:p>
    <w:p>
      <w:pPr>
        <w:spacing w:line="560" w:lineRule="exact"/>
        <w:ind w:firstLine="641"/>
        <w:rPr>
          <w:rFonts w:ascii="仿宋_GB2312" w:hAnsi="仿宋" w:eastAsia="仿宋_GB2312" w:cs="Times New Roman"/>
          <w:sz w:val="30"/>
          <w:szCs w:val="30"/>
        </w:rPr>
      </w:pPr>
      <w:r>
        <w:rPr>
          <w:rFonts w:hint="eastAsia" w:ascii="仿宋_GB2312" w:hAnsi="仿宋" w:eastAsia="仿宋_GB2312" w:cs="Times New Roman"/>
          <w:sz w:val="30"/>
          <w:szCs w:val="30"/>
        </w:rPr>
        <w:t>（</w:t>
      </w:r>
      <w:r>
        <w:rPr>
          <w:rFonts w:ascii="仿宋_GB2312" w:hAnsi="仿宋" w:eastAsia="仿宋_GB2312" w:cs="Times New Roman"/>
          <w:sz w:val="30"/>
          <w:szCs w:val="30"/>
        </w:rPr>
        <w:t>1</w:t>
      </w:r>
      <w:r>
        <w:rPr>
          <w:rFonts w:hint="eastAsia" w:ascii="仿宋_GB2312" w:hAnsi="仿宋" w:eastAsia="仿宋_GB2312" w:cs="Times New Roman"/>
          <w:sz w:val="30"/>
          <w:szCs w:val="30"/>
        </w:rPr>
        <w:t>）色彩的选配应与课程科目相吻合；</w:t>
      </w:r>
    </w:p>
    <w:p>
      <w:pPr>
        <w:spacing w:line="560" w:lineRule="exact"/>
        <w:ind w:firstLine="641"/>
        <w:rPr>
          <w:rFonts w:ascii="仿宋_GB2312" w:hAnsi="仿宋" w:eastAsia="仿宋_GB2312" w:cs="Times New Roman"/>
          <w:sz w:val="30"/>
          <w:szCs w:val="30"/>
        </w:rPr>
      </w:pPr>
      <w:r>
        <w:rPr>
          <w:rFonts w:hint="eastAsia" w:ascii="仿宋_GB2312" w:hAnsi="仿宋" w:eastAsia="仿宋_GB2312" w:cs="Times New Roman"/>
          <w:sz w:val="30"/>
          <w:szCs w:val="30"/>
        </w:rPr>
        <w:t>（</w:t>
      </w:r>
      <w:r>
        <w:rPr>
          <w:rFonts w:ascii="仿宋_GB2312" w:hAnsi="仿宋" w:eastAsia="仿宋_GB2312" w:cs="Times New Roman"/>
          <w:sz w:val="30"/>
          <w:szCs w:val="30"/>
        </w:rPr>
        <w:t>2</w:t>
      </w:r>
      <w:r>
        <w:rPr>
          <w:rFonts w:hint="eastAsia" w:ascii="仿宋_GB2312" w:hAnsi="仿宋" w:eastAsia="仿宋_GB2312" w:cs="Times New Roman"/>
          <w:sz w:val="30"/>
          <w:szCs w:val="30"/>
        </w:rPr>
        <w:t>）每一短视频或一系列短视频在配色上应体现出系统性，可选一种主色调再加上一至两种辅助色进行匹配；</w:t>
      </w:r>
    </w:p>
    <w:p>
      <w:pPr>
        <w:spacing w:line="560" w:lineRule="exact"/>
        <w:ind w:firstLine="641"/>
        <w:rPr>
          <w:rFonts w:ascii="仿宋_GB2312" w:hAnsi="仿宋" w:eastAsia="仿宋_GB2312" w:cs="Times New Roman"/>
          <w:sz w:val="30"/>
          <w:szCs w:val="30"/>
        </w:rPr>
      </w:pPr>
      <w:r>
        <w:rPr>
          <w:rFonts w:hint="eastAsia" w:ascii="仿宋_GB2312" w:hAnsi="仿宋" w:eastAsia="仿宋_GB2312" w:cs="Times New Roman"/>
          <w:sz w:val="30"/>
          <w:szCs w:val="30"/>
        </w:rPr>
        <w:t>（</w:t>
      </w:r>
      <w:r>
        <w:rPr>
          <w:rFonts w:ascii="仿宋_GB2312" w:hAnsi="仿宋" w:eastAsia="仿宋_GB2312" w:cs="Times New Roman"/>
          <w:sz w:val="30"/>
          <w:szCs w:val="30"/>
        </w:rPr>
        <w:t>3</w:t>
      </w:r>
      <w:r>
        <w:rPr>
          <w:rFonts w:hint="eastAsia" w:ascii="仿宋_GB2312" w:hAnsi="仿宋" w:eastAsia="仿宋_GB2312" w:cs="Times New Roman"/>
          <w:sz w:val="30"/>
          <w:szCs w:val="30"/>
        </w:rPr>
        <w:t>）同一屏里文字不宜超出三种颜色。</w:t>
      </w:r>
    </w:p>
    <w:p>
      <w:pPr>
        <w:spacing w:line="560" w:lineRule="exact"/>
        <w:ind w:firstLine="641"/>
        <w:rPr>
          <w:rFonts w:ascii="仿宋_GB2312" w:hAnsi="仿宋" w:eastAsia="仿宋_GB2312" w:cs="Times New Roman"/>
          <w:sz w:val="30"/>
          <w:szCs w:val="30"/>
        </w:rPr>
      </w:pPr>
      <w:r>
        <w:rPr>
          <w:rFonts w:ascii="仿宋_GB2312" w:hAnsi="仿宋" w:eastAsia="仿宋_GB2312" w:cs="Times New Roman"/>
          <w:sz w:val="30"/>
          <w:szCs w:val="30"/>
        </w:rPr>
        <w:t>6.</w:t>
      </w:r>
      <w:r>
        <w:rPr>
          <w:rFonts w:hint="eastAsia" w:ascii="仿宋_GB2312" w:hAnsi="仿宋" w:eastAsia="仿宋_GB2312" w:cs="Times New Roman"/>
          <w:sz w:val="30"/>
          <w:szCs w:val="30"/>
        </w:rPr>
        <w:t>字距与行距</w:t>
      </w:r>
    </w:p>
    <w:p>
      <w:pPr>
        <w:spacing w:line="560" w:lineRule="exact"/>
        <w:ind w:firstLine="641"/>
        <w:rPr>
          <w:rFonts w:ascii="仿宋_GB2312" w:hAnsi="仿宋" w:eastAsia="仿宋_GB2312" w:cs="Times New Roman"/>
          <w:sz w:val="30"/>
          <w:szCs w:val="30"/>
        </w:rPr>
      </w:pPr>
      <w:r>
        <w:rPr>
          <w:rFonts w:hint="eastAsia" w:ascii="仿宋_GB2312" w:hAnsi="仿宋" w:eastAsia="仿宋_GB2312" w:cs="Times New Roman"/>
          <w:sz w:val="30"/>
          <w:szCs w:val="30"/>
        </w:rPr>
        <w:t>（</w:t>
      </w:r>
      <w:r>
        <w:rPr>
          <w:rFonts w:ascii="仿宋_GB2312" w:hAnsi="仿宋" w:eastAsia="仿宋_GB2312" w:cs="Times New Roman"/>
          <w:sz w:val="30"/>
          <w:szCs w:val="30"/>
        </w:rPr>
        <w:t>1</w:t>
      </w:r>
      <w:r>
        <w:rPr>
          <w:rFonts w:hint="eastAsia" w:ascii="仿宋_GB2312" w:hAnsi="仿宋" w:eastAsia="仿宋_GB2312" w:cs="Times New Roman"/>
          <w:sz w:val="30"/>
          <w:szCs w:val="30"/>
        </w:rPr>
        <w:t>）标题：在文字少的情形下，字距放宽一倍体现舒展性；</w:t>
      </w:r>
    </w:p>
    <w:p>
      <w:pPr>
        <w:spacing w:line="560" w:lineRule="exact"/>
        <w:ind w:firstLine="641"/>
        <w:rPr>
          <w:rFonts w:ascii="仿宋_GB2312" w:hAnsi="仿宋" w:eastAsia="仿宋_GB2312" w:cs="Times New Roman"/>
          <w:sz w:val="30"/>
          <w:szCs w:val="30"/>
        </w:rPr>
      </w:pPr>
      <w:r>
        <w:rPr>
          <w:rFonts w:hint="eastAsia" w:ascii="仿宋_GB2312" w:hAnsi="仿宋" w:eastAsia="仿宋_GB2312" w:cs="Times New Roman"/>
          <w:sz w:val="30"/>
          <w:szCs w:val="30"/>
        </w:rPr>
        <w:t>（</w:t>
      </w:r>
      <w:r>
        <w:rPr>
          <w:rFonts w:ascii="仿宋_GB2312" w:hAnsi="仿宋" w:eastAsia="仿宋_GB2312" w:cs="Times New Roman"/>
          <w:sz w:val="30"/>
          <w:szCs w:val="30"/>
        </w:rPr>
        <w:t>2</w:t>
      </w:r>
      <w:r>
        <w:rPr>
          <w:rFonts w:hint="eastAsia" w:ascii="仿宋_GB2312" w:hAnsi="仿宋" w:eastAsia="仿宋_GB2312" w:cs="Times New Roman"/>
          <w:sz w:val="30"/>
          <w:szCs w:val="30"/>
        </w:rPr>
        <w:t>）正文：行距使用</w:t>
      </w:r>
      <w:r>
        <w:rPr>
          <w:rFonts w:ascii="仿宋_GB2312" w:hAnsi="仿宋" w:eastAsia="仿宋_GB2312" w:cs="Times New Roman"/>
          <w:sz w:val="30"/>
          <w:szCs w:val="30"/>
        </w:rPr>
        <w:t>1</w:t>
      </w:r>
      <w:r>
        <w:rPr>
          <w:rFonts w:hint="eastAsia" w:ascii="仿宋_GB2312" w:hAnsi="仿宋" w:eastAsia="仿宋_GB2312" w:cs="Times New Roman"/>
          <w:sz w:val="30"/>
          <w:szCs w:val="30"/>
        </w:rPr>
        <w:t>行或</w:t>
      </w:r>
      <w:r>
        <w:rPr>
          <w:rFonts w:ascii="仿宋_GB2312" w:hAnsi="仿宋" w:eastAsia="仿宋_GB2312" w:cs="Times New Roman"/>
          <w:sz w:val="30"/>
          <w:szCs w:val="30"/>
        </w:rPr>
        <w:t>1.5</w:t>
      </w:r>
      <w:r>
        <w:rPr>
          <w:rFonts w:hint="eastAsia" w:ascii="仿宋_GB2312" w:hAnsi="仿宋" w:eastAsia="仿宋_GB2312" w:cs="Times New Roman"/>
          <w:sz w:val="30"/>
          <w:szCs w:val="30"/>
        </w:rPr>
        <w:t>行，便于阅读。</w:t>
      </w:r>
    </w:p>
    <w:p>
      <w:pPr>
        <w:spacing w:line="560" w:lineRule="exact"/>
        <w:ind w:firstLine="641"/>
        <w:rPr>
          <w:rFonts w:ascii="仿宋_GB2312" w:hAnsi="仿宋" w:eastAsia="仿宋_GB2312" w:cs="Times New Roman"/>
          <w:sz w:val="30"/>
          <w:szCs w:val="30"/>
        </w:rPr>
      </w:pPr>
      <w:r>
        <w:rPr>
          <w:rFonts w:ascii="仿宋_GB2312" w:hAnsi="仿宋" w:eastAsia="仿宋_GB2312" w:cs="Times New Roman"/>
          <w:sz w:val="30"/>
          <w:szCs w:val="30"/>
        </w:rPr>
        <w:t xml:space="preserve">7. </w:t>
      </w:r>
      <w:r>
        <w:rPr>
          <w:rFonts w:hint="eastAsia" w:ascii="仿宋_GB2312" w:hAnsi="仿宋" w:eastAsia="仿宋_GB2312" w:cs="Times New Roman"/>
          <w:sz w:val="30"/>
          <w:szCs w:val="30"/>
        </w:rPr>
        <w:t>配图</w:t>
      </w:r>
    </w:p>
    <w:p>
      <w:pPr>
        <w:spacing w:line="560" w:lineRule="exact"/>
        <w:ind w:firstLine="641"/>
        <w:rPr>
          <w:rFonts w:ascii="仿宋_GB2312" w:hAnsi="仿宋" w:eastAsia="仿宋_GB2312" w:cs="Times New Roman"/>
          <w:sz w:val="30"/>
          <w:szCs w:val="30"/>
        </w:rPr>
      </w:pPr>
      <w:r>
        <w:rPr>
          <w:rFonts w:hint="eastAsia" w:ascii="仿宋_GB2312" w:hAnsi="仿宋" w:eastAsia="仿宋_GB2312" w:cs="Times New Roman"/>
          <w:sz w:val="30"/>
          <w:szCs w:val="30"/>
        </w:rPr>
        <w:t>（</w:t>
      </w:r>
      <w:r>
        <w:rPr>
          <w:rFonts w:ascii="仿宋_GB2312" w:hAnsi="仿宋" w:eastAsia="仿宋_GB2312" w:cs="Times New Roman"/>
          <w:sz w:val="30"/>
          <w:szCs w:val="30"/>
        </w:rPr>
        <w:t>1</w:t>
      </w:r>
      <w:r>
        <w:rPr>
          <w:rFonts w:hint="eastAsia" w:ascii="仿宋_GB2312" w:hAnsi="仿宋" w:eastAsia="仿宋_GB2312" w:cs="Times New Roman"/>
          <w:sz w:val="30"/>
          <w:szCs w:val="30"/>
        </w:rPr>
        <w:t>）图像应清晰并能反映出内容主题思想，分辨率应上</w:t>
      </w:r>
      <w:r>
        <w:rPr>
          <w:rFonts w:ascii="仿宋_GB2312" w:hAnsi="仿宋" w:eastAsia="仿宋_GB2312" w:cs="Times New Roman"/>
          <w:sz w:val="30"/>
          <w:szCs w:val="30"/>
        </w:rPr>
        <w:t>72dpi</w:t>
      </w:r>
      <w:r>
        <w:rPr>
          <w:rFonts w:hint="eastAsia" w:ascii="仿宋_GB2312" w:hAnsi="仿宋" w:eastAsia="仿宋_GB2312" w:cs="Times New Roman"/>
          <w:sz w:val="30"/>
          <w:szCs w:val="30"/>
        </w:rPr>
        <w:t>以上；</w:t>
      </w:r>
    </w:p>
    <w:p>
      <w:pPr>
        <w:spacing w:line="560" w:lineRule="exact"/>
        <w:ind w:firstLine="641"/>
        <w:rPr>
          <w:rFonts w:ascii="仿宋_GB2312" w:hAnsi="仿宋" w:eastAsia="仿宋_GB2312" w:cs="Times New Roman"/>
          <w:sz w:val="30"/>
          <w:szCs w:val="30"/>
        </w:rPr>
      </w:pPr>
      <w:r>
        <w:rPr>
          <w:rFonts w:hint="eastAsia" w:ascii="仿宋_GB2312" w:hAnsi="仿宋" w:eastAsia="仿宋_GB2312" w:cs="Times New Roman"/>
          <w:sz w:val="30"/>
          <w:szCs w:val="30"/>
        </w:rPr>
        <w:t>（</w:t>
      </w:r>
      <w:r>
        <w:rPr>
          <w:rFonts w:ascii="仿宋_GB2312" w:hAnsi="仿宋" w:eastAsia="仿宋_GB2312" w:cs="Times New Roman"/>
          <w:sz w:val="30"/>
          <w:szCs w:val="30"/>
        </w:rPr>
        <w:t>2</w:t>
      </w:r>
      <w:r>
        <w:rPr>
          <w:rFonts w:hint="eastAsia" w:ascii="仿宋_GB2312" w:hAnsi="仿宋" w:eastAsia="仿宋_GB2312" w:cs="Times New Roman"/>
          <w:sz w:val="30"/>
          <w:szCs w:val="30"/>
        </w:rPr>
        <w:t>）保持图像宽高比例，不可变形；</w:t>
      </w:r>
    </w:p>
    <w:p>
      <w:pPr>
        <w:spacing w:line="560" w:lineRule="exact"/>
        <w:ind w:firstLine="641"/>
        <w:rPr>
          <w:rFonts w:ascii="仿宋_GB2312" w:hAnsi="仿宋" w:eastAsia="仿宋_GB2312" w:cs="Times New Roman"/>
          <w:sz w:val="30"/>
          <w:szCs w:val="30"/>
        </w:rPr>
      </w:pPr>
      <w:r>
        <w:rPr>
          <w:rFonts w:hint="eastAsia" w:ascii="仿宋_GB2312" w:hAnsi="仿宋" w:eastAsia="仿宋_GB2312" w:cs="Times New Roman"/>
          <w:sz w:val="30"/>
          <w:szCs w:val="30"/>
        </w:rPr>
        <w:t>（</w:t>
      </w:r>
      <w:r>
        <w:rPr>
          <w:rFonts w:ascii="仿宋_GB2312" w:hAnsi="仿宋" w:eastAsia="仿宋_GB2312" w:cs="Times New Roman"/>
          <w:sz w:val="30"/>
          <w:szCs w:val="30"/>
        </w:rPr>
        <w:t>3</w:t>
      </w:r>
      <w:r>
        <w:rPr>
          <w:rFonts w:hint="eastAsia" w:ascii="仿宋_GB2312" w:hAnsi="仿宋" w:eastAsia="仿宋_GB2312" w:cs="Times New Roman"/>
          <w:sz w:val="30"/>
          <w:szCs w:val="30"/>
        </w:rPr>
        <w:t>）图形使用应通俗易懂，便于理解。</w:t>
      </w:r>
    </w:p>
    <w:p>
      <w:pPr>
        <w:spacing w:line="560" w:lineRule="exact"/>
        <w:ind w:firstLine="641"/>
        <w:rPr>
          <w:rFonts w:ascii="仿宋_GB2312" w:hAnsi="仿宋" w:eastAsia="仿宋_GB2312" w:cs="Times New Roman"/>
          <w:sz w:val="30"/>
          <w:szCs w:val="30"/>
        </w:rPr>
      </w:pPr>
      <w:r>
        <w:rPr>
          <w:rFonts w:ascii="仿宋_GB2312" w:hAnsi="仿宋" w:eastAsia="仿宋_GB2312" w:cs="Times New Roman"/>
          <w:sz w:val="30"/>
          <w:szCs w:val="30"/>
        </w:rPr>
        <w:t xml:space="preserve">8. </w:t>
      </w:r>
      <w:r>
        <w:rPr>
          <w:rFonts w:hint="eastAsia" w:ascii="仿宋_GB2312" w:hAnsi="仿宋" w:eastAsia="仿宋_GB2312" w:cs="Times New Roman"/>
          <w:sz w:val="30"/>
          <w:szCs w:val="30"/>
        </w:rPr>
        <w:t>修饰</w:t>
      </w:r>
    </w:p>
    <w:p>
      <w:pPr>
        <w:spacing w:line="560" w:lineRule="exact"/>
        <w:ind w:firstLine="641"/>
        <w:rPr>
          <w:rFonts w:ascii="仿宋_GB2312" w:hAnsi="仿宋" w:eastAsia="仿宋_GB2312" w:cs="Times New Roman"/>
          <w:sz w:val="30"/>
          <w:szCs w:val="30"/>
        </w:rPr>
      </w:pPr>
      <w:r>
        <w:rPr>
          <w:rFonts w:hint="eastAsia" w:ascii="仿宋_GB2312" w:hAnsi="仿宋" w:eastAsia="仿宋_GB2312" w:cs="Times New Roman"/>
          <w:sz w:val="30"/>
          <w:szCs w:val="30"/>
        </w:rPr>
        <w:t>（</w:t>
      </w:r>
      <w:r>
        <w:rPr>
          <w:rFonts w:ascii="仿宋_GB2312" w:hAnsi="仿宋" w:eastAsia="仿宋_GB2312" w:cs="Times New Roman"/>
          <w:sz w:val="30"/>
          <w:szCs w:val="30"/>
        </w:rPr>
        <w:t>1</w:t>
      </w:r>
      <w:r>
        <w:rPr>
          <w:rFonts w:hint="eastAsia" w:ascii="仿宋_GB2312" w:hAnsi="仿宋" w:eastAsia="仿宋_GB2312" w:cs="Times New Roman"/>
          <w:sz w:val="30"/>
          <w:szCs w:val="30"/>
        </w:rPr>
        <w:t>）细线条的运用比粗线条更显精致；</w:t>
      </w:r>
    </w:p>
    <w:p>
      <w:pPr>
        <w:spacing w:line="560" w:lineRule="exact"/>
        <w:ind w:firstLine="641"/>
        <w:rPr>
          <w:rFonts w:ascii="仿宋_GB2312" w:hAnsi="仿宋" w:eastAsia="仿宋_GB2312" w:cs="Times New Roman"/>
          <w:sz w:val="30"/>
          <w:szCs w:val="30"/>
        </w:rPr>
      </w:pPr>
      <w:r>
        <w:rPr>
          <w:rFonts w:hint="eastAsia" w:ascii="仿宋_GB2312" w:hAnsi="仿宋" w:eastAsia="仿宋_GB2312" w:cs="Times New Roman"/>
          <w:sz w:val="30"/>
          <w:szCs w:val="30"/>
        </w:rPr>
        <w:t>（</w:t>
      </w:r>
      <w:r>
        <w:rPr>
          <w:rFonts w:ascii="仿宋_GB2312" w:hAnsi="仿宋" w:eastAsia="仿宋_GB2312" w:cs="Times New Roman"/>
          <w:sz w:val="30"/>
          <w:szCs w:val="30"/>
        </w:rPr>
        <w:t>2</w:t>
      </w:r>
      <w:r>
        <w:rPr>
          <w:rFonts w:hint="eastAsia" w:ascii="仿宋_GB2312" w:hAnsi="仿宋" w:eastAsia="仿宋_GB2312" w:cs="Times New Roman"/>
          <w:sz w:val="30"/>
          <w:szCs w:val="30"/>
        </w:rPr>
        <w:t>）扁平式的装饰更接近时代审美；</w:t>
      </w:r>
    </w:p>
    <w:p>
      <w:pPr>
        <w:spacing w:line="560" w:lineRule="exact"/>
        <w:ind w:firstLine="641"/>
        <w:rPr>
          <w:rFonts w:ascii="仿宋_GB2312" w:hAnsi="仿宋" w:eastAsia="仿宋_GB2312" w:cs="Times New Roman"/>
          <w:sz w:val="30"/>
          <w:szCs w:val="30"/>
        </w:rPr>
      </w:pPr>
      <w:r>
        <w:rPr>
          <w:rFonts w:hint="eastAsia" w:ascii="仿宋_GB2312" w:hAnsi="仿宋" w:eastAsia="仿宋_GB2312" w:cs="Times New Roman"/>
          <w:sz w:val="30"/>
          <w:szCs w:val="30"/>
        </w:rPr>
        <w:t>（</w:t>
      </w:r>
      <w:r>
        <w:rPr>
          <w:rFonts w:ascii="仿宋_GB2312" w:hAnsi="仿宋" w:eastAsia="仿宋_GB2312" w:cs="Times New Roman"/>
          <w:sz w:val="30"/>
          <w:szCs w:val="30"/>
        </w:rPr>
        <w:t>3</w:t>
      </w:r>
      <w:r>
        <w:rPr>
          <w:rFonts w:hint="eastAsia" w:ascii="仿宋_GB2312" w:hAnsi="仿宋" w:eastAsia="仿宋_GB2312" w:cs="Times New Roman"/>
          <w:sz w:val="30"/>
          <w:szCs w:val="30"/>
        </w:rPr>
        <w:t>）有趣味的装饰通常更能吸引人。</w:t>
      </w:r>
    </w:p>
    <w:p>
      <w:pPr>
        <w:spacing w:line="560" w:lineRule="exact"/>
        <w:ind w:firstLine="641"/>
        <w:rPr>
          <w:rFonts w:ascii="仿宋_GB2312" w:hAnsi="仿宋" w:eastAsia="仿宋_GB2312" w:cs="Times New Roman"/>
          <w:sz w:val="30"/>
          <w:szCs w:val="30"/>
        </w:rPr>
      </w:pPr>
      <w:r>
        <w:rPr>
          <w:rFonts w:ascii="仿宋_GB2312" w:hAnsi="仿宋" w:eastAsia="仿宋_GB2312" w:cs="Times New Roman"/>
          <w:sz w:val="30"/>
          <w:szCs w:val="30"/>
        </w:rPr>
        <w:t xml:space="preserve">9. </w:t>
      </w:r>
      <w:r>
        <w:rPr>
          <w:rFonts w:hint="eastAsia" w:ascii="仿宋_GB2312" w:hAnsi="仿宋" w:eastAsia="仿宋_GB2312" w:cs="Times New Roman"/>
          <w:sz w:val="30"/>
          <w:szCs w:val="30"/>
        </w:rPr>
        <w:t>版权来源</w:t>
      </w:r>
    </w:p>
    <w:p>
      <w:pPr>
        <w:keepNext w:val="0"/>
        <w:keepLines w:val="0"/>
        <w:pageBreakBefore w:val="0"/>
        <w:widowControl w:val="0"/>
        <w:kinsoku/>
        <w:wordWrap/>
        <w:overflowPunct/>
        <w:topLinePunct w:val="0"/>
        <w:autoSpaceDE/>
        <w:autoSpaceDN/>
        <w:bidi w:val="0"/>
        <w:adjustRightInd/>
        <w:snapToGrid/>
        <w:ind w:firstLine="600" w:firstLineChars="200"/>
        <w:textAlignment w:val="auto"/>
      </w:pPr>
      <w:r>
        <w:rPr>
          <w:rFonts w:hint="eastAsia" w:ascii="仿宋_GB2312" w:hAnsi="仿宋" w:eastAsia="仿宋_GB2312" w:cs="Times New Roman"/>
          <w:sz w:val="30"/>
          <w:szCs w:val="30"/>
        </w:rPr>
        <w:t>素材选用注意版权。不得使用未经授权的素材，经授权的素材需加入“版权来源”信息。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9E2365"/>
    <w:rsid w:val="029E2365"/>
    <w:rsid w:val="09105DCD"/>
    <w:rsid w:val="490E5512"/>
    <w:rsid w:val="4AC835CE"/>
    <w:rsid w:val="6A5A065B"/>
    <w:rsid w:val="6F02708E"/>
    <w:rsid w:val="7B105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2020-03-07T05:00:00Z</dcterms:created>
  <dc:creator>Xin</dc:creator>
  <cp:lastModifiedBy>Xin</cp:lastModifiedBy>
  <dcterms:modified xsi:type="dcterms:W3CDTF">2020-06-11T08:21:06Z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