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E0E38">
      <w:pPr>
        <w:keepNext w:val="0"/>
        <w:keepLines w:val="0"/>
        <w:pageBreakBefore w:val="0"/>
        <w:widowControl/>
        <w:kinsoku w:val="0"/>
        <w:wordWrap/>
        <w:overflowPunct/>
        <w:topLinePunct w:val="0"/>
        <w:autoSpaceDE w:val="0"/>
        <w:autoSpaceDN w:val="0"/>
        <w:bidi w:val="0"/>
        <w:adjustRightInd w:val="0"/>
        <w:snapToGrid w:val="0"/>
        <w:spacing w:before="140" w:line="226" w:lineRule="auto"/>
        <w:jc w:val="center"/>
        <w:textAlignment w:val="baseline"/>
        <w:rPr>
          <w:rFonts w:hint="eastAsia" w:ascii="黑体" w:hAnsi="黑体" w:eastAsia="黑体" w:cs="黑体"/>
          <w:b/>
          <w:bCs/>
          <w:snapToGrid w:val="0"/>
          <w:color w:val="000000"/>
          <w:spacing w:val="-5"/>
          <w:kern w:val="0"/>
          <w:sz w:val="43"/>
          <w:szCs w:val="43"/>
          <w:lang w:eastAsia="en-US"/>
        </w:rPr>
      </w:pPr>
      <w:r>
        <w:rPr>
          <w:rFonts w:hint="eastAsia" w:ascii="黑体" w:hAnsi="黑体" w:eastAsia="黑体" w:cs="黑体"/>
          <w:b/>
          <w:bCs/>
          <w:snapToGrid w:val="0"/>
          <w:color w:val="000000"/>
          <w:spacing w:val="-5"/>
          <w:kern w:val="0"/>
          <w:sz w:val="43"/>
          <w:szCs w:val="43"/>
          <w:lang w:val="en-US" w:eastAsia="zh-CN"/>
        </w:rPr>
        <w:t>智能控制技术</w:t>
      </w:r>
      <w:r>
        <w:rPr>
          <w:rFonts w:hint="eastAsia" w:ascii="黑体" w:hAnsi="黑体" w:eastAsia="黑体" w:cs="黑体"/>
          <w:b/>
          <w:bCs/>
          <w:snapToGrid w:val="0"/>
          <w:color w:val="000000"/>
          <w:spacing w:val="-5"/>
          <w:kern w:val="0"/>
          <w:sz w:val="43"/>
          <w:szCs w:val="43"/>
          <w:lang w:eastAsia="en-US"/>
        </w:rPr>
        <w:t>专业（三年制</w:t>
      </w:r>
      <w:r>
        <w:rPr>
          <w:rFonts w:hint="eastAsia" w:ascii="黑体" w:hAnsi="黑体" w:eastAsia="黑体" w:cs="黑体"/>
          <w:b/>
          <w:bCs/>
          <w:snapToGrid w:val="0"/>
          <w:color w:val="000000"/>
          <w:spacing w:val="-5"/>
          <w:kern w:val="0"/>
          <w:sz w:val="43"/>
          <w:szCs w:val="43"/>
          <w:lang w:val="en-US" w:eastAsia="zh-CN"/>
        </w:rPr>
        <w:t>高职</w:t>
      </w:r>
      <w:r>
        <w:rPr>
          <w:rFonts w:hint="eastAsia" w:ascii="黑体" w:hAnsi="黑体" w:eastAsia="黑体" w:cs="黑体"/>
          <w:b/>
          <w:bCs/>
          <w:snapToGrid w:val="0"/>
          <w:color w:val="000000"/>
          <w:spacing w:val="-5"/>
          <w:kern w:val="0"/>
          <w:sz w:val="43"/>
          <w:szCs w:val="43"/>
          <w:lang w:eastAsia="en-US"/>
        </w:rPr>
        <w:t>）</w:t>
      </w:r>
    </w:p>
    <w:p w14:paraId="629A141B">
      <w:pPr>
        <w:keepNext w:val="0"/>
        <w:keepLines w:val="0"/>
        <w:pageBreakBefore w:val="0"/>
        <w:widowControl/>
        <w:kinsoku w:val="0"/>
        <w:wordWrap/>
        <w:overflowPunct/>
        <w:topLinePunct w:val="0"/>
        <w:autoSpaceDE w:val="0"/>
        <w:autoSpaceDN w:val="0"/>
        <w:bidi w:val="0"/>
        <w:adjustRightInd w:val="0"/>
        <w:snapToGrid w:val="0"/>
        <w:spacing w:before="140" w:line="226" w:lineRule="auto"/>
        <w:jc w:val="center"/>
        <w:textAlignment w:val="baseline"/>
        <w:rPr>
          <w:rFonts w:ascii="黑体" w:hAnsi="黑体" w:eastAsia="黑体" w:cs="黑体"/>
          <w:snapToGrid w:val="0"/>
          <w:color w:val="000000"/>
          <w:kern w:val="0"/>
          <w:sz w:val="43"/>
          <w:szCs w:val="43"/>
          <w:lang w:eastAsia="en-US"/>
        </w:rPr>
      </w:pPr>
      <w:r>
        <w:rPr>
          <w:rFonts w:hint="eastAsia" w:ascii="黑体" w:hAnsi="黑体" w:eastAsia="黑体" w:cs="黑体"/>
          <w:b/>
          <w:bCs/>
          <w:snapToGrid w:val="0"/>
          <w:color w:val="000000"/>
          <w:spacing w:val="-5"/>
          <w:kern w:val="0"/>
          <w:sz w:val="43"/>
          <w:szCs w:val="43"/>
          <w:lang w:eastAsia="en-US"/>
        </w:rPr>
        <w:t>人才培养方案</w:t>
      </w:r>
      <w:r>
        <w:rPr>
          <w:rFonts w:ascii="黑体" w:hAnsi="黑体" w:eastAsia="黑体" w:cs="黑体"/>
          <w:b/>
          <w:bCs/>
          <w:snapToGrid w:val="0"/>
          <w:color w:val="000000"/>
          <w:spacing w:val="-5"/>
          <w:kern w:val="0"/>
          <w:sz w:val="43"/>
          <w:szCs w:val="43"/>
          <w:lang w:eastAsia="en-US"/>
        </w:rPr>
        <w:t>内容提要</w:t>
      </w:r>
    </w:p>
    <w:p w14:paraId="3C9A324C">
      <w:pPr>
        <w:widowControl/>
        <w:kinsoku w:val="0"/>
        <w:autoSpaceDE w:val="0"/>
        <w:autoSpaceDN w:val="0"/>
        <w:adjustRightInd w:val="0"/>
        <w:snapToGrid w:val="0"/>
        <w:spacing w:line="18" w:lineRule="auto"/>
        <w:jc w:val="left"/>
        <w:textAlignment w:val="baseline"/>
        <w:rPr>
          <w:rFonts w:ascii="Arial" w:hAnsi="Arial" w:eastAsia="Arial" w:cs="Arial"/>
          <w:snapToGrid w:val="0"/>
          <w:color w:val="000000"/>
          <w:kern w:val="0"/>
          <w:sz w:val="2"/>
          <w:szCs w:val="21"/>
          <w:lang w:eastAsia="en-US"/>
        </w:rPr>
      </w:pPr>
    </w:p>
    <w:tbl>
      <w:tblPr>
        <w:tblStyle w:val="36"/>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795"/>
        <w:gridCol w:w="493"/>
        <w:gridCol w:w="930"/>
        <w:gridCol w:w="581"/>
        <w:gridCol w:w="92"/>
        <w:gridCol w:w="982"/>
        <w:gridCol w:w="975"/>
        <w:gridCol w:w="859"/>
        <w:gridCol w:w="607"/>
        <w:gridCol w:w="1425"/>
      </w:tblGrid>
      <w:tr w14:paraId="7781D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120" w:type="dxa"/>
            <w:gridSpan w:val="2"/>
            <w:vAlign w:val="center"/>
          </w:tcPr>
          <w:p w14:paraId="61B2C153">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适用专业</w:t>
            </w:r>
          </w:p>
        </w:tc>
        <w:tc>
          <w:tcPr>
            <w:tcW w:w="2096" w:type="dxa"/>
            <w:gridSpan w:val="4"/>
            <w:vAlign w:val="center"/>
          </w:tcPr>
          <w:p w14:paraId="6418E6B7">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智能控制技术专业</w:t>
            </w:r>
          </w:p>
        </w:tc>
        <w:tc>
          <w:tcPr>
            <w:tcW w:w="1957" w:type="dxa"/>
            <w:gridSpan w:val="2"/>
            <w:vAlign w:val="center"/>
          </w:tcPr>
          <w:p w14:paraId="3D7B731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专业代码</w:t>
            </w:r>
          </w:p>
        </w:tc>
        <w:tc>
          <w:tcPr>
            <w:tcW w:w="2891" w:type="dxa"/>
            <w:gridSpan w:val="3"/>
            <w:vAlign w:val="center"/>
          </w:tcPr>
          <w:p w14:paraId="284DD5F3">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460303</w:t>
            </w:r>
          </w:p>
        </w:tc>
      </w:tr>
      <w:tr w14:paraId="434E8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34FBB663">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适用年级</w:t>
            </w:r>
          </w:p>
        </w:tc>
        <w:tc>
          <w:tcPr>
            <w:tcW w:w="2096" w:type="dxa"/>
            <w:gridSpan w:val="4"/>
            <w:vAlign w:val="center"/>
          </w:tcPr>
          <w:p w14:paraId="3BEB5B36">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2024级</w:t>
            </w:r>
          </w:p>
        </w:tc>
        <w:tc>
          <w:tcPr>
            <w:tcW w:w="1957" w:type="dxa"/>
            <w:gridSpan w:val="2"/>
            <w:vAlign w:val="center"/>
          </w:tcPr>
          <w:p w14:paraId="56AC1666">
            <w:pPr>
              <w:keepNext w:val="0"/>
              <w:keepLines w:val="0"/>
              <w:pageBreakBefore w:val="0"/>
              <w:kinsoku w:val="0"/>
              <w:wordWrap/>
              <w:overflowPunct/>
              <w:topLinePunct w:val="0"/>
              <w:autoSpaceDE w:val="0"/>
              <w:autoSpaceDN w:val="0"/>
              <w:bidi w:val="0"/>
              <w:adjustRightInd w:val="0"/>
              <w:snapToGrid w:val="0"/>
              <w:spacing w:line="240" w:lineRule="auto"/>
              <w:ind w:left="0" w:right="0" w:hanging="4"/>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基本修业年限</w:t>
            </w:r>
          </w:p>
        </w:tc>
        <w:tc>
          <w:tcPr>
            <w:tcW w:w="2891" w:type="dxa"/>
            <w:gridSpan w:val="3"/>
            <w:vAlign w:val="center"/>
          </w:tcPr>
          <w:p w14:paraId="1C59A66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3年</w:t>
            </w:r>
          </w:p>
        </w:tc>
      </w:tr>
      <w:tr w14:paraId="74FF0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5710B5E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培养类型</w:t>
            </w:r>
          </w:p>
        </w:tc>
        <w:tc>
          <w:tcPr>
            <w:tcW w:w="2096" w:type="dxa"/>
            <w:gridSpan w:val="4"/>
            <w:vAlign w:val="center"/>
          </w:tcPr>
          <w:p w14:paraId="721E8461">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rPr>
              <w:t>普通高职</w:t>
            </w:r>
          </w:p>
        </w:tc>
        <w:tc>
          <w:tcPr>
            <w:tcW w:w="1957" w:type="dxa"/>
            <w:gridSpan w:val="2"/>
            <w:vAlign w:val="center"/>
          </w:tcPr>
          <w:p w14:paraId="6EC93107">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所在专业群名称</w:t>
            </w:r>
          </w:p>
        </w:tc>
        <w:tc>
          <w:tcPr>
            <w:tcW w:w="2891" w:type="dxa"/>
            <w:gridSpan w:val="3"/>
            <w:vAlign w:val="center"/>
          </w:tcPr>
          <w:p w14:paraId="255D3AE5">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鞋类设计与工艺专业群</w:t>
            </w:r>
          </w:p>
        </w:tc>
      </w:tr>
      <w:tr w14:paraId="253A1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2120" w:type="dxa"/>
            <w:gridSpan w:val="2"/>
            <w:vAlign w:val="center"/>
          </w:tcPr>
          <w:p w14:paraId="36AC7660">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入学要求</w:t>
            </w:r>
          </w:p>
        </w:tc>
        <w:tc>
          <w:tcPr>
            <w:tcW w:w="6944" w:type="dxa"/>
            <w:gridSpan w:val="9"/>
            <w:vAlign w:val="center"/>
          </w:tcPr>
          <w:p w14:paraId="4EF822B6">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职业中学、中专、技校毕业生或具有同等学力者</w:t>
            </w:r>
          </w:p>
        </w:tc>
      </w:tr>
      <w:tr w14:paraId="7BA0B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4F6E7E1B">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开设课程总门数</w:t>
            </w:r>
          </w:p>
        </w:tc>
        <w:tc>
          <w:tcPr>
            <w:tcW w:w="1423" w:type="dxa"/>
            <w:gridSpan w:val="2"/>
            <w:vAlign w:val="center"/>
          </w:tcPr>
          <w:p w14:paraId="3A1BB2C0">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62</w:t>
            </w:r>
          </w:p>
        </w:tc>
        <w:tc>
          <w:tcPr>
            <w:tcW w:w="1655" w:type="dxa"/>
            <w:gridSpan w:val="3"/>
            <w:vAlign w:val="center"/>
          </w:tcPr>
          <w:p w14:paraId="38D9D685">
            <w:pPr>
              <w:keepNext w:val="0"/>
              <w:keepLines w:val="0"/>
              <w:pageBreakBefore w:val="0"/>
              <w:kinsoku w:val="0"/>
              <w:wordWrap/>
              <w:overflowPunct/>
              <w:topLinePunct w:val="0"/>
              <w:autoSpaceDE w:val="0"/>
              <w:autoSpaceDN w:val="0"/>
              <w:bidi w:val="0"/>
              <w:adjustRightInd w:val="0"/>
              <w:snapToGrid w:val="0"/>
              <w:spacing w:line="240" w:lineRule="auto"/>
              <w:ind w:left="0" w:right="0" w:hanging="10"/>
              <w:jc w:val="center"/>
              <w:textAlignment w:val="baseline"/>
              <w:rPr>
                <w:rFonts w:ascii="仿宋" w:hAnsi="仿宋" w:eastAsia="仿宋" w:cs="仿宋"/>
                <w:snapToGrid w:val="0"/>
                <w:color w:val="000000"/>
                <w:spacing w:val="13"/>
                <w:kern w:val="0"/>
                <w:sz w:val="24"/>
                <w:szCs w:val="24"/>
                <w:lang w:val="en-US" w:eastAsia="en-US" w:bidi="ar-SA"/>
              </w:rPr>
            </w:pPr>
            <w:r>
              <w:rPr>
                <w:rFonts w:ascii="仿宋" w:hAnsi="仿宋" w:eastAsia="仿宋" w:cs="仿宋"/>
                <w:snapToGrid w:val="0"/>
                <w:color w:val="000000"/>
                <w:spacing w:val="13"/>
                <w:kern w:val="0"/>
                <w:sz w:val="24"/>
                <w:szCs w:val="24"/>
                <w:lang w:val="en-US" w:eastAsia="en-US" w:bidi="ar-SA"/>
              </w:rPr>
              <w:t>开设公共课</w:t>
            </w:r>
          </w:p>
          <w:p w14:paraId="3AAB4024">
            <w:pPr>
              <w:keepNext w:val="0"/>
              <w:keepLines w:val="0"/>
              <w:pageBreakBefore w:val="0"/>
              <w:kinsoku w:val="0"/>
              <w:wordWrap/>
              <w:overflowPunct/>
              <w:topLinePunct w:val="0"/>
              <w:autoSpaceDE w:val="0"/>
              <w:autoSpaceDN w:val="0"/>
              <w:bidi w:val="0"/>
              <w:adjustRightInd w:val="0"/>
              <w:snapToGrid w:val="0"/>
              <w:spacing w:line="240" w:lineRule="auto"/>
              <w:ind w:left="0" w:right="0" w:hanging="1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9"/>
                <w:kern w:val="0"/>
                <w:sz w:val="24"/>
                <w:szCs w:val="24"/>
                <w:lang w:val="en-US" w:eastAsia="en-US" w:bidi="ar-SA"/>
              </w:rPr>
              <w:t>总门数</w:t>
            </w:r>
          </w:p>
        </w:tc>
        <w:tc>
          <w:tcPr>
            <w:tcW w:w="975" w:type="dxa"/>
            <w:vAlign w:val="center"/>
          </w:tcPr>
          <w:p w14:paraId="73F8D64B">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32</w:t>
            </w:r>
          </w:p>
        </w:tc>
        <w:tc>
          <w:tcPr>
            <w:tcW w:w="1466" w:type="dxa"/>
            <w:gridSpan w:val="2"/>
            <w:vAlign w:val="center"/>
          </w:tcPr>
          <w:p w14:paraId="2E1F7885">
            <w:pPr>
              <w:keepNext w:val="0"/>
              <w:keepLines w:val="0"/>
              <w:pageBreakBefore w:val="0"/>
              <w:kinsoku w:val="0"/>
              <w:wordWrap/>
              <w:overflowPunct/>
              <w:topLinePunct w:val="0"/>
              <w:autoSpaceDE w:val="0"/>
              <w:autoSpaceDN w:val="0"/>
              <w:bidi w:val="0"/>
              <w:adjustRightInd w:val="0"/>
              <w:snapToGrid w:val="0"/>
              <w:spacing w:line="240" w:lineRule="auto"/>
              <w:ind w:left="0" w:right="0" w:hanging="23"/>
              <w:jc w:val="center"/>
              <w:textAlignment w:val="baseline"/>
              <w:rPr>
                <w:rFonts w:ascii="仿宋" w:hAnsi="仿宋" w:eastAsia="仿宋" w:cs="仿宋"/>
                <w:snapToGrid w:val="0"/>
                <w:color w:val="000000"/>
                <w:spacing w:val="-2"/>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开设专业课</w:t>
            </w:r>
          </w:p>
          <w:p w14:paraId="28BF6C69">
            <w:pPr>
              <w:keepNext w:val="0"/>
              <w:keepLines w:val="0"/>
              <w:pageBreakBefore w:val="0"/>
              <w:kinsoku w:val="0"/>
              <w:wordWrap/>
              <w:overflowPunct/>
              <w:topLinePunct w:val="0"/>
              <w:autoSpaceDE w:val="0"/>
              <w:autoSpaceDN w:val="0"/>
              <w:bidi w:val="0"/>
              <w:adjustRightInd w:val="0"/>
              <w:snapToGrid w:val="0"/>
              <w:spacing w:line="240" w:lineRule="auto"/>
              <w:ind w:left="0" w:right="0" w:hanging="23"/>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总</w:t>
            </w:r>
            <w:r>
              <w:rPr>
                <w:rFonts w:ascii="仿宋" w:hAnsi="仿宋" w:eastAsia="仿宋" w:cs="仿宋"/>
                <w:snapToGrid w:val="0"/>
                <w:color w:val="000000"/>
                <w:spacing w:val="-20"/>
                <w:kern w:val="0"/>
                <w:sz w:val="24"/>
                <w:szCs w:val="24"/>
                <w:lang w:val="en-US" w:eastAsia="en-US" w:bidi="ar-SA"/>
              </w:rPr>
              <w:t>门数</w:t>
            </w:r>
          </w:p>
        </w:tc>
        <w:tc>
          <w:tcPr>
            <w:tcW w:w="1425" w:type="dxa"/>
            <w:vAlign w:val="center"/>
          </w:tcPr>
          <w:p w14:paraId="7C708299">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30</w:t>
            </w:r>
          </w:p>
        </w:tc>
      </w:tr>
      <w:tr w14:paraId="1AEF4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4A751E64">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ascii="仿宋" w:hAnsi="仿宋" w:eastAsia="仿宋" w:cs="仿宋"/>
                <w:snapToGrid w:val="0"/>
                <w:color w:val="000000"/>
                <w:spacing w:val="3"/>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专业</w:t>
            </w:r>
            <w:r>
              <w:rPr>
                <w:rFonts w:hint="eastAsia" w:ascii="仿宋" w:hAnsi="仿宋" w:eastAsia="仿宋" w:cs="仿宋"/>
                <w:snapToGrid w:val="0"/>
                <w:color w:val="000000"/>
                <w:spacing w:val="3"/>
                <w:kern w:val="0"/>
                <w:sz w:val="24"/>
                <w:szCs w:val="24"/>
                <w:lang w:val="en-US" w:eastAsia="zh-CN" w:bidi="ar-SA"/>
              </w:rPr>
              <w:t>基础</w:t>
            </w:r>
            <w:r>
              <w:rPr>
                <w:rFonts w:ascii="仿宋" w:hAnsi="仿宋" w:eastAsia="仿宋" w:cs="仿宋"/>
                <w:snapToGrid w:val="0"/>
                <w:color w:val="000000"/>
                <w:spacing w:val="-5"/>
                <w:kern w:val="0"/>
                <w:sz w:val="24"/>
                <w:szCs w:val="24"/>
                <w:lang w:val="en-US" w:eastAsia="en-US" w:bidi="ar-SA"/>
              </w:rPr>
              <w:t>课总门数</w:t>
            </w:r>
          </w:p>
        </w:tc>
        <w:tc>
          <w:tcPr>
            <w:tcW w:w="1288" w:type="dxa"/>
            <w:gridSpan w:val="2"/>
            <w:vAlign w:val="center"/>
          </w:tcPr>
          <w:p w14:paraId="5F75929E">
            <w:pPr>
              <w:keepNext w:val="0"/>
              <w:keepLines w:val="0"/>
              <w:pageBreakBefore w:val="0"/>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8</w:t>
            </w:r>
          </w:p>
        </w:tc>
        <w:tc>
          <w:tcPr>
            <w:tcW w:w="4419" w:type="dxa"/>
            <w:gridSpan w:val="6"/>
            <w:vAlign w:val="center"/>
          </w:tcPr>
          <w:p w14:paraId="540AC1D3">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right="0"/>
              <w:jc w:val="center"/>
              <w:textAlignment w:val="baseline"/>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专业</w:t>
            </w:r>
            <w:r>
              <w:rPr>
                <w:rFonts w:hint="eastAsia" w:ascii="仿宋" w:hAnsi="仿宋" w:eastAsia="仿宋" w:cs="仿宋"/>
                <w:snapToGrid w:val="0"/>
                <w:color w:val="000000"/>
                <w:spacing w:val="-5"/>
                <w:kern w:val="0"/>
                <w:sz w:val="24"/>
                <w:szCs w:val="24"/>
                <w:lang w:val="en-US" w:eastAsia="zh-CN" w:bidi="ar-SA"/>
              </w:rPr>
              <w:t>基础</w:t>
            </w:r>
            <w:r>
              <w:rPr>
                <w:rFonts w:ascii="仿宋" w:hAnsi="仿宋" w:eastAsia="仿宋" w:cs="仿宋"/>
                <w:snapToGrid w:val="0"/>
                <w:color w:val="000000"/>
                <w:spacing w:val="-5"/>
                <w:kern w:val="0"/>
                <w:sz w:val="24"/>
                <w:szCs w:val="24"/>
                <w:lang w:val="en-US" w:eastAsia="en-US" w:bidi="ar-SA"/>
              </w:rPr>
              <w:t>课总门数是否满足</w:t>
            </w:r>
            <w:r>
              <w:rPr>
                <w:rFonts w:ascii="仿宋" w:hAnsi="仿宋" w:eastAsia="仿宋" w:cs="仿宋"/>
                <w:snapToGrid w:val="0"/>
                <w:color w:val="000000"/>
                <w:spacing w:val="-45"/>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6-8门要求</w:t>
            </w:r>
          </w:p>
        </w:tc>
        <w:tc>
          <w:tcPr>
            <w:tcW w:w="2032" w:type="dxa"/>
            <w:gridSpan w:val="2"/>
            <w:vAlign w:val="center"/>
          </w:tcPr>
          <w:p w14:paraId="27F8BEC2">
            <w:pPr>
              <w:keepNext w:val="0"/>
              <w:keepLines w:val="0"/>
              <w:pageBreakBefore w:val="0"/>
              <w:kinsoku w:val="0"/>
              <w:wordWrap/>
              <w:overflowPunct/>
              <w:topLinePunct w:val="0"/>
              <w:autoSpaceDE w:val="0"/>
              <w:autoSpaceDN w:val="0"/>
              <w:bidi w:val="0"/>
              <w:adjustRightInd w:val="0"/>
              <w:snapToGrid w:val="0"/>
              <w:spacing w:line="240" w:lineRule="auto"/>
              <w:ind w:left="0" w:leftChars="0" w:right="0"/>
              <w:jc w:val="center"/>
              <w:textAlignment w:val="baseline"/>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47B4A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1E67ECAB">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专业核心</w:t>
            </w:r>
            <w:r>
              <w:rPr>
                <w:rFonts w:ascii="仿宋" w:hAnsi="仿宋" w:eastAsia="仿宋" w:cs="仿宋"/>
                <w:snapToGrid w:val="0"/>
                <w:color w:val="000000"/>
                <w:spacing w:val="-5"/>
                <w:kern w:val="0"/>
                <w:sz w:val="24"/>
                <w:szCs w:val="24"/>
                <w:lang w:val="en-US" w:eastAsia="en-US" w:bidi="ar-SA"/>
              </w:rPr>
              <w:t>课总门数</w:t>
            </w:r>
          </w:p>
        </w:tc>
        <w:tc>
          <w:tcPr>
            <w:tcW w:w="1288" w:type="dxa"/>
            <w:gridSpan w:val="2"/>
            <w:vAlign w:val="center"/>
          </w:tcPr>
          <w:p w14:paraId="252D2F9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6</w:t>
            </w:r>
          </w:p>
        </w:tc>
        <w:tc>
          <w:tcPr>
            <w:tcW w:w="4419" w:type="dxa"/>
            <w:gridSpan w:val="6"/>
            <w:vAlign w:val="center"/>
          </w:tcPr>
          <w:p w14:paraId="14D23E52">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专业核心课总门数是否满足</w:t>
            </w:r>
            <w:r>
              <w:rPr>
                <w:rFonts w:ascii="仿宋" w:hAnsi="仿宋" w:eastAsia="仿宋" w:cs="仿宋"/>
                <w:snapToGrid w:val="0"/>
                <w:color w:val="000000"/>
                <w:spacing w:val="-45"/>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6-8 门要求</w:t>
            </w:r>
          </w:p>
        </w:tc>
        <w:tc>
          <w:tcPr>
            <w:tcW w:w="2032" w:type="dxa"/>
            <w:gridSpan w:val="2"/>
            <w:vAlign w:val="center"/>
          </w:tcPr>
          <w:p w14:paraId="6C25FE01">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5AC94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7E6E3B49">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总学时数</w:t>
            </w:r>
          </w:p>
        </w:tc>
        <w:tc>
          <w:tcPr>
            <w:tcW w:w="1288" w:type="dxa"/>
            <w:gridSpan w:val="2"/>
            <w:vAlign w:val="center"/>
          </w:tcPr>
          <w:p w14:paraId="4FAE9B2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en-US" w:bidi="ar-SA"/>
              </w:rPr>
            </w:pPr>
            <w:r>
              <w:rPr>
                <w:rFonts w:hint="eastAsia" w:ascii="仿宋" w:hAnsi="仿宋" w:eastAsia="仿宋" w:cs="仿宋"/>
                <w:i w:val="0"/>
                <w:iCs w:val="0"/>
                <w:color w:val="000000"/>
                <w:kern w:val="0"/>
                <w:sz w:val="24"/>
                <w:szCs w:val="24"/>
                <w:u w:val="none"/>
                <w:lang w:val="en-US" w:eastAsia="zh-CN" w:bidi="ar"/>
              </w:rPr>
              <w:t>2658</w:t>
            </w:r>
          </w:p>
        </w:tc>
        <w:tc>
          <w:tcPr>
            <w:tcW w:w="4419" w:type="dxa"/>
            <w:gridSpan w:val="6"/>
            <w:vAlign w:val="center"/>
          </w:tcPr>
          <w:p w14:paraId="27EF33BA">
            <w:pPr>
              <w:keepNext w:val="0"/>
              <w:keepLines w:val="0"/>
              <w:pageBreakBefore w:val="0"/>
              <w:kinsoku w:val="0"/>
              <w:wordWrap/>
              <w:overflowPunct/>
              <w:topLinePunct w:val="0"/>
              <w:autoSpaceDE w:val="0"/>
              <w:autoSpaceDN w:val="0"/>
              <w:bidi w:val="0"/>
              <w:adjustRightInd w:val="0"/>
              <w:snapToGrid w:val="0"/>
              <w:spacing w:line="240" w:lineRule="auto"/>
              <w:ind w:left="0" w:right="0" w:firstLine="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总学时数是否满足</w:t>
            </w:r>
            <w:r>
              <w:rPr>
                <w:rFonts w:ascii="仿宋" w:hAnsi="仿宋" w:eastAsia="仿宋" w:cs="仿宋"/>
                <w:snapToGrid w:val="0"/>
                <w:color w:val="000000"/>
                <w:spacing w:val="-31"/>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3</w:t>
            </w:r>
            <w:r>
              <w:rPr>
                <w:rFonts w:ascii="仿宋" w:hAnsi="仿宋" w:eastAsia="仿宋" w:cs="仿宋"/>
                <w:snapToGrid w:val="0"/>
                <w:color w:val="000000"/>
                <w:spacing w:val="-29"/>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年制最低</w:t>
            </w:r>
            <w:r>
              <w:rPr>
                <w:rFonts w:ascii="仿宋" w:hAnsi="仿宋" w:eastAsia="仿宋" w:cs="仿宋"/>
                <w:snapToGrid w:val="0"/>
                <w:color w:val="000000"/>
                <w:spacing w:val="-39"/>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2500</w:t>
            </w:r>
            <w:r>
              <w:rPr>
                <w:rFonts w:ascii="仿宋" w:hAnsi="仿宋" w:eastAsia="仿宋" w:cs="仿宋"/>
                <w:snapToGrid w:val="0"/>
                <w:color w:val="000000"/>
                <w:spacing w:val="-27"/>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学时</w:t>
            </w:r>
          </w:p>
        </w:tc>
        <w:tc>
          <w:tcPr>
            <w:tcW w:w="2032" w:type="dxa"/>
            <w:gridSpan w:val="2"/>
            <w:vAlign w:val="center"/>
          </w:tcPr>
          <w:p w14:paraId="6CF544CF">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71F11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55B2DA4E">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公共基础课学时数</w:t>
            </w:r>
          </w:p>
        </w:tc>
        <w:tc>
          <w:tcPr>
            <w:tcW w:w="1288" w:type="dxa"/>
            <w:gridSpan w:val="2"/>
            <w:vAlign w:val="center"/>
          </w:tcPr>
          <w:p w14:paraId="76D8A9EA">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828</w:t>
            </w:r>
          </w:p>
        </w:tc>
        <w:tc>
          <w:tcPr>
            <w:tcW w:w="1511" w:type="dxa"/>
            <w:gridSpan w:val="2"/>
            <w:vAlign w:val="center"/>
          </w:tcPr>
          <w:p w14:paraId="4EA85EE3">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5"/>
                <w:kern w:val="0"/>
                <w:sz w:val="24"/>
                <w:szCs w:val="24"/>
                <w:lang w:val="en-US" w:eastAsia="en-US" w:bidi="ar-SA"/>
              </w:rPr>
              <w:t>公共基础课</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t>学时占比</w:t>
            </w:r>
          </w:p>
        </w:tc>
        <w:tc>
          <w:tcPr>
            <w:tcW w:w="1074" w:type="dxa"/>
            <w:gridSpan w:val="2"/>
            <w:vAlign w:val="center"/>
          </w:tcPr>
          <w:p w14:paraId="02CCBE8E">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31.2%</w:t>
            </w:r>
          </w:p>
        </w:tc>
        <w:tc>
          <w:tcPr>
            <w:tcW w:w="1834" w:type="dxa"/>
            <w:gridSpan w:val="2"/>
            <w:vAlign w:val="center"/>
          </w:tcPr>
          <w:p w14:paraId="756EA6A2">
            <w:pPr>
              <w:keepNext w:val="0"/>
              <w:keepLines w:val="0"/>
              <w:pageBreakBefore w:val="0"/>
              <w:kinsoku w:val="0"/>
              <w:wordWrap/>
              <w:overflowPunct/>
              <w:topLinePunct w:val="0"/>
              <w:autoSpaceDE w:val="0"/>
              <w:autoSpaceDN w:val="0"/>
              <w:bidi w:val="0"/>
              <w:adjustRightInd w:val="0"/>
              <w:snapToGrid w:val="0"/>
              <w:spacing w:line="240" w:lineRule="auto"/>
              <w:ind w:left="0" w:right="0" w:firstLine="4"/>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公共基础课学时</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占比是否满足最</w:t>
            </w:r>
            <w:r>
              <w:rPr>
                <w:rFonts w:ascii="仿宋" w:hAnsi="仿宋" w:eastAsia="仿宋" w:cs="仿宋"/>
                <w:snapToGrid w:val="0"/>
                <w:color w:val="000000"/>
                <w:spacing w:val="4"/>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低</w:t>
            </w:r>
            <w:r>
              <w:rPr>
                <w:rFonts w:ascii="仿宋" w:hAnsi="仿宋" w:eastAsia="仿宋" w:cs="仿宋"/>
                <w:snapToGrid w:val="0"/>
                <w:color w:val="000000"/>
                <w:spacing w:val="-47"/>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25%要求</w:t>
            </w:r>
          </w:p>
        </w:tc>
        <w:tc>
          <w:tcPr>
            <w:tcW w:w="2032" w:type="dxa"/>
            <w:gridSpan w:val="2"/>
            <w:vAlign w:val="center"/>
          </w:tcPr>
          <w:p w14:paraId="7B6FE6E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237CA3A1">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Wingdings" w:hAnsi="Wingdings" w:eastAsia="Wingdings" w:cs="Wingdings"/>
                <w:snapToGrid w:val="0"/>
                <w:color w:val="000000"/>
                <w:spacing w:val="-7"/>
                <w:kern w:val="0"/>
                <w:sz w:val="24"/>
                <w:szCs w:val="24"/>
                <w:lang w:val="en-US" w:eastAsia="en-US" w:bidi="ar-SA"/>
              </w:rPr>
              <w:t>o</w:t>
            </w:r>
            <w:r>
              <w:rPr>
                <w:rFonts w:ascii="仿宋" w:hAnsi="仿宋" w:eastAsia="仿宋" w:cs="仿宋"/>
                <w:snapToGrid w:val="0"/>
                <w:color w:val="000000"/>
                <w:spacing w:val="-7"/>
                <w:kern w:val="0"/>
                <w:sz w:val="24"/>
                <w:szCs w:val="24"/>
                <w:lang w:val="en-US" w:eastAsia="en-US" w:bidi="ar-SA"/>
              </w:rPr>
              <w:t>否</w:t>
            </w:r>
          </w:p>
        </w:tc>
      </w:tr>
      <w:tr w14:paraId="3B003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6A3B97B6">
            <w:pPr>
              <w:keepNext w:val="0"/>
              <w:keepLines w:val="0"/>
              <w:pageBreakBefore w:val="0"/>
              <w:kinsoku w:val="0"/>
              <w:wordWrap/>
              <w:overflowPunct/>
              <w:topLinePunct w:val="0"/>
              <w:autoSpaceDE w:val="0"/>
              <w:autoSpaceDN w:val="0"/>
              <w:bidi w:val="0"/>
              <w:adjustRightInd w:val="0"/>
              <w:snapToGrid w:val="0"/>
              <w:spacing w:line="240" w:lineRule="auto"/>
              <w:ind w:left="0" w:right="0" w:firstLine="3"/>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选修课</w:t>
            </w:r>
          </w:p>
          <w:p w14:paraId="6B095B22">
            <w:pPr>
              <w:keepNext w:val="0"/>
              <w:keepLines w:val="0"/>
              <w:pageBreakBefore w:val="0"/>
              <w:kinsoku w:val="0"/>
              <w:wordWrap/>
              <w:overflowPunct/>
              <w:topLinePunct w:val="0"/>
              <w:autoSpaceDE w:val="0"/>
              <w:autoSpaceDN w:val="0"/>
              <w:bidi w:val="0"/>
              <w:adjustRightInd w:val="0"/>
              <w:snapToGrid w:val="0"/>
              <w:spacing w:line="240" w:lineRule="auto"/>
              <w:ind w:left="0" w:right="0" w:firstLine="3"/>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学时数</w:t>
            </w:r>
          </w:p>
        </w:tc>
        <w:tc>
          <w:tcPr>
            <w:tcW w:w="1288" w:type="dxa"/>
            <w:gridSpan w:val="2"/>
            <w:vAlign w:val="center"/>
          </w:tcPr>
          <w:p w14:paraId="2A81F5C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400</w:t>
            </w:r>
          </w:p>
        </w:tc>
        <w:tc>
          <w:tcPr>
            <w:tcW w:w="1511" w:type="dxa"/>
            <w:gridSpan w:val="2"/>
            <w:vAlign w:val="center"/>
          </w:tcPr>
          <w:p w14:paraId="7B8D48F4">
            <w:pPr>
              <w:keepNext w:val="0"/>
              <w:keepLines w:val="0"/>
              <w:pageBreakBefore w:val="0"/>
              <w:kinsoku w:val="0"/>
              <w:wordWrap/>
              <w:overflowPunct/>
              <w:topLinePunct w:val="0"/>
              <w:autoSpaceDE w:val="0"/>
              <w:autoSpaceDN w:val="0"/>
              <w:bidi w:val="0"/>
              <w:adjustRightInd w:val="0"/>
              <w:snapToGrid w:val="0"/>
              <w:spacing w:line="240" w:lineRule="auto"/>
              <w:ind w:left="0" w:right="0" w:hanging="38"/>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选修课学时</w:t>
            </w:r>
          </w:p>
          <w:p w14:paraId="26FB503A">
            <w:pPr>
              <w:keepNext w:val="0"/>
              <w:keepLines w:val="0"/>
              <w:pageBreakBefore w:val="0"/>
              <w:kinsoku w:val="0"/>
              <w:wordWrap/>
              <w:overflowPunct/>
              <w:topLinePunct w:val="0"/>
              <w:autoSpaceDE w:val="0"/>
              <w:autoSpaceDN w:val="0"/>
              <w:bidi w:val="0"/>
              <w:adjustRightInd w:val="0"/>
              <w:snapToGrid w:val="0"/>
              <w:spacing w:line="240" w:lineRule="auto"/>
              <w:ind w:left="0" w:right="0" w:hanging="38"/>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占比</w:t>
            </w:r>
          </w:p>
        </w:tc>
        <w:tc>
          <w:tcPr>
            <w:tcW w:w="1074" w:type="dxa"/>
            <w:gridSpan w:val="2"/>
            <w:vAlign w:val="center"/>
          </w:tcPr>
          <w:p w14:paraId="094B94D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15.1%</w:t>
            </w:r>
          </w:p>
        </w:tc>
        <w:tc>
          <w:tcPr>
            <w:tcW w:w="1834" w:type="dxa"/>
            <w:gridSpan w:val="2"/>
            <w:vAlign w:val="center"/>
          </w:tcPr>
          <w:p w14:paraId="065A8893">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选修课学时占比</w:t>
            </w:r>
            <w:r>
              <w:rPr>
                <w:rFonts w:ascii="仿宋" w:hAnsi="仿宋" w:eastAsia="仿宋" w:cs="仿宋"/>
                <w:snapToGrid w:val="0"/>
                <w:color w:val="000000"/>
                <w:spacing w:val="1"/>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是</w:t>
            </w:r>
            <w:r>
              <w:rPr>
                <w:rFonts w:ascii="仿宋" w:hAnsi="仿宋" w:eastAsia="仿宋" w:cs="仿宋"/>
                <w:snapToGrid w:val="0"/>
                <w:color w:val="000000"/>
                <w:spacing w:val="-49"/>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否</w:t>
            </w:r>
            <w:r>
              <w:rPr>
                <w:rFonts w:ascii="仿宋" w:hAnsi="仿宋" w:eastAsia="仿宋" w:cs="仿宋"/>
                <w:snapToGrid w:val="0"/>
                <w:color w:val="000000"/>
                <w:spacing w:val="-55"/>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满</w:t>
            </w:r>
            <w:r>
              <w:rPr>
                <w:rFonts w:ascii="仿宋" w:hAnsi="仿宋" w:eastAsia="仿宋" w:cs="仿宋"/>
                <w:snapToGrid w:val="0"/>
                <w:color w:val="000000"/>
                <w:spacing w:val="-55"/>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足最</w:t>
            </w:r>
            <w:r>
              <w:rPr>
                <w:rFonts w:ascii="仿宋" w:hAnsi="仿宋" w:eastAsia="仿宋" w:cs="仿宋"/>
                <w:snapToGrid w:val="0"/>
                <w:color w:val="000000"/>
                <w:spacing w:val="-56"/>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低</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4"/>
                <w:kern w:val="0"/>
                <w:sz w:val="24"/>
                <w:szCs w:val="24"/>
                <w:lang w:val="en-US" w:eastAsia="en-US" w:bidi="ar-SA"/>
              </w:rPr>
              <w:t>10%要求</w:t>
            </w:r>
          </w:p>
        </w:tc>
        <w:tc>
          <w:tcPr>
            <w:tcW w:w="2032" w:type="dxa"/>
            <w:gridSpan w:val="2"/>
            <w:vAlign w:val="center"/>
          </w:tcPr>
          <w:p w14:paraId="4706D55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13693590">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Wingdings" w:hAnsi="Wingdings" w:eastAsia="Wingdings" w:cs="Wingdings"/>
                <w:snapToGrid w:val="0"/>
                <w:color w:val="000000"/>
                <w:spacing w:val="-7"/>
                <w:kern w:val="0"/>
                <w:sz w:val="24"/>
                <w:szCs w:val="24"/>
                <w:lang w:val="en-US" w:eastAsia="en-US" w:bidi="ar-SA"/>
              </w:rPr>
              <w:t>o</w:t>
            </w:r>
            <w:r>
              <w:rPr>
                <w:rFonts w:ascii="仿宋" w:hAnsi="仿宋" w:eastAsia="仿宋" w:cs="仿宋"/>
                <w:snapToGrid w:val="0"/>
                <w:color w:val="000000"/>
                <w:spacing w:val="-7"/>
                <w:kern w:val="0"/>
                <w:sz w:val="24"/>
                <w:szCs w:val="24"/>
                <w:lang w:val="en-US" w:eastAsia="en-US" w:bidi="ar-SA"/>
              </w:rPr>
              <w:t>否</w:t>
            </w:r>
          </w:p>
        </w:tc>
      </w:tr>
      <w:tr w14:paraId="40E94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325" w:type="dxa"/>
            <w:vAlign w:val="center"/>
          </w:tcPr>
          <w:p w14:paraId="005B0132">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实践教学</w:t>
            </w:r>
          </w:p>
          <w:p w14:paraId="153346E1">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学时数</w:t>
            </w:r>
          </w:p>
        </w:tc>
        <w:tc>
          <w:tcPr>
            <w:tcW w:w="1288" w:type="dxa"/>
            <w:gridSpan w:val="2"/>
            <w:vAlign w:val="center"/>
          </w:tcPr>
          <w:p w14:paraId="62328634">
            <w:pPr>
              <w:keepNext w:val="0"/>
              <w:keepLines w:val="0"/>
              <w:pageBreakBefore w:val="0"/>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1720</w:t>
            </w:r>
          </w:p>
        </w:tc>
        <w:tc>
          <w:tcPr>
            <w:tcW w:w="1511" w:type="dxa"/>
            <w:gridSpan w:val="2"/>
            <w:vAlign w:val="center"/>
          </w:tcPr>
          <w:p w14:paraId="0208F852">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5"/>
                <w:kern w:val="0"/>
                <w:sz w:val="24"/>
                <w:szCs w:val="24"/>
                <w:lang w:val="en-US" w:eastAsia="en-US" w:bidi="ar-SA"/>
              </w:rPr>
              <w:t>实践教学总</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学时数占比</w:t>
            </w:r>
          </w:p>
        </w:tc>
        <w:tc>
          <w:tcPr>
            <w:tcW w:w="1074" w:type="dxa"/>
            <w:gridSpan w:val="2"/>
            <w:vAlign w:val="center"/>
          </w:tcPr>
          <w:p w14:paraId="1F3793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1E21771A">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64.7%</w:t>
            </w:r>
          </w:p>
        </w:tc>
        <w:tc>
          <w:tcPr>
            <w:tcW w:w="1834" w:type="dxa"/>
            <w:gridSpan w:val="2"/>
            <w:vAlign w:val="center"/>
          </w:tcPr>
          <w:p w14:paraId="637B2007">
            <w:pPr>
              <w:keepNext w:val="0"/>
              <w:keepLines w:val="0"/>
              <w:pageBreakBefore w:val="0"/>
              <w:kinsoku w:val="0"/>
              <w:wordWrap/>
              <w:overflowPunct/>
              <w:topLinePunct w:val="0"/>
              <w:autoSpaceDE w:val="0"/>
              <w:autoSpaceDN w:val="0"/>
              <w:bidi w:val="0"/>
              <w:adjustRightInd w:val="0"/>
              <w:snapToGrid w:val="0"/>
              <w:spacing w:line="240" w:lineRule="auto"/>
              <w:ind w:left="0" w:right="0" w:firstLine="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实践教学总学时</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数占比是否满足</w:t>
            </w:r>
            <w:r>
              <w:rPr>
                <w:rFonts w:ascii="仿宋" w:hAnsi="仿宋" w:eastAsia="仿宋" w:cs="仿宋"/>
                <w:snapToGrid w:val="0"/>
                <w:color w:val="000000"/>
                <w:spacing w:val="5"/>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最低</w:t>
            </w:r>
            <w:r>
              <w:rPr>
                <w:rFonts w:ascii="仿宋" w:hAnsi="仿宋" w:eastAsia="仿宋" w:cs="仿宋"/>
                <w:snapToGrid w:val="0"/>
                <w:color w:val="000000"/>
                <w:spacing w:val="-42"/>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50%要求</w:t>
            </w:r>
          </w:p>
        </w:tc>
        <w:tc>
          <w:tcPr>
            <w:tcW w:w="2032" w:type="dxa"/>
            <w:gridSpan w:val="2"/>
            <w:vAlign w:val="center"/>
          </w:tcPr>
          <w:p w14:paraId="5258D40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76DF120E">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Wingdings" w:hAnsi="Wingdings" w:eastAsia="Wingdings" w:cs="Wingdings"/>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79635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6" w:hRule="atLeast"/>
          <w:jc w:val="center"/>
        </w:trPr>
        <w:tc>
          <w:tcPr>
            <w:tcW w:w="1325" w:type="dxa"/>
            <w:vAlign w:val="center"/>
          </w:tcPr>
          <w:p w14:paraId="27AFF38E">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4"/>
                <w:szCs w:val="24"/>
                <w:lang w:val="en-US" w:eastAsia="zh-CN" w:bidi="ar-SA"/>
              </w:rPr>
            </w:pPr>
            <w:r>
              <w:rPr>
                <w:rFonts w:ascii="仿宋" w:hAnsi="仿宋" w:eastAsia="仿宋" w:cs="仿宋"/>
                <w:snapToGrid w:val="0"/>
                <w:color w:val="000000"/>
                <w:spacing w:val="-5"/>
                <w:kern w:val="0"/>
                <w:sz w:val="24"/>
                <w:szCs w:val="24"/>
                <w:lang w:val="en-US" w:eastAsia="en-US" w:bidi="ar-SA"/>
              </w:rPr>
              <w:t>毕业</w:t>
            </w:r>
            <w:r>
              <w:rPr>
                <w:rFonts w:hint="eastAsia" w:ascii="仿宋" w:hAnsi="仿宋" w:eastAsia="仿宋" w:cs="仿宋"/>
                <w:snapToGrid w:val="0"/>
                <w:color w:val="000000"/>
                <w:spacing w:val="-5"/>
                <w:kern w:val="0"/>
                <w:sz w:val="24"/>
                <w:szCs w:val="24"/>
                <w:lang w:val="en-US" w:eastAsia="zh-CN" w:bidi="ar-SA"/>
              </w:rPr>
              <w:t>要求</w:t>
            </w:r>
          </w:p>
        </w:tc>
        <w:tc>
          <w:tcPr>
            <w:tcW w:w="7739" w:type="dxa"/>
            <w:gridSpan w:val="10"/>
            <w:vAlign w:val="top"/>
          </w:tcPr>
          <w:p w14:paraId="70011BD1">
            <w:pPr>
              <w:spacing w:line="460" w:lineRule="exact"/>
              <w:ind w:firstLine="480"/>
              <w:rPr>
                <w:rFonts w:hint="eastAsia" w:ascii="仿宋" w:hAnsi="仿宋" w:eastAsia="仿宋" w:cs="仿宋"/>
                <w:sz w:val="24"/>
              </w:rPr>
            </w:pPr>
            <w:r>
              <w:rPr>
                <w:rFonts w:hint="eastAsia" w:ascii="仿宋" w:hAnsi="仿宋" w:eastAsia="仿宋" w:cs="仿宋"/>
                <w:sz w:val="24"/>
              </w:rPr>
              <w:t>l、修满</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143</w:t>
            </w:r>
            <w:r>
              <w:rPr>
                <w:rFonts w:hint="eastAsia" w:ascii="仿宋" w:hAnsi="仿宋" w:eastAsia="仿宋" w:cs="仿宋"/>
                <w:sz w:val="24"/>
                <w:u w:val="single"/>
              </w:rPr>
              <w:t xml:space="preserve"> </w:t>
            </w:r>
            <w:r>
              <w:rPr>
                <w:rFonts w:hint="eastAsia" w:ascii="仿宋" w:hAnsi="仿宋" w:eastAsia="仿宋" w:cs="仿宋"/>
                <w:sz w:val="24"/>
              </w:rPr>
              <w:t>学分（其中：公共基础课程</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50.5</w:t>
            </w:r>
            <w:r>
              <w:rPr>
                <w:rFonts w:hint="eastAsia" w:ascii="仿宋" w:hAnsi="仿宋" w:eastAsia="仿宋" w:cs="仿宋"/>
                <w:sz w:val="24"/>
                <w:u w:val="single"/>
              </w:rPr>
              <w:t xml:space="preserve"> </w:t>
            </w:r>
            <w:r>
              <w:rPr>
                <w:rFonts w:hint="eastAsia" w:ascii="仿宋" w:hAnsi="仿宋" w:eastAsia="仿宋" w:cs="仿宋"/>
                <w:sz w:val="24"/>
              </w:rPr>
              <w:t>学分，专业课程</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92.5</w:t>
            </w:r>
            <w:r>
              <w:rPr>
                <w:rFonts w:hint="eastAsia" w:ascii="仿宋" w:hAnsi="仿宋" w:eastAsia="仿宋" w:cs="仿宋"/>
                <w:sz w:val="24"/>
                <w:u w:val="single"/>
              </w:rPr>
              <w:t xml:space="preserve">  </w:t>
            </w:r>
            <w:r>
              <w:rPr>
                <w:rFonts w:hint="eastAsia" w:ascii="仿宋" w:hAnsi="仿宋" w:eastAsia="仿宋" w:cs="仿宋"/>
                <w:sz w:val="24"/>
              </w:rPr>
              <w:t>学分）；</w:t>
            </w:r>
          </w:p>
          <w:p w14:paraId="019DE272">
            <w:pPr>
              <w:spacing w:line="460" w:lineRule="exact"/>
              <w:ind w:left="120" w:leftChars="57" w:firstLine="360" w:firstLineChars="150"/>
              <w:rPr>
                <w:rFonts w:ascii="仿宋" w:hAnsi="仿宋" w:eastAsia="仿宋" w:cs="仿宋"/>
                <w:snapToGrid w:val="0"/>
                <w:color w:val="000000"/>
                <w:kern w:val="0"/>
                <w:sz w:val="20"/>
                <w:szCs w:val="20"/>
                <w:lang w:val="en-US" w:eastAsia="en-US" w:bidi="ar-SA"/>
              </w:rPr>
            </w:pPr>
            <w:r>
              <w:rPr>
                <w:rFonts w:hint="eastAsia" w:ascii="仿宋" w:hAnsi="仿宋" w:eastAsia="仿宋" w:cs="仿宋"/>
                <w:sz w:val="24"/>
              </w:rPr>
              <w:t>2、获得一本及以上与本专业相关</w:t>
            </w:r>
            <w:r>
              <w:rPr>
                <w:rFonts w:hint="eastAsia" w:ascii="仿宋" w:hAnsi="仿宋" w:eastAsia="仿宋" w:cs="仿宋"/>
                <w:sz w:val="24"/>
                <w:szCs w:val="24"/>
                <w:u w:val="single"/>
              </w:rPr>
              <w:t>电工、钳工、可编程控制系统设计师、机械操作工（机械操作上岗证）、机械维修工（机械维修上岗证）</w:t>
            </w:r>
            <w:r>
              <w:rPr>
                <w:rFonts w:hint="eastAsia" w:ascii="仿宋" w:hAnsi="仿宋" w:eastAsia="仿宋" w:cs="仿宋"/>
                <w:sz w:val="24"/>
                <w:szCs w:val="24"/>
                <w:u w:val="single"/>
                <w:lang w:val="en-US" w:eastAsia="zh-CN"/>
              </w:rPr>
              <w:t>等</w:t>
            </w:r>
            <w:r>
              <w:rPr>
                <w:rFonts w:hint="eastAsia" w:ascii="仿宋" w:hAnsi="仿宋" w:eastAsia="仿宋" w:cs="仿宋"/>
                <w:sz w:val="24"/>
              </w:rPr>
              <w:t>职业资格证书（含“1+X”证书）或“行业上岗证”一个，并获得1项院级及以上比赛奖状。</w:t>
            </w:r>
          </w:p>
          <w:p w14:paraId="1DBE24F1">
            <w:pPr>
              <w:pStyle w:val="11"/>
              <w:rPr>
                <w:rFonts w:ascii="仿宋" w:hAnsi="仿宋" w:eastAsia="仿宋" w:cs="仿宋"/>
                <w:snapToGrid w:val="0"/>
                <w:color w:val="000000"/>
                <w:kern w:val="0"/>
                <w:sz w:val="20"/>
                <w:szCs w:val="20"/>
                <w:lang w:val="en-US" w:eastAsia="en-US" w:bidi="ar-SA"/>
              </w:rPr>
            </w:pPr>
          </w:p>
          <w:p w14:paraId="5298A529">
            <w:pPr>
              <w:pStyle w:val="11"/>
              <w:ind w:left="0" w:leftChars="0" w:firstLine="0" w:firstLineChars="0"/>
              <w:rPr>
                <w:rFonts w:ascii="仿宋" w:hAnsi="仿宋" w:eastAsia="仿宋" w:cs="仿宋"/>
                <w:snapToGrid w:val="0"/>
                <w:color w:val="000000"/>
                <w:kern w:val="0"/>
                <w:sz w:val="20"/>
                <w:szCs w:val="20"/>
                <w:lang w:val="en-US" w:eastAsia="en-US" w:bidi="ar-SA"/>
              </w:rPr>
            </w:pPr>
          </w:p>
        </w:tc>
      </w:tr>
    </w:tbl>
    <w:p w14:paraId="50FC8E29">
      <w:pPr>
        <w:rPr>
          <w:rFonts w:ascii="Arial" w:hAnsi="Arial" w:eastAsia="Arial" w:cs="Arial"/>
          <w:sz w:val="21"/>
          <w:szCs w:val="21"/>
        </w:rPr>
        <w:sectPr>
          <w:footerReference r:id="rId3" w:type="default"/>
          <w:pgSz w:w="11906" w:h="16839"/>
          <w:pgMar w:top="1440" w:right="1797" w:bottom="1440" w:left="1797" w:header="0" w:footer="907" w:gutter="0"/>
          <w:pgNumType w:fmt="decimal" w:start="1"/>
          <w:cols w:space="720" w:num="1"/>
        </w:sectPr>
      </w:pPr>
    </w:p>
    <w:p w14:paraId="48A9D10E">
      <w:pPr>
        <w:keepNext w:val="0"/>
        <w:keepLines w:val="0"/>
        <w:pageBreakBefore w:val="0"/>
        <w:widowControl w:val="0"/>
        <w:kinsoku/>
        <w:wordWrap/>
        <w:topLinePunct w:val="0"/>
        <w:autoSpaceDE/>
        <w:autoSpaceDN/>
        <w:bidi w:val="0"/>
        <w:snapToGrid/>
        <w:spacing w:line="440" w:lineRule="exact"/>
        <w:jc w:val="center"/>
        <w:textAlignment w:val="auto"/>
        <w:rPr>
          <w:rFonts w:eastAsia="黑体"/>
          <w:b/>
          <w:bCs/>
          <w:sz w:val="36"/>
          <w:szCs w:val="36"/>
        </w:rPr>
      </w:pPr>
      <w:r>
        <w:rPr>
          <w:rFonts w:hint="eastAsia" w:eastAsia="黑体"/>
          <w:b/>
          <w:bCs/>
          <w:sz w:val="36"/>
          <w:szCs w:val="36"/>
          <w:lang w:val="en-US" w:eastAsia="zh-CN"/>
        </w:rPr>
        <w:t>智能控制技术</w:t>
      </w:r>
      <w:r>
        <w:rPr>
          <w:rFonts w:eastAsia="黑体"/>
          <w:b/>
          <w:bCs/>
          <w:sz w:val="36"/>
          <w:szCs w:val="36"/>
        </w:rPr>
        <w:t>专业人才培养方案</w:t>
      </w:r>
    </w:p>
    <w:p w14:paraId="51EF1C08">
      <w:pPr>
        <w:keepNext w:val="0"/>
        <w:keepLines w:val="0"/>
        <w:pageBreakBefore w:val="0"/>
        <w:widowControl w:val="0"/>
        <w:kinsoku/>
        <w:wordWrap/>
        <w:topLinePunct w:val="0"/>
        <w:autoSpaceDE/>
        <w:autoSpaceDN/>
        <w:bidi w:val="0"/>
        <w:snapToGrid/>
        <w:spacing w:line="440" w:lineRule="exact"/>
        <w:jc w:val="center"/>
        <w:textAlignment w:val="auto"/>
        <w:rPr>
          <w:b/>
          <w:bCs/>
          <w:sz w:val="30"/>
          <w:szCs w:val="30"/>
        </w:rPr>
      </w:pPr>
      <w:r>
        <w:rPr>
          <w:b/>
          <w:bCs/>
          <w:sz w:val="30"/>
          <w:szCs w:val="30"/>
        </w:rPr>
        <w:t>（三年制高职）</w:t>
      </w:r>
    </w:p>
    <w:p w14:paraId="195C3F83">
      <w:pPr>
        <w:keepNext w:val="0"/>
        <w:keepLines w:val="0"/>
        <w:pageBreakBefore w:val="0"/>
        <w:widowControl w:val="0"/>
        <w:kinsoku/>
        <w:wordWrap/>
        <w:topLinePunct w:val="0"/>
        <w:autoSpaceDE/>
        <w:autoSpaceDN/>
        <w:bidi w:val="0"/>
        <w:snapToGrid/>
        <w:spacing w:line="440" w:lineRule="exact"/>
        <w:ind w:firstLine="482"/>
        <w:textAlignment w:val="auto"/>
        <w:rPr>
          <w:rFonts w:eastAsia="黑体"/>
          <w:b/>
          <w:sz w:val="24"/>
        </w:rPr>
      </w:pPr>
      <w:r>
        <w:rPr>
          <w:rFonts w:eastAsia="黑体"/>
          <w:b/>
          <w:sz w:val="24"/>
        </w:rPr>
        <w:t>一、专业名称及代码</w:t>
      </w:r>
    </w:p>
    <w:p w14:paraId="1001F8E0">
      <w:pPr>
        <w:keepNext w:val="0"/>
        <w:keepLines w:val="0"/>
        <w:pageBreakBefore w:val="0"/>
        <w:widowControl w:val="0"/>
        <w:kinsoku/>
        <w:wordWrap/>
        <w:topLinePunct w:val="0"/>
        <w:autoSpaceDE/>
        <w:autoSpaceDN/>
        <w:bidi w:val="0"/>
        <w:snapToGrid/>
        <w:spacing w:line="440" w:lineRule="exact"/>
        <w:ind w:firstLine="480" w:firstLineChars="200"/>
        <w:textAlignment w:val="auto"/>
        <w:rPr>
          <w:sz w:val="24"/>
        </w:rPr>
      </w:pPr>
      <w:r>
        <w:rPr>
          <w:sz w:val="24"/>
        </w:rPr>
        <w:t>1.专业名称：</w:t>
      </w:r>
      <w:r>
        <w:rPr>
          <w:rFonts w:hint="eastAsia"/>
          <w:sz w:val="24"/>
        </w:rPr>
        <w:t>智能控制技术</w:t>
      </w:r>
    </w:p>
    <w:p w14:paraId="21208153">
      <w:pPr>
        <w:keepNext w:val="0"/>
        <w:keepLines w:val="0"/>
        <w:pageBreakBefore w:val="0"/>
        <w:widowControl w:val="0"/>
        <w:kinsoku/>
        <w:wordWrap/>
        <w:topLinePunct w:val="0"/>
        <w:autoSpaceDE/>
        <w:autoSpaceDN/>
        <w:bidi w:val="0"/>
        <w:snapToGrid/>
        <w:spacing w:line="440" w:lineRule="exact"/>
        <w:ind w:firstLine="480" w:firstLineChars="200"/>
        <w:textAlignment w:val="auto"/>
        <w:rPr>
          <w:sz w:val="24"/>
        </w:rPr>
      </w:pPr>
      <w:r>
        <w:rPr>
          <w:sz w:val="24"/>
        </w:rPr>
        <w:t>2.专业代码：</w:t>
      </w:r>
      <w:r>
        <w:rPr>
          <w:rFonts w:hint="eastAsia"/>
          <w:sz w:val="24"/>
          <w:lang w:val="en-US" w:eastAsia="zh-CN"/>
        </w:rPr>
        <w:t>460303</w:t>
      </w:r>
    </w:p>
    <w:p w14:paraId="689D3505">
      <w:pPr>
        <w:keepNext w:val="0"/>
        <w:keepLines w:val="0"/>
        <w:pageBreakBefore w:val="0"/>
        <w:widowControl w:val="0"/>
        <w:kinsoku/>
        <w:wordWrap/>
        <w:topLinePunct w:val="0"/>
        <w:autoSpaceDE/>
        <w:autoSpaceDN/>
        <w:bidi w:val="0"/>
        <w:snapToGrid/>
        <w:spacing w:line="440" w:lineRule="exact"/>
        <w:ind w:firstLine="482" w:firstLineChars="200"/>
        <w:textAlignment w:val="auto"/>
        <w:rPr>
          <w:rFonts w:eastAsia="黑体"/>
          <w:b/>
          <w:sz w:val="24"/>
        </w:rPr>
      </w:pPr>
      <w:r>
        <w:rPr>
          <w:rFonts w:eastAsia="黑体"/>
          <w:b/>
          <w:sz w:val="24"/>
        </w:rPr>
        <w:t>二、入学要求</w:t>
      </w:r>
    </w:p>
    <w:p w14:paraId="688E92D5">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hint="eastAsia" w:eastAsia="宋体"/>
          <w:sz w:val="24"/>
          <w:lang w:eastAsia="zh-CN"/>
        </w:rPr>
      </w:pPr>
      <w:r>
        <w:rPr>
          <w:rFonts w:hint="eastAsia"/>
          <w:sz w:val="24"/>
        </w:rPr>
        <w:t>职业中学、中专、技校毕业生或具有同等学力者</w:t>
      </w:r>
      <w:r>
        <w:rPr>
          <w:rFonts w:hint="eastAsia"/>
          <w:sz w:val="24"/>
          <w:lang w:eastAsia="zh-CN"/>
        </w:rPr>
        <w:t>。</w:t>
      </w:r>
    </w:p>
    <w:p w14:paraId="6D93A437">
      <w:pPr>
        <w:keepNext w:val="0"/>
        <w:keepLines w:val="0"/>
        <w:pageBreakBefore w:val="0"/>
        <w:widowControl w:val="0"/>
        <w:kinsoku/>
        <w:wordWrap/>
        <w:overflowPunct w:val="0"/>
        <w:topLinePunct w:val="0"/>
        <w:autoSpaceDE/>
        <w:autoSpaceDN/>
        <w:bidi w:val="0"/>
        <w:adjustRightInd w:val="0"/>
        <w:snapToGrid/>
        <w:spacing w:line="440" w:lineRule="exact"/>
        <w:ind w:firstLine="482" w:firstLineChars="200"/>
        <w:textAlignment w:val="auto"/>
        <w:outlineLvl w:val="0"/>
        <w:rPr>
          <w:rFonts w:eastAsia="黑体"/>
          <w:b/>
          <w:sz w:val="24"/>
        </w:rPr>
      </w:pPr>
      <w:r>
        <w:rPr>
          <w:rFonts w:eastAsia="黑体"/>
          <w:b/>
          <w:sz w:val="24"/>
        </w:rPr>
        <w:t>三、修业年限</w:t>
      </w:r>
    </w:p>
    <w:p w14:paraId="311DAC64">
      <w:pPr>
        <w:keepNext w:val="0"/>
        <w:keepLines w:val="0"/>
        <w:pageBreakBefore w:val="0"/>
        <w:widowControl w:val="0"/>
        <w:kinsoku/>
        <w:wordWrap/>
        <w:topLinePunct w:val="0"/>
        <w:autoSpaceDE/>
        <w:autoSpaceDN/>
        <w:bidi w:val="0"/>
        <w:snapToGrid/>
        <w:spacing w:line="440" w:lineRule="exact"/>
        <w:ind w:firstLine="480" w:firstLineChars="200"/>
        <w:textAlignment w:val="auto"/>
        <w:rPr>
          <w:sz w:val="24"/>
        </w:rPr>
      </w:pPr>
      <w:r>
        <w:rPr>
          <w:sz w:val="24"/>
        </w:rPr>
        <w:t>学制：三年</w:t>
      </w:r>
    </w:p>
    <w:p w14:paraId="452199D4">
      <w:pPr>
        <w:keepNext w:val="0"/>
        <w:keepLines w:val="0"/>
        <w:pageBreakBefore w:val="0"/>
        <w:widowControl w:val="0"/>
        <w:kinsoku/>
        <w:wordWrap/>
        <w:topLinePunct w:val="0"/>
        <w:autoSpaceDE/>
        <w:autoSpaceDN/>
        <w:bidi w:val="0"/>
        <w:snapToGrid/>
        <w:spacing w:line="440" w:lineRule="exact"/>
        <w:ind w:firstLine="482" w:firstLineChars="200"/>
        <w:textAlignment w:val="auto"/>
        <w:rPr>
          <w:rFonts w:hint="default" w:eastAsia="黑体"/>
          <w:b/>
          <w:sz w:val="24"/>
          <w:lang w:val="en-US" w:eastAsia="zh-CN"/>
        </w:rPr>
      </w:pPr>
      <w:r>
        <w:rPr>
          <w:rFonts w:eastAsia="黑体"/>
          <w:b/>
          <w:sz w:val="24"/>
        </w:rPr>
        <w:t>四、职业面向</w:t>
      </w:r>
      <w:r>
        <w:rPr>
          <w:rFonts w:hint="eastAsia" w:eastAsia="黑体"/>
          <w:b/>
          <w:color w:val="auto"/>
          <w:sz w:val="24"/>
          <w:lang w:val="en-US" w:eastAsia="zh-CN"/>
        </w:rPr>
        <w:t>与职业能力分析</w:t>
      </w:r>
    </w:p>
    <w:p w14:paraId="75A5E84C">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hint="default" w:ascii="宋体" w:hAnsi="宋体" w:eastAsia="宋体" w:cs="宋体"/>
          <w:b/>
          <w:bCs/>
          <w:i/>
          <w:color w:val="auto"/>
          <w:sz w:val="24"/>
          <w:highlight w:val="yellow"/>
          <w:lang w:val="en-US" w:eastAsia="zh-CN"/>
        </w:rPr>
      </w:pPr>
      <w:r>
        <w:rPr>
          <w:sz w:val="24"/>
        </w:rPr>
        <w:t>（一）</w:t>
      </w:r>
      <w:r>
        <w:rPr>
          <w:rFonts w:hint="eastAsia"/>
          <w:sz w:val="24"/>
          <w:lang w:val="en-US" w:eastAsia="zh-CN"/>
        </w:rPr>
        <w:t>职业面向</w:t>
      </w:r>
    </w:p>
    <w:p w14:paraId="7D0FE6D3">
      <w:pPr>
        <w:ind w:firstLine="482"/>
        <w:rPr>
          <w:rFonts w:eastAsia="黑体"/>
          <w:b/>
          <w:sz w:val="24"/>
        </w:rPr>
      </w:pPr>
    </w:p>
    <w:tbl>
      <w:tblPr>
        <w:tblStyle w:val="12"/>
        <w:tblW w:w="8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1152"/>
        <w:gridCol w:w="1152"/>
        <w:gridCol w:w="1447"/>
        <w:gridCol w:w="2666"/>
        <w:gridCol w:w="1152"/>
      </w:tblGrid>
      <w:tr w14:paraId="5F709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152" w:type="dxa"/>
            <w:noWrap/>
            <w:vAlign w:val="center"/>
          </w:tcPr>
          <w:p w14:paraId="7E2EAED8">
            <w:pPr>
              <w:jc w:val="center"/>
              <w:rPr>
                <w:b/>
                <w:kern w:val="1"/>
                <w:szCs w:val="21"/>
              </w:rPr>
            </w:pPr>
            <w:r>
              <w:rPr>
                <w:b/>
                <w:kern w:val="1"/>
                <w:szCs w:val="21"/>
              </w:rPr>
              <w:t>所属专业大类（代码）</w:t>
            </w:r>
          </w:p>
        </w:tc>
        <w:tc>
          <w:tcPr>
            <w:tcW w:w="1152" w:type="dxa"/>
            <w:noWrap/>
            <w:vAlign w:val="center"/>
          </w:tcPr>
          <w:p w14:paraId="5AB65A0A">
            <w:pPr>
              <w:jc w:val="center"/>
              <w:rPr>
                <w:b/>
                <w:kern w:val="1"/>
                <w:szCs w:val="21"/>
              </w:rPr>
            </w:pPr>
            <w:r>
              <w:rPr>
                <w:b/>
                <w:kern w:val="1"/>
                <w:szCs w:val="21"/>
              </w:rPr>
              <w:t>所属专业类（代码）</w:t>
            </w:r>
          </w:p>
        </w:tc>
        <w:tc>
          <w:tcPr>
            <w:tcW w:w="1152" w:type="dxa"/>
            <w:noWrap/>
            <w:vAlign w:val="center"/>
          </w:tcPr>
          <w:p w14:paraId="1A22F5A2">
            <w:pPr>
              <w:jc w:val="center"/>
              <w:rPr>
                <w:b/>
                <w:kern w:val="1"/>
                <w:szCs w:val="21"/>
              </w:rPr>
            </w:pPr>
            <w:r>
              <w:rPr>
                <w:b/>
                <w:kern w:val="1"/>
                <w:szCs w:val="21"/>
              </w:rPr>
              <w:t>对应行业（代码）</w:t>
            </w:r>
          </w:p>
        </w:tc>
        <w:tc>
          <w:tcPr>
            <w:tcW w:w="1447" w:type="dxa"/>
            <w:noWrap/>
            <w:vAlign w:val="center"/>
          </w:tcPr>
          <w:p w14:paraId="648898AD">
            <w:pPr>
              <w:jc w:val="center"/>
              <w:rPr>
                <w:b/>
                <w:kern w:val="1"/>
                <w:szCs w:val="21"/>
              </w:rPr>
            </w:pPr>
            <w:r>
              <w:rPr>
                <w:b/>
                <w:kern w:val="1"/>
                <w:szCs w:val="21"/>
              </w:rPr>
              <w:t>主要职业类别（代码）</w:t>
            </w:r>
          </w:p>
        </w:tc>
        <w:tc>
          <w:tcPr>
            <w:tcW w:w="2666" w:type="dxa"/>
            <w:noWrap/>
            <w:vAlign w:val="center"/>
          </w:tcPr>
          <w:p w14:paraId="43C524BD">
            <w:pPr>
              <w:jc w:val="center"/>
              <w:rPr>
                <w:b/>
                <w:kern w:val="1"/>
                <w:szCs w:val="21"/>
              </w:rPr>
            </w:pPr>
            <w:r>
              <w:rPr>
                <w:b/>
                <w:kern w:val="1"/>
                <w:szCs w:val="21"/>
              </w:rPr>
              <w:t>主要岗位类别（或技术领域）</w:t>
            </w:r>
          </w:p>
        </w:tc>
        <w:tc>
          <w:tcPr>
            <w:tcW w:w="1152" w:type="dxa"/>
            <w:noWrap/>
            <w:vAlign w:val="center"/>
          </w:tcPr>
          <w:p w14:paraId="5235F283">
            <w:pPr>
              <w:jc w:val="center"/>
              <w:rPr>
                <w:rFonts w:hint="eastAsia" w:eastAsia="宋体"/>
                <w:b/>
                <w:kern w:val="1"/>
                <w:szCs w:val="21"/>
                <w:lang w:val="en-US" w:eastAsia="zh-CN"/>
              </w:rPr>
            </w:pPr>
            <w:r>
              <w:rPr>
                <w:rFonts w:hint="eastAsia"/>
                <w:b/>
                <w:kern w:val="1"/>
                <w:szCs w:val="21"/>
              </w:rPr>
              <w:t>职业技能等级（资格）证书</w:t>
            </w:r>
            <w:r>
              <w:rPr>
                <w:rFonts w:hint="eastAsia"/>
                <w:b/>
                <w:kern w:val="1"/>
                <w:szCs w:val="21"/>
                <w:lang w:val="en-US" w:eastAsia="zh-CN"/>
              </w:rPr>
              <w:t>举例</w:t>
            </w:r>
          </w:p>
        </w:tc>
      </w:tr>
      <w:tr w14:paraId="0E749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2" w:hRule="atLeast"/>
          <w:jc w:val="center"/>
        </w:trPr>
        <w:tc>
          <w:tcPr>
            <w:tcW w:w="1152" w:type="dxa"/>
            <w:noWrap/>
            <w:vAlign w:val="center"/>
          </w:tcPr>
          <w:p w14:paraId="145840C6">
            <w:pPr>
              <w:tabs>
                <w:tab w:val="left" w:pos="1800"/>
                <w:tab w:val="right" w:pos="8100"/>
              </w:tabs>
              <w:jc w:val="center"/>
              <w:rPr>
                <w:rFonts w:hint="eastAsia"/>
                <w:b w:val="0"/>
                <w:bCs/>
                <w:kern w:val="1"/>
                <w:szCs w:val="21"/>
                <w:lang w:val="en-US" w:eastAsia="zh-CN"/>
              </w:rPr>
            </w:pPr>
            <w:r>
              <w:rPr>
                <w:rFonts w:hint="eastAsia"/>
                <w:b w:val="0"/>
                <w:bCs/>
                <w:kern w:val="1"/>
                <w:szCs w:val="21"/>
                <w:lang w:val="en-US" w:eastAsia="zh-CN"/>
              </w:rPr>
              <w:t>装备制造大类</w:t>
            </w:r>
          </w:p>
          <w:p w14:paraId="2CB756E1">
            <w:pPr>
              <w:tabs>
                <w:tab w:val="left" w:pos="1800"/>
                <w:tab w:val="right" w:pos="8100"/>
              </w:tabs>
              <w:jc w:val="center"/>
              <w:rPr>
                <w:rFonts w:hint="default" w:eastAsia="宋体"/>
                <w:b/>
                <w:kern w:val="1"/>
                <w:szCs w:val="21"/>
                <w:lang w:val="en-US" w:eastAsia="zh-CN"/>
              </w:rPr>
            </w:pPr>
            <w:r>
              <w:rPr>
                <w:rFonts w:hint="eastAsia"/>
                <w:b w:val="0"/>
                <w:bCs/>
                <w:kern w:val="1"/>
                <w:szCs w:val="21"/>
                <w:lang w:val="en-US" w:eastAsia="zh-CN"/>
              </w:rPr>
              <w:t>（46）</w:t>
            </w:r>
          </w:p>
        </w:tc>
        <w:tc>
          <w:tcPr>
            <w:tcW w:w="1152" w:type="dxa"/>
            <w:noWrap/>
            <w:vAlign w:val="center"/>
          </w:tcPr>
          <w:p w14:paraId="32AFD8D1">
            <w:pPr>
              <w:tabs>
                <w:tab w:val="left" w:pos="1800"/>
                <w:tab w:val="right" w:pos="8100"/>
              </w:tabs>
              <w:jc w:val="center"/>
              <w:rPr>
                <w:rFonts w:hint="default" w:eastAsia="宋体"/>
                <w:b/>
                <w:kern w:val="1"/>
                <w:szCs w:val="21"/>
                <w:lang w:val="en-US" w:eastAsia="zh-CN"/>
              </w:rPr>
            </w:pPr>
            <w:r>
              <w:rPr>
                <w:rFonts w:hint="eastAsia"/>
                <w:b w:val="0"/>
                <w:bCs/>
                <w:kern w:val="1"/>
                <w:szCs w:val="21"/>
                <w:lang w:val="en-US" w:eastAsia="zh-CN"/>
              </w:rPr>
              <w:t>自动化类（4603）</w:t>
            </w:r>
          </w:p>
        </w:tc>
        <w:tc>
          <w:tcPr>
            <w:tcW w:w="1152" w:type="dxa"/>
            <w:noWrap/>
            <w:vAlign w:val="center"/>
          </w:tcPr>
          <w:p w14:paraId="6A76A6A9">
            <w:pPr>
              <w:tabs>
                <w:tab w:val="left" w:pos="1800"/>
                <w:tab w:val="right" w:pos="8100"/>
              </w:tabs>
              <w:jc w:val="center"/>
              <w:rPr>
                <w:rFonts w:hint="eastAsia" w:eastAsia="宋体"/>
                <w:b w:val="0"/>
                <w:bCs/>
                <w:kern w:val="1"/>
                <w:szCs w:val="21"/>
                <w:lang w:eastAsia="zh-CN"/>
              </w:rPr>
            </w:pPr>
            <w:r>
              <w:rPr>
                <w:rFonts w:hint="eastAsia"/>
                <w:b w:val="0"/>
                <w:bCs/>
                <w:kern w:val="1"/>
                <w:szCs w:val="21"/>
              </w:rPr>
              <w:t>通用设备制造业(34)</w:t>
            </w:r>
            <w:r>
              <w:rPr>
                <w:rFonts w:hint="eastAsia"/>
                <w:b w:val="0"/>
                <w:bCs/>
                <w:kern w:val="1"/>
                <w:szCs w:val="21"/>
                <w:lang w:eastAsia="zh-CN"/>
              </w:rPr>
              <w:t>；</w:t>
            </w:r>
          </w:p>
          <w:p w14:paraId="1B36C784">
            <w:pPr>
              <w:tabs>
                <w:tab w:val="left" w:pos="1800"/>
                <w:tab w:val="right" w:pos="8100"/>
              </w:tabs>
              <w:jc w:val="center"/>
              <w:rPr>
                <w:rFonts w:hint="default" w:eastAsia="宋体"/>
                <w:b/>
                <w:kern w:val="1"/>
                <w:szCs w:val="21"/>
                <w:lang w:val="en-US" w:eastAsia="zh-CN"/>
              </w:rPr>
            </w:pPr>
            <w:r>
              <w:rPr>
                <w:rFonts w:hint="eastAsia"/>
                <w:b w:val="0"/>
                <w:bCs/>
                <w:kern w:val="1"/>
                <w:szCs w:val="21"/>
              </w:rPr>
              <w:t>专用设备制造业（35）</w:t>
            </w:r>
          </w:p>
        </w:tc>
        <w:tc>
          <w:tcPr>
            <w:tcW w:w="1447" w:type="dxa"/>
            <w:noWrap/>
            <w:vAlign w:val="center"/>
          </w:tcPr>
          <w:p w14:paraId="1077112C">
            <w:pPr>
              <w:tabs>
                <w:tab w:val="left" w:pos="1800"/>
                <w:tab w:val="right" w:pos="8100"/>
              </w:tabs>
              <w:jc w:val="center"/>
              <w:rPr>
                <w:rFonts w:hint="eastAsia"/>
                <w:b w:val="0"/>
                <w:bCs/>
                <w:kern w:val="1"/>
                <w:szCs w:val="21"/>
              </w:rPr>
            </w:pPr>
            <w:r>
              <w:rPr>
                <w:rFonts w:hint="eastAsia"/>
                <w:b w:val="0"/>
                <w:bCs/>
                <w:kern w:val="1"/>
                <w:szCs w:val="21"/>
              </w:rPr>
              <w:t>电气工程技术人员（2－02－11）；</w:t>
            </w:r>
          </w:p>
          <w:p w14:paraId="0601C0EF">
            <w:pPr>
              <w:tabs>
                <w:tab w:val="left" w:pos="1800"/>
                <w:tab w:val="right" w:pos="8100"/>
              </w:tabs>
              <w:jc w:val="center"/>
              <w:rPr>
                <w:rFonts w:hint="eastAsia"/>
                <w:b w:val="0"/>
                <w:bCs/>
                <w:kern w:val="1"/>
                <w:szCs w:val="21"/>
              </w:rPr>
            </w:pPr>
            <w:r>
              <w:rPr>
                <w:rFonts w:hint="eastAsia"/>
                <w:b w:val="0"/>
                <w:bCs/>
                <w:kern w:val="1"/>
                <w:szCs w:val="21"/>
              </w:rPr>
              <w:t>可编程序控制系统设计师（2－02－13－10）；</w:t>
            </w:r>
          </w:p>
          <w:p w14:paraId="0AEA110C">
            <w:pPr>
              <w:tabs>
                <w:tab w:val="left" w:pos="1800"/>
                <w:tab w:val="right" w:pos="8100"/>
              </w:tabs>
              <w:jc w:val="center"/>
              <w:rPr>
                <w:rFonts w:hint="eastAsia" w:eastAsia="宋体"/>
                <w:b/>
                <w:kern w:val="1"/>
                <w:szCs w:val="21"/>
                <w:lang w:val="en-US" w:eastAsia="zh-CN"/>
              </w:rPr>
            </w:pPr>
            <w:r>
              <w:rPr>
                <w:rFonts w:hint="eastAsia"/>
                <w:b w:val="0"/>
                <w:bCs/>
                <w:kern w:val="1"/>
                <w:szCs w:val="21"/>
              </w:rPr>
              <w:t>设备工程技术人员（2－02－07－04）</w:t>
            </w:r>
          </w:p>
        </w:tc>
        <w:tc>
          <w:tcPr>
            <w:tcW w:w="2666" w:type="dxa"/>
            <w:noWrap/>
            <w:vAlign w:val="center"/>
          </w:tcPr>
          <w:p w14:paraId="439953E0">
            <w:pPr>
              <w:tabs>
                <w:tab w:val="left" w:pos="1800"/>
                <w:tab w:val="right" w:pos="8100"/>
              </w:tabs>
              <w:ind w:firstLine="420" w:firstLineChars="0"/>
              <w:jc w:val="center"/>
              <w:rPr>
                <w:rFonts w:hint="eastAsia" w:eastAsia="宋体"/>
                <w:kern w:val="1"/>
                <w:szCs w:val="21"/>
                <w:lang w:val="en-US" w:eastAsia="zh-CN"/>
              </w:rPr>
            </w:pPr>
            <w:r>
              <w:rPr>
                <w:rFonts w:hint="eastAsia" w:eastAsia="宋体"/>
                <w:kern w:val="1"/>
                <w:szCs w:val="21"/>
                <w:lang w:val="en-US" w:eastAsia="zh-CN"/>
              </w:rPr>
              <w:t>智能制造工程技术人员、自动控制工程技术人员、工业互联网工程技术人员等职业，智能制造控制系统安装调试与维护维修、智能制造网络搭建与维护、工业数据采集与可视化、智能制造产品质量控制等岗位</w:t>
            </w:r>
          </w:p>
        </w:tc>
        <w:tc>
          <w:tcPr>
            <w:tcW w:w="1152" w:type="dxa"/>
            <w:noWrap/>
            <w:vAlign w:val="center"/>
          </w:tcPr>
          <w:p w14:paraId="173216DB">
            <w:pPr>
              <w:keepNext w:val="0"/>
              <w:keepLines w:val="0"/>
              <w:pageBreakBefore w:val="0"/>
              <w:widowControl w:val="0"/>
              <w:tabs>
                <w:tab w:val="left" w:pos="1800"/>
                <w:tab w:val="right" w:pos="8100"/>
              </w:tabs>
              <w:kinsoku/>
              <w:wordWrap/>
              <w:overflowPunct/>
              <w:topLinePunct w:val="0"/>
              <w:autoSpaceDE/>
              <w:autoSpaceDN/>
              <w:bidi w:val="0"/>
              <w:adjustRightInd/>
              <w:snapToGrid/>
              <w:ind w:firstLine="0" w:firstLineChars="0"/>
              <w:jc w:val="left"/>
              <w:textAlignment w:val="auto"/>
              <w:rPr>
                <w:rFonts w:hint="eastAsia" w:eastAsia="宋体"/>
                <w:kern w:val="1"/>
                <w:szCs w:val="21"/>
                <w:lang w:val="en-US" w:eastAsia="zh-CN"/>
              </w:rPr>
            </w:pPr>
            <w:r>
              <w:rPr>
                <w:rFonts w:hint="eastAsia" w:eastAsia="宋体"/>
                <w:kern w:val="1"/>
                <w:szCs w:val="21"/>
                <w:lang w:val="en-US" w:eastAsia="zh-CN"/>
              </w:rPr>
              <w:t>钳工；</w:t>
            </w:r>
          </w:p>
          <w:p w14:paraId="7450AE3B">
            <w:pPr>
              <w:keepNext w:val="0"/>
              <w:keepLines w:val="0"/>
              <w:pageBreakBefore w:val="0"/>
              <w:widowControl w:val="0"/>
              <w:tabs>
                <w:tab w:val="left" w:pos="1800"/>
                <w:tab w:val="right" w:pos="8100"/>
              </w:tabs>
              <w:kinsoku/>
              <w:wordWrap/>
              <w:overflowPunct/>
              <w:topLinePunct w:val="0"/>
              <w:autoSpaceDE/>
              <w:autoSpaceDN/>
              <w:bidi w:val="0"/>
              <w:adjustRightInd/>
              <w:snapToGrid/>
              <w:ind w:firstLine="0" w:firstLineChars="0"/>
              <w:jc w:val="left"/>
              <w:textAlignment w:val="auto"/>
              <w:rPr>
                <w:rFonts w:hint="eastAsia" w:eastAsia="宋体"/>
                <w:kern w:val="1"/>
                <w:szCs w:val="21"/>
                <w:lang w:val="en-US" w:eastAsia="zh-CN"/>
              </w:rPr>
            </w:pPr>
            <w:r>
              <w:rPr>
                <w:rFonts w:hint="eastAsia" w:eastAsia="宋体"/>
                <w:kern w:val="1"/>
                <w:szCs w:val="21"/>
                <w:lang w:val="en-US" w:eastAsia="zh-CN"/>
              </w:rPr>
              <w:t>电工；AutoCAD制图；</w:t>
            </w:r>
          </w:p>
          <w:p w14:paraId="02D34C2A">
            <w:pPr>
              <w:keepNext w:val="0"/>
              <w:keepLines w:val="0"/>
              <w:pageBreakBefore w:val="0"/>
              <w:widowControl w:val="0"/>
              <w:tabs>
                <w:tab w:val="left" w:pos="1800"/>
                <w:tab w:val="right" w:pos="8100"/>
              </w:tabs>
              <w:kinsoku/>
              <w:wordWrap/>
              <w:overflowPunct/>
              <w:topLinePunct w:val="0"/>
              <w:autoSpaceDE/>
              <w:autoSpaceDN/>
              <w:bidi w:val="0"/>
              <w:adjustRightInd/>
              <w:snapToGrid/>
              <w:ind w:firstLine="0" w:firstLineChars="0"/>
              <w:jc w:val="left"/>
              <w:textAlignment w:val="auto"/>
              <w:rPr>
                <w:rFonts w:hint="eastAsia" w:eastAsia="宋体"/>
                <w:kern w:val="1"/>
                <w:szCs w:val="21"/>
                <w:lang w:val="en-US" w:eastAsia="zh-CN"/>
              </w:rPr>
            </w:pPr>
            <w:r>
              <w:rPr>
                <w:rFonts w:hint="eastAsia" w:eastAsia="宋体"/>
                <w:kern w:val="1"/>
                <w:szCs w:val="21"/>
                <w:lang w:val="en-US" w:eastAsia="zh-CN"/>
              </w:rPr>
              <w:t>3D打印操作员；</w:t>
            </w:r>
          </w:p>
          <w:p w14:paraId="2212239E">
            <w:pPr>
              <w:keepNext w:val="0"/>
              <w:keepLines w:val="0"/>
              <w:pageBreakBefore w:val="0"/>
              <w:widowControl w:val="0"/>
              <w:tabs>
                <w:tab w:val="left" w:pos="1800"/>
                <w:tab w:val="right" w:pos="8100"/>
              </w:tabs>
              <w:kinsoku/>
              <w:wordWrap/>
              <w:overflowPunct/>
              <w:topLinePunct w:val="0"/>
              <w:autoSpaceDE/>
              <w:autoSpaceDN/>
              <w:bidi w:val="0"/>
              <w:adjustRightInd/>
              <w:snapToGrid/>
              <w:ind w:firstLine="0" w:firstLineChars="0"/>
              <w:jc w:val="left"/>
              <w:textAlignment w:val="auto"/>
              <w:rPr>
                <w:rFonts w:hint="eastAsia" w:eastAsia="宋体"/>
                <w:b/>
                <w:kern w:val="1"/>
                <w:szCs w:val="21"/>
                <w:lang w:val="en-US" w:eastAsia="zh-CN"/>
              </w:rPr>
            </w:pPr>
            <w:r>
              <w:rPr>
                <w:rFonts w:hint="eastAsia" w:eastAsia="宋体"/>
                <w:kern w:val="1"/>
                <w:szCs w:val="21"/>
                <w:lang w:val="en-US" w:eastAsia="zh-CN"/>
              </w:rPr>
              <w:t>可编程控制师；工业机器人操作与运维</w:t>
            </w:r>
          </w:p>
        </w:tc>
      </w:tr>
    </w:tbl>
    <w:p w14:paraId="68F7E724">
      <w:pPr>
        <w:spacing w:line="460" w:lineRule="exact"/>
        <w:ind w:firstLine="480"/>
        <w:rPr>
          <w:color w:val="000000" w:themeColor="text1"/>
          <w:sz w:val="24"/>
          <w14:textFill>
            <w14:solidFill>
              <w14:schemeClr w14:val="tx1"/>
            </w14:solidFill>
          </w14:textFill>
        </w:rPr>
      </w:pPr>
    </w:p>
    <w:p w14:paraId="0500996C">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二</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职业能力分析</w:t>
      </w:r>
    </w:p>
    <w:tbl>
      <w:tblPr>
        <w:tblStyle w:val="12"/>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696"/>
        <w:gridCol w:w="1578"/>
        <w:gridCol w:w="1570"/>
        <w:gridCol w:w="1890"/>
        <w:gridCol w:w="1502"/>
        <w:gridCol w:w="1561"/>
        <w:gridCol w:w="1243"/>
      </w:tblGrid>
      <w:tr w14:paraId="3A359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586" w:type="dxa"/>
            <w:noWrap/>
            <w:vAlign w:val="center"/>
          </w:tcPr>
          <w:p w14:paraId="491C6C69">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696" w:type="dxa"/>
            <w:noWrap/>
            <w:vAlign w:val="center"/>
          </w:tcPr>
          <w:p w14:paraId="19BC7FF8">
            <w:pPr>
              <w:jc w:val="center"/>
              <w:rPr>
                <w:rFonts w:hint="eastAsia" w:eastAsia="宋体"/>
                <w:b/>
                <w:color w:val="000000" w:themeColor="text1"/>
                <w:szCs w:val="21"/>
                <w:lang w:val="en-US" w:eastAsia="zh-CN"/>
                <w14:textFill>
                  <w14:solidFill>
                    <w14:schemeClr w14:val="tx1"/>
                  </w14:solidFill>
                </w14:textFill>
              </w:rPr>
            </w:pPr>
            <w:r>
              <w:rPr>
                <w:b/>
                <w:color w:val="000000" w:themeColor="text1"/>
                <w:szCs w:val="21"/>
                <w14:textFill>
                  <w14:solidFill>
                    <w14:schemeClr w14:val="tx1"/>
                  </w14:solidFill>
                </w14:textFill>
              </w:rPr>
              <w:t>岗位</w:t>
            </w:r>
            <w:r>
              <w:rPr>
                <w:rFonts w:hint="eastAsia"/>
                <w:b/>
                <w:color w:val="000000" w:themeColor="text1"/>
                <w:szCs w:val="21"/>
                <w:lang w:val="en-US" w:eastAsia="zh-CN"/>
                <w14:textFill>
                  <w14:solidFill>
                    <w14:schemeClr w14:val="tx1"/>
                  </w14:solidFill>
                </w14:textFill>
              </w:rPr>
              <w:t>层次</w:t>
            </w:r>
          </w:p>
        </w:tc>
        <w:tc>
          <w:tcPr>
            <w:tcW w:w="1578" w:type="dxa"/>
            <w:noWrap/>
            <w:vAlign w:val="center"/>
          </w:tcPr>
          <w:p w14:paraId="148500D4">
            <w:pPr>
              <w:jc w:val="center"/>
              <w:rPr>
                <w:rFonts w:hint="default" w:eastAsia="宋体"/>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职业岗位名称</w:t>
            </w:r>
          </w:p>
        </w:tc>
        <w:tc>
          <w:tcPr>
            <w:tcW w:w="1570" w:type="dxa"/>
            <w:noWrap/>
            <w:vAlign w:val="center"/>
          </w:tcPr>
          <w:p w14:paraId="02DA364A">
            <w:pPr>
              <w:jc w:val="center"/>
              <w:rPr>
                <w:b/>
                <w:color w:val="000000" w:themeColor="text1"/>
                <w:szCs w:val="21"/>
                <w14:textFill>
                  <w14:solidFill>
                    <w14:schemeClr w14:val="tx1"/>
                  </w14:solidFill>
                </w14:textFill>
              </w:rPr>
            </w:pPr>
            <w:r>
              <w:rPr>
                <w:rFonts w:hint="eastAsia"/>
                <w:b/>
                <w:color w:val="000000" w:themeColor="text1"/>
                <w:szCs w:val="21"/>
                <w:lang w:val="en-US" w:eastAsia="zh-CN"/>
                <w14:textFill>
                  <w14:solidFill>
                    <w14:schemeClr w14:val="tx1"/>
                  </w14:solidFill>
                </w14:textFill>
              </w:rPr>
              <w:t>典型</w:t>
            </w:r>
            <w:r>
              <w:rPr>
                <w:b/>
                <w:color w:val="000000" w:themeColor="text1"/>
                <w:szCs w:val="21"/>
                <w14:textFill>
                  <w14:solidFill>
                    <w14:schemeClr w14:val="tx1"/>
                  </w14:solidFill>
                </w14:textFill>
              </w:rPr>
              <w:t>工作任务</w:t>
            </w:r>
          </w:p>
        </w:tc>
        <w:tc>
          <w:tcPr>
            <w:tcW w:w="1890" w:type="dxa"/>
            <w:noWrap/>
            <w:vAlign w:val="center"/>
          </w:tcPr>
          <w:p w14:paraId="21900180">
            <w:pPr>
              <w:jc w:val="center"/>
              <w:rPr>
                <w:rFonts w:hint="default"/>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职业主要能力</w:t>
            </w:r>
          </w:p>
        </w:tc>
        <w:tc>
          <w:tcPr>
            <w:tcW w:w="1502" w:type="dxa"/>
            <w:noWrap/>
            <w:vAlign w:val="center"/>
          </w:tcPr>
          <w:p w14:paraId="366325F2">
            <w:pPr>
              <w:jc w:val="center"/>
              <w:rPr>
                <w:rFonts w:hint="default"/>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对应核心课程</w:t>
            </w:r>
          </w:p>
        </w:tc>
        <w:tc>
          <w:tcPr>
            <w:tcW w:w="1561" w:type="dxa"/>
            <w:noWrap/>
            <w:vAlign w:val="center"/>
          </w:tcPr>
          <w:p w14:paraId="00E90560">
            <w:pPr>
              <w:jc w:val="center"/>
              <w:rPr>
                <w:rFonts w:hint="eastAsia"/>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对应核心赛事</w:t>
            </w:r>
          </w:p>
        </w:tc>
        <w:tc>
          <w:tcPr>
            <w:tcW w:w="1243" w:type="dxa"/>
            <w:noWrap/>
            <w:vAlign w:val="center"/>
          </w:tcPr>
          <w:p w14:paraId="5722F581">
            <w:pPr>
              <w:jc w:val="center"/>
              <w:rPr>
                <w:rFonts w:hint="eastAsia"/>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对应职业技能等级（资格）证书</w:t>
            </w:r>
          </w:p>
        </w:tc>
      </w:tr>
      <w:tr w14:paraId="0E57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16D10E01">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696" w:type="dxa"/>
            <w:vMerge w:val="restart"/>
            <w:noWrap/>
            <w:vAlign w:val="center"/>
          </w:tcPr>
          <w:p w14:paraId="12F1979B">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目标岗位</w:t>
            </w:r>
          </w:p>
        </w:tc>
        <w:tc>
          <w:tcPr>
            <w:tcW w:w="1578" w:type="dxa"/>
            <w:noWrap/>
            <w:vAlign w:val="center"/>
          </w:tcPr>
          <w:p w14:paraId="7CB7E227">
            <w:pPr>
              <w:spacing w:line="240" w:lineRule="auto"/>
              <w:ind w:firstLine="0" w:firstLineChars="0"/>
              <w:jc w:val="center"/>
              <w:rPr>
                <w:rFonts w:hint="default" w:eastAsia="宋体"/>
                <w:color w:val="000000" w:themeColor="text1"/>
                <w:szCs w:val="21"/>
                <w:lang w:val="en-US" w:eastAsia="zh-CN"/>
                <w14:textFill>
                  <w14:solidFill>
                    <w14:schemeClr w14:val="tx1"/>
                  </w14:solidFill>
                </w14:textFill>
              </w:rPr>
            </w:pPr>
            <w:r>
              <w:rPr>
                <w:rFonts w:hint="default" w:eastAsia="宋体"/>
                <w:color w:val="000000" w:themeColor="text1"/>
                <w:szCs w:val="21"/>
                <w:lang w:val="en-US" w:eastAsia="zh-CN"/>
                <w14:textFill>
                  <w14:solidFill>
                    <w14:schemeClr w14:val="tx1"/>
                  </w14:solidFill>
                </w14:textFill>
              </w:rPr>
              <w:t>自动控制工程技术人员</w:t>
            </w:r>
          </w:p>
        </w:tc>
        <w:tc>
          <w:tcPr>
            <w:tcW w:w="1570" w:type="dxa"/>
            <w:noWrap/>
            <w:vAlign w:val="center"/>
          </w:tcPr>
          <w:p w14:paraId="54D530F9">
            <w:pPr>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编程控制系统设计、调试、维护</w:t>
            </w:r>
          </w:p>
        </w:tc>
        <w:tc>
          <w:tcPr>
            <w:tcW w:w="1890" w:type="dxa"/>
            <w:noWrap/>
            <w:vAlign w:val="center"/>
          </w:tcPr>
          <w:p w14:paraId="5CE041BF">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1.能够设计和调试自动控制系统；</w:t>
            </w:r>
          </w:p>
          <w:p w14:paraId="1801EF62">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2.熟悉传感器和执行器的应用</w:t>
            </w:r>
          </w:p>
          <w:p w14:paraId="30BD61D6">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3.具备系统故障排查和修复能力</w:t>
            </w:r>
          </w:p>
        </w:tc>
        <w:tc>
          <w:tcPr>
            <w:tcW w:w="1502" w:type="dxa"/>
            <w:noWrap/>
            <w:vAlign w:val="center"/>
          </w:tcPr>
          <w:p w14:paraId="6B4E95BE">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《可编程控制（PLC）技术应用》</w:t>
            </w:r>
          </w:p>
          <w:p w14:paraId="793758CF">
            <w:pPr>
              <w:pStyle w:val="11"/>
              <w:rPr>
                <w:rFonts w:hint="eastAsia"/>
                <w:lang w:val="en-US" w:eastAsia="zh-CN"/>
              </w:rPr>
            </w:pPr>
            <w:r>
              <w:rPr>
                <w:rFonts w:hint="eastAsia" w:ascii="宋体" w:hAnsi="宋体" w:eastAsia="宋体" w:cs="宋体"/>
                <w:sz w:val="18"/>
                <w:szCs w:val="18"/>
                <w:lang w:val="en-US" w:eastAsia="zh-CN"/>
              </w:rPr>
              <w:t>《</w:t>
            </w:r>
            <w:r>
              <w:rPr>
                <w:rFonts w:hint="eastAsia" w:ascii="宋体" w:hAnsi="宋体" w:eastAsia="宋体" w:cs="宋体"/>
                <w:i w:val="0"/>
                <w:iCs w:val="0"/>
                <w:color w:val="000000"/>
                <w:kern w:val="0"/>
                <w:sz w:val="18"/>
                <w:szCs w:val="18"/>
                <w:u w:val="none"/>
                <w:lang w:val="en-US" w:eastAsia="zh-CN" w:bidi="ar"/>
              </w:rPr>
              <w:t>变频器与伺服驱动应用</w:t>
            </w:r>
            <w:r>
              <w:rPr>
                <w:rFonts w:hint="eastAsia" w:ascii="宋体" w:hAnsi="宋体" w:eastAsia="宋体" w:cs="宋体"/>
                <w:sz w:val="18"/>
                <w:szCs w:val="18"/>
                <w:lang w:val="en-US" w:eastAsia="zh-CN"/>
              </w:rPr>
              <w:t>》</w:t>
            </w:r>
          </w:p>
        </w:tc>
        <w:tc>
          <w:tcPr>
            <w:tcW w:w="1561" w:type="dxa"/>
            <w:noWrap/>
            <w:vAlign w:val="center"/>
          </w:tcPr>
          <w:p w14:paraId="3F94F6AF">
            <w:pPr>
              <w:keepNext w:val="0"/>
              <w:keepLines w:val="0"/>
              <w:widowControl/>
              <w:suppressLineNumbers w:val="0"/>
              <w:jc w:val="both"/>
              <w:textAlignment w:val="center"/>
              <w:rPr>
                <w:rFonts w:hint="default"/>
                <w:lang w:val="en-US" w:eastAsia="zh-CN"/>
              </w:rPr>
            </w:pPr>
            <w:r>
              <w:rPr>
                <w:rFonts w:hint="eastAsia" w:ascii="宋体" w:hAnsi="宋体" w:eastAsia="宋体" w:cs="宋体"/>
                <w:i w:val="0"/>
                <w:iCs w:val="0"/>
                <w:color w:val="000000"/>
                <w:kern w:val="2"/>
                <w:sz w:val="18"/>
                <w:szCs w:val="18"/>
                <w:u w:val="none"/>
                <w:lang w:val="en-US" w:eastAsia="zh-CN" w:bidi="ar-SA"/>
              </w:rPr>
              <w:t>全国职业技能大赛—机电一体化技术赛项（教育部）</w:t>
            </w:r>
          </w:p>
        </w:tc>
        <w:tc>
          <w:tcPr>
            <w:tcW w:w="1243" w:type="dxa"/>
            <w:noWrap/>
            <w:vAlign w:val="center"/>
          </w:tcPr>
          <w:p w14:paraId="5AECB5AA">
            <w:pPr>
              <w:jc w:val="center"/>
              <w:rPr>
                <w:color w:val="000000" w:themeColor="text1"/>
                <w:szCs w:val="21"/>
                <w14:textFill>
                  <w14:solidFill>
                    <w14:schemeClr w14:val="tx1"/>
                  </w14:solidFill>
                </w14:textFill>
              </w:rPr>
            </w:pPr>
            <w:r>
              <w:rPr>
                <w:rFonts w:hint="eastAsia" w:eastAsia="宋体"/>
                <w:kern w:val="1"/>
                <w:szCs w:val="21"/>
                <w:lang w:val="en-US" w:eastAsia="zh-CN"/>
              </w:rPr>
              <w:t>可编程控制师</w:t>
            </w:r>
          </w:p>
        </w:tc>
      </w:tr>
      <w:tr w14:paraId="1C24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76B1B40D">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p>
        </w:tc>
        <w:tc>
          <w:tcPr>
            <w:tcW w:w="696" w:type="dxa"/>
            <w:vMerge w:val="continue"/>
            <w:noWrap/>
            <w:vAlign w:val="center"/>
          </w:tcPr>
          <w:p w14:paraId="06B535E5">
            <w:pPr>
              <w:jc w:val="center"/>
              <w:rPr>
                <w:rFonts w:hint="default" w:eastAsia="宋体"/>
                <w:color w:val="000000" w:themeColor="text1"/>
                <w:szCs w:val="21"/>
                <w:lang w:val="en-US" w:eastAsia="zh-CN"/>
                <w14:textFill>
                  <w14:solidFill>
                    <w14:schemeClr w14:val="tx1"/>
                  </w14:solidFill>
                </w14:textFill>
              </w:rPr>
            </w:pPr>
          </w:p>
        </w:tc>
        <w:tc>
          <w:tcPr>
            <w:tcW w:w="1578" w:type="dxa"/>
            <w:noWrap/>
            <w:vAlign w:val="center"/>
          </w:tcPr>
          <w:p w14:paraId="4988FF51">
            <w:pPr>
              <w:spacing w:line="240" w:lineRule="auto"/>
              <w:ind w:firstLine="0" w:firstLineChars="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kern w:val="1"/>
                <w:szCs w:val="21"/>
                <w:lang w:val="en-US" w:eastAsia="zh-CN"/>
                <w14:textFill>
                  <w14:solidFill>
                    <w14:schemeClr w14:val="tx1"/>
                  </w14:solidFill>
                </w14:textFill>
              </w:rPr>
              <w:t>工业互联网工程技术人员</w:t>
            </w:r>
          </w:p>
        </w:tc>
        <w:tc>
          <w:tcPr>
            <w:tcW w:w="1570" w:type="dxa"/>
            <w:noWrap/>
            <w:vAlign w:val="center"/>
          </w:tcPr>
          <w:p w14:paraId="1770E5A2">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搭建</w:t>
            </w:r>
            <w:r>
              <w:rPr>
                <w:rFonts w:hint="eastAsia"/>
                <w:color w:val="000000" w:themeColor="text1"/>
                <w:sz w:val="18"/>
                <w:szCs w:val="18"/>
                <w:lang w:eastAsia="zh-CN"/>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维护</w:t>
            </w:r>
            <w:r>
              <w:rPr>
                <w:rFonts w:hint="eastAsia"/>
                <w:color w:val="000000" w:themeColor="text1"/>
                <w:sz w:val="18"/>
                <w:szCs w:val="18"/>
                <w14:textFill>
                  <w14:solidFill>
                    <w14:schemeClr w14:val="tx1"/>
                  </w14:solidFill>
                </w14:textFill>
              </w:rPr>
              <w:t>工业控制网络</w:t>
            </w:r>
          </w:p>
        </w:tc>
        <w:tc>
          <w:tcPr>
            <w:tcW w:w="1890" w:type="dxa"/>
            <w:noWrap/>
            <w:vAlign w:val="center"/>
          </w:tcPr>
          <w:p w14:paraId="66ADB3A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能够搭建和维护工业互联网平台</w:t>
            </w:r>
          </w:p>
          <w:p w14:paraId="1C7EFBBE">
            <w:pPr>
              <w:pStyle w:val="11"/>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2.熟悉数据采集、传输和处理技术</w:t>
            </w:r>
          </w:p>
          <w:p w14:paraId="163B4942">
            <w:pPr>
              <w:pStyle w:val="11"/>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kern w:val="2"/>
                <w:sz w:val="18"/>
                <w:szCs w:val="18"/>
                <w:lang w:val="en-US" w:eastAsia="zh-CN" w:bidi="ar-SA"/>
                <w14:textFill>
                  <w14:solidFill>
                    <w14:schemeClr w14:val="tx1"/>
                  </w14:solidFill>
                </w14:textFill>
              </w:rPr>
              <w:t>3.具备网络安全和数据保护知识</w:t>
            </w:r>
          </w:p>
        </w:tc>
        <w:tc>
          <w:tcPr>
            <w:tcW w:w="1502" w:type="dxa"/>
            <w:noWrap/>
            <w:vAlign w:val="center"/>
          </w:tcPr>
          <w:p w14:paraId="085734C6">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《工业控制网络与通信》</w:t>
            </w:r>
          </w:p>
        </w:tc>
        <w:tc>
          <w:tcPr>
            <w:tcW w:w="1561" w:type="dxa"/>
            <w:noWrap/>
            <w:vAlign w:val="center"/>
          </w:tcPr>
          <w:p w14:paraId="4E8AD3F2">
            <w:pPr>
              <w:jc w:val="center"/>
              <w:rPr>
                <w:color w:val="000000" w:themeColor="text1"/>
                <w:szCs w:val="21"/>
                <w14:textFill>
                  <w14:solidFill>
                    <w14:schemeClr w14:val="tx1"/>
                  </w14:solidFill>
                </w14:textFill>
              </w:rPr>
            </w:pPr>
            <w:r>
              <w:rPr>
                <w:rFonts w:hint="eastAsia" w:ascii="宋体" w:hAnsi="宋体" w:eastAsia="宋体" w:cs="宋体"/>
                <w:i w:val="0"/>
                <w:iCs w:val="0"/>
                <w:color w:val="000000"/>
                <w:kern w:val="2"/>
                <w:sz w:val="18"/>
                <w:szCs w:val="18"/>
                <w:u w:val="none"/>
                <w:lang w:val="en-US" w:eastAsia="zh-CN" w:bidi="ar-SA"/>
              </w:rPr>
              <w:t>全国职业技能大赛—工业网络智能控制与维护 赛项（教育部）</w:t>
            </w:r>
          </w:p>
        </w:tc>
        <w:tc>
          <w:tcPr>
            <w:tcW w:w="1243" w:type="dxa"/>
            <w:noWrap/>
            <w:vAlign w:val="center"/>
          </w:tcPr>
          <w:p w14:paraId="2A649DE1">
            <w:pPr>
              <w:jc w:val="center"/>
              <w:rPr>
                <w:color w:val="000000" w:themeColor="text1"/>
                <w:szCs w:val="21"/>
                <w14:textFill>
                  <w14:solidFill>
                    <w14:schemeClr w14:val="tx1"/>
                  </w14:solidFill>
                </w14:textFill>
              </w:rPr>
            </w:pPr>
          </w:p>
        </w:tc>
      </w:tr>
      <w:tr w14:paraId="49E2F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86" w:type="dxa"/>
            <w:noWrap/>
            <w:vAlign w:val="center"/>
          </w:tcPr>
          <w:p w14:paraId="0B208C45">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w:t>
            </w:r>
          </w:p>
        </w:tc>
        <w:tc>
          <w:tcPr>
            <w:tcW w:w="696" w:type="dxa"/>
            <w:vMerge w:val="continue"/>
            <w:noWrap/>
            <w:vAlign w:val="center"/>
          </w:tcPr>
          <w:p w14:paraId="1BC42F38">
            <w:pPr>
              <w:jc w:val="center"/>
              <w:rPr>
                <w:rFonts w:hint="default" w:eastAsia="宋体"/>
                <w:color w:val="000000" w:themeColor="text1"/>
                <w:szCs w:val="21"/>
                <w:lang w:val="en-US" w:eastAsia="zh-CN"/>
                <w14:textFill>
                  <w14:solidFill>
                    <w14:schemeClr w14:val="tx1"/>
                  </w14:solidFill>
                </w14:textFill>
              </w:rPr>
            </w:pPr>
          </w:p>
        </w:tc>
        <w:tc>
          <w:tcPr>
            <w:tcW w:w="1578" w:type="dxa"/>
            <w:noWrap/>
            <w:vAlign w:val="center"/>
          </w:tcPr>
          <w:p w14:paraId="20C61908">
            <w:pPr>
              <w:spacing w:line="240" w:lineRule="auto"/>
              <w:ind w:firstLine="0" w:firstLineChars="0"/>
              <w:jc w:val="center"/>
              <w:rPr>
                <w:rFonts w:hint="default" w:eastAsia="宋体"/>
                <w:color w:val="000000" w:themeColor="text1"/>
                <w:szCs w:val="21"/>
                <w:lang w:val="en-US" w:eastAsia="zh-CN"/>
                <w14:textFill>
                  <w14:solidFill>
                    <w14:schemeClr w14:val="tx1"/>
                  </w14:solidFill>
                </w14:textFill>
              </w:rPr>
            </w:pPr>
            <w:r>
              <w:rPr>
                <w:rFonts w:hint="eastAsia" w:eastAsia="宋体"/>
                <w:color w:val="000000" w:themeColor="text1"/>
                <w:kern w:val="1"/>
                <w:szCs w:val="21"/>
                <w:lang w:val="en-US" w:eastAsia="zh-CN"/>
                <w14:textFill>
                  <w14:solidFill>
                    <w14:schemeClr w14:val="tx1"/>
                  </w14:solidFill>
                </w14:textFill>
              </w:rPr>
              <w:t>智能制造控制系统安装调试与维护维修人员</w:t>
            </w:r>
          </w:p>
        </w:tc>
        <w:tc>
          <w:tcPr>
            <w:tcW w:w="1570" w:type="dxa"/>
            <w:noWrap/>
            <w:vAlign w:val="center"/>
          </w:tcPr>
          <w:p w14:paraId="3921DCC8">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系统的设备选型、安装调试、维护维修、系统集成</w:t>
            </w:r>
          </w:p>
        </w:tc>
        <w:tc>
          <w:tcPr>
            <w:tcW w:w="1890" w:type="dxa"/>
            <w:noWrap/>
            <w:vAlign w:val="center"/>
          </w:tcPr>
          <w:p w14:paraId="003A295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1.能够安装和调试智能制造控制系统</w:t>
            </w:r>
          </w:p>
          <w:p w14:paraId="3A77E9DC">
            <w:pPr>
              <w:pStyle w:val="11"/>
              <w:keepNext w:val="0"/>
              <w:keepLines w:val="0"/>
              <w:pageBreakBefore w:val="0"/>
              <w:widowControl w:val="0"/>
              <w:kinsoku/>
              <w:wordWrap/>
              <w:overflowPunct/>
              <w:topLinePunct w:val="0"/>
              <w:autoSpaceDE/>
              <w:autoSpaceDN/>
              <w:bidi w:val="0"/>
              <w:adjustRightInd/>
              <w:snapToGrid/>
              <w:spacing w:after="0"/>
              <w:ind w:firstLine="0" w:firstLineChars="0"/>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2.熟悉控制系统的硬件和软件配置</w:t>
            </w:r>
          </w:p>
          <w:p w14:paraId="5D28B381">
            <w:pPr>
              <w:pStyle w:val="11"/>
              <w:keepNext w:val="0"/>
              <w:keepLines w:val="0"/>
              <w:pageBreakBefore w:val="0"/>
              <w:widowControl w:val="0"/>
              <w:kinsoku/>
              <w:wordWrap/>
              <w:overflowPunct/>
              <w:topLinePunct w:val="0"/>
              <w:autoSpaceDE/>
              <w:autoSpaceDN/>
              <w:bidi w:val="0"/>
              <w:adjustRightInd/>
              <w:snapToGrid/>
              <w:spacing w:after="0"/>
              <w:ind w:firstLine="0" w:firstLineChars="0"/>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3.具备系统故障诊断和维修能力</w:t>
            </w:r>
          </w:p>
        </w:tc>
        <w:tc>
          <w:tcPr>
            <w:tcW w:w="1502" w:type="dxa"/>
            <w:noWrap/>
            <w:vAlign w:val="center"/>
          </w:tcPr>
          <w:p w14:paraId="0E4639F9">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《典型智能控制产线的安装与调试》</w:t>
            </w:r>
          </w:p>
        </w:tc>
        <w:tc>
          <w:tcPr>
            <w:tcW w:w="1561" w:type="dxa"/>
            <w:noWrap/>
            <w:vAlign w:val="center"/>
          </w:tcPr>
          <w:p w14:paraId="2913CF05">
            <w:pPr>
              <w:jc w:val="center"/>
              <w:rPr>
                <w:color w:val="000000" w:themeColor="text1"/>
                <w:szCs w:val="21"/>
                <w14:textFill>
                  <w14:solidFill>
                    <w14:schemeClr w14:val="tx1"/>
                  </w14:solidFill>
                </w14:textFill>
              </w:rPr>
            </w:pPr>
            <w:r>
              <w:rPr>
                <w:rFonts w:hint="eastAsia" w:ascii="宋体" w:hAnsi="宋体" w:eastAsia="宋体" w:cs="宋体"/>
                <w:i w:val="0"/>
                <w:iCs w:val="0"/>
                <w:color w:val="000000"/>
                <w:kern w:val="2"/>
                <w:sz w:val="18"/>
                <w:szCs w:val="18"/>
                <w:u w:val="none"/>
                <w:lang w:val="en-US" w:eastAsia="zh-CN" w:bidi="ar-SA"/>
              </w:rPr>
              <w:t>全国职业技能大赛—机电一体化技术赛项（教育部）</w:t>
            </w:r>
          </w:p>
        </w:tc>
        <w:tc>
          <w:tcPr>
            <w:tcW w:w="1243" w:type="dxa"/>
            <w:noWrap/>
            <w:vAlign w:val="center"/>
          </w:tcPr>
          <w:p w14:paraId="3F4572C1">
            <w:pPr>
              <w:jc w:val="both"/>
              <w:rPr>
                <w:rFonts w:hint="eastAsia" w:eastAsia="宋体"/>
                <w:kern w:val="1"/>
                <w:szCs w:val="21"/>
                <w:lang w:val="en-US" w:eastAsia="zh-CN"/>
              </w:rPr>
            </w:pPr>
            <w:r>
              <w:rPr>
                <w:rFonts w:hint="eastAsia" w:eastAsia="宋体"/>
                <w:kern w:val="1"/>
                <w:szCs w:val="21"/>
                <w:lang w:val="en-US" w:eastAsia="zh-CN"/>
              </w:rPr>
              <w:t>电工（中级）；</w:t>
            </w:r>
          </w:p>
          <w:p w14:paraId="2C1B8C3D">
            <w:pPr>
              <w:jc w:val="both"/>
              <w:rPr>
                <w:rFonts w:hint="eastAsia" w:eastAsia="宋体"/>
                <w:kern w:val="1"/>
                <w:szCs w:val="21"/>
                <w:lang w:val="en-US" w:eastAsia="zh-CN"/>
              </w:rPr>
            </w:pPr>
            <w:r>
              <w:rPr>
                <w:rFonts w:hint="eastAsia" w:eastAsia="宋体"/>
                <w:kern w:val="1"/>
                <w:szCs w:val="21"/>
                <w:lang w:val="en-US" w:eastAsia="zh-CN"/>
              </w:rPr>
              <w:t>钳工（中级）；</w:t>
            </w:r>
          </w:p>
          <w:p w14:paraId="30896E39">
            <w:pPr>
              <w:pStyle w:val="11"/>
              <w:rPr>
                <w:rFonts w:hint="default"/>
                <w:lang w:val="en-US"/>
              </w:rPr>
            </w:pPr>
          </w:p>
        </w:tc>
      </w:tr>
      <w:tr w14:paraId="2A28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7FBA2794">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p>
        </w:tc>
        <w:tc>
          <w:tcPr>
            <w:tcW w:w="696" w:type="dxa"/>
            <w:vMerge w:val="restart"/>
            <w:noWrap/>
            <w:vAlign w:val="center"/>
          </w:tcPr>
          <w:p w14:paraId="4177D764">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发展岗位</w:t>
            </w:r>
          </w:p>
        </w:tc>
        <w:tc>
          <w:tcPr>
            <w:tcW w:w="1578" w:type="dxa"/>
            <w:noWrap/>
            <w:vAlign w:val="center"/>
          </w:tcPr>
          <w:p w14:paraId="738D4A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themeColor="text1"/>
                <w:szCs w:val="21"/>
                <w14:textFill>
                  <w14:solidFill>
                    <w14:schemeClr w14:val="tx1"/>
                  </w14:solidFill>
                </w14:textFill>
              </w:rPr>
            </w:pPr>
            <w:r>
              <w:rPr>
                <w:rFonts w:hint="eastAsia" w:eastAsia="宋体"/>
                <w:color w:val="000000" w:themeColor="text1"/>
                <w:kern w:val="1"/>
                <w:szCs w:val="21"/>
                <w:lang w:val="en-US" w:eastAsia="zh-CN"/>
                <w14:textFill>
                  <w14:solidFill>
                    <w14:schemeClr w14:val="tx1"/>
                  </w14:solidFill>
                </w14:textFill>
              </w:rPr>
              <w:t>工业数据采集与可视化</w:t>
            </w:r>
          </w:p>
        </w:tc>
        <w:tc>
          <w:tcPr>
            <w:tcW w:w="1570" w:type="dxa"/>
            <w:noWrap/>
            <w:vAlign w:val="center"/>
          </w:tcPr>
          <w:p w14:paraId="3AFD3064">
            <w:pPr>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智能线的虚拟调试、虚实联调、工业数据采集与</w:t>
            </w:r>
          </w:p>
          <w:p w14:paraId="54E19FA3">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可视化应用的能力</w:t>
            </w:r>
          </w:p>
        </w:tc>
        <w:tc>
          <w:tcPr>
            <w:tcW w:w="1890" w:type="dxa"/>
            <w:noWrap/>
            <w:vAlign w:val="center"/>
          </w:tcPr>
          <w:p w14:paraId="59D0497B">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1.能够设计和实施数据采集方案</w:t>
            </w:r>
          </w:p>
          <w:p w14:paraId="5E55809C">
            <w:pPr>
              <w:pStyle w:val="11"/>
              <w:keepNext w:val="0"/>
              <w:keepLines w:val="0"/>
              <w:pageBreakBefore w:val="0"/>
              <w:widowControl w:val="0"/>
              <w:kinsoku/>
              <w:wordWrap/>
              <w:overflowPunct/>
              <w:topLinePunct w:val="0"/>
              <w:autoSpaceDE/>
              <w:autoSpaceDN/>
              <w:bidi w:val="0"/>
              <w:adjustRightInd/>
              <w:snapToGrid/>
              <w:spacing w:after="0"/>
              <w:ind w:firstLine="0" w:firstLineChars="0"/>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2.熟悉数据可视化技术和工具</w:t>
            </w:r>
          </w:p>
          <w:p w14:paraId="2064B362">
            <w:pPr>
              <w:pStyle w:val="11"/>
              <w:keepNext w:val="0"/>
              <w:keepLines w:val="0"/>
              <w:pageBreakBefore w:val="0"/>
              <w:widowControl w:val="0"/>
              <w:kinsoku/>
              <w:wordWrap/>
              <w:overflowPunct/>
              <w:topLinePunct w:val="0"/>
              <w:autoSpaceDE/>
              <w:autoSpaceDN/>
              <w:bidi w:val="0"/>
              <w:adjustRightInd/>
              <w:snapToGrid/>
              <w:spacing w:after="0"/>
              <w:ind w:firstLine="0" w:firstLineChars="0"/>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3.能够将数据进行可视化展示和分析</w:t>
            </w:r>
          </w:p>
        </w:tc>
        <w:tc>
          <w:tcPr>
            <w:tcW w:w="1502" w:type="dxa"/>
            <w:noWrap/>
            <w:vAlign w:val="center"/>
          </w:tcPr>
          <w:p w14:paraId="38278539">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《工业控制网络与通信》</w:t>
            </w:r>
          </w:p>
          <w:p w14:paraId="319A1F5E">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《机器视觉系统与人工智能应用》</w:t>
            </w:r>
          </w:p>
        </w:tc>
        <w:tc>
          <w:tcPr>
            <w:tcW w:w="1561" w:type="dxa"/>
            <w:noWrap/>
            <w:vAlign w:val="center"/>
          </w:tcPr>
          <w:p w14:paraId="1424EDFC">
            <w:pPr>
              <w:jc w:val="center"/>
              <w:rPr>
                <w:color w:val="000000" w:themeColor="text1"/>
                <w:szCs w:val="21"/>
                <w14:textFill>
                  <w14:solidFill>
                    <w14:schemeClr w14:val="tx1"/>
                  </w14:solidFill>
                </w14:textFill>
              </w:rPr>
            </w:pPr>
            <w:r>
              <w:rPr>
                <w:rFonts w:hint="eastAsia" w:ascii="宋体" w:hAnsi="宋体" w:eastAsia="宋体" w:cs="宋体"/>
                <w:i w:val="0"/>
                <w:iCs w:val="0"/>
                <w:color w:val="000000"/>
                <w:kern w:val="2"/>
                <w:sz w:val="18"/>
                <w:szCs w:val="18"/>
                <w:u w:val="none"/>
                <w:lang w:val="en-US" w:eastAsia="zh-CN" w:bidi="ar-SA"/>
              </w:rPr>
              <w:t>全国职业技能大赛—工业互联网赛项（教育部）</w:t>
            </w:r>
          </w:p>
        </w:tc>
        <w:tc>
          <w:tcPr>
            <w:tcW w:w="1243" w:type="dxa"/>
            <w:noWrap/>
            <w:vAlign w:val="center"/>
          </w:tcPr>
          <w:p w14:paraId="4B29C0AA">
            <w:pPr>
              <w:jc w:val="center"/>
              <w:rPr>
                <w:color w:val="000000" w:themeColor="text1"/>
                <w:szCs w:val="21"/>
                <w14:textFill>
                  <w14:solidFill>
                    <w14:schemeClr w14:val="tx1"/>
                  </w14:solidFill>
                </w14:textFill>
              </w:rPr>
            </w:pPr>
          </w:p>
        </w:tc>
      </w:tr>
      <w:tr w14:paraId="66B9F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12E6731C">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w:t>
            </w:r>
          </w:p>
        </w:tc>
        <w:tc>
          <w:tcPr>
            <w:tcW w:w="696" w:type="dxa"/>
            <w:vMerge w:val="continue"/>
            <w:noWrap/>
            <w:vAlign w:val="center"/>
          </w:tcPr>
          <w:p w14:paraId="7A15D591">
            <w:pPr>
              <w:jc w:val="center"/>
              <w:rPr>
                <w:rFonts w:hint="eastAsia"/>
                <w:color w:val="000000" w:themeColor="text1"/>
                <w:szCs w:val="21"/>
                <w:lang w:val="en-US" w:eastAsia="zh-CN"/>
                <w14:textFill>
                  <w14:solidFill>
                    <w14:schemeClr w14:val="tx1"/>
                  </w14:solidFill>
                </w14:textFill>
              </w:rPr>
            </w:pPr>
          </w:p>
        </w:tc>
        <w:tc>
          <w:tcPr>
            <w:tcW w:w="1578" w:type="dxa"/>
            <w:noWrap/>
            <w:vAlign w:val="center"/>
          </w:tcPr>
          <w:p w14:paraId="7C9E38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000000" w:themeColor="text1"/>
                <w:szCs w:val="21"/>
                <w14:textFill>
                  <w14:solidFill>
                    <w14:schemeClr w14:val="tx1"/>
                  </w14:solidFill>
                </w14:textFill>
              </w:rPr>
            </w:pPr>
            <w:r>
              <w:rPr>
                <w:rFonts w:hint="eastAsia" w:eastAsia="宋体"/>
                <w:color w:val="000000" w:themeColor="text1"/>
                <w:kern w:val="1"/>
                <w:szCs w:val="21"/>
                <w:lang w:val="en-US" w:eastAsia="zh-CN"/>
                <w14:textFill>
                  <w14:solidFill>
                    <w14:schemeClr w14:val="tx1"/>
                  </w14:solidFill>
                </w14:textFill>
              </w:rPr>
              <w:t>智能制造产品质量控制</w:t>
            </w:r>
          </w:p>
        </w:tc>
        <w:tc>
          <w:tcPr>
            <w:tcW w:w="1570" w:type="dxa"/>
            <w:noWrap/>
            <w:vAlign w:val="center"/>
          </w:tcPr>
          <w:p w14:paraId="4ADC4BFB">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智能制造产品检测、质量控制和生产过程管理</w:t>
            </w:r>
          </w:p>
        </w:tc>
        <w:tc>
          <w:tcPr>
            <w:tcW w:w="1890" w:type="dxa"/>
            <w:noWrap/>
            <w:vAlign w:val="center"/>
          </w:tcPr>
          <w:p w14:paraId="41B5EF1A">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1.理解质量管理体系和标准</w:t>
            </w:r>
          </w:p>
          <w:p w14:paraId="1FBDF556">
            <w:pPr>
              <w:pStyle w:val="11"/>
              <w:keepNext w:val="0"/>
              <w:keepLines w:val="0"/>
              <w:pageBreakBefore w:val="0"/>
              <w:widowControl w:val="0"/>
              <w:kinsoku/>
              <w:wordWrap/>
              <w:overflowPunct/>
              <w:topLinePunct w:val="0"/>
              <w:autoSpaceDE/>
              <w:autoSpaceDN/>
              <w:bidi w:val="0"/>
              <w:adjustRightInd/>
              <w:snapToGrid/>
              <w:spacing w:after="0"/>
              <w:ind w:firstLine="0" w:firstLineChars="0"/>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2.能够制定和执行质量控制计划</w:t>
            </w:r>
          </w:p>
          <w:p w14:paraId="16E47E8C">
            <w:pPr>
              <w:pStyle w:val="11"/>
              <w:keepNext w:val="0"/>
              <w:keepLines w:val="0"/>
              <w:pageBreakBefore w:val="0"/>
              <w:widowControl w:val="0"/>
              <w:kinsoku/>
              <w:wordWrap/>
              <w:overflowPunct/>
              <w:topLinePunct w:val="0"/>
              <w:autoSpaceDE/>
              <w:autoSpaceDN/>
              <w:bidi w:val="0"/>
              <w:adjustRightInd/>
              <w:snapToGrid/>
              <w:spacing w:after="0"/>
              <w:ind w:firstLine="0" w:firstLineChars="0"/>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3.具备质量问题分析和解决能力</w:t>
            </w:r>
          </w:p>
        </w:tc>
        <w:tc>
          <w:tcPr>
            <w:tcW w:w="1502" w:type="dxa"/>
            <w:noWrap/>
            <w:vAlign w:val="center"/>
          </w:tcPr>
          <w:p w14:paraId="22469FA1">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《制造业现场管理技能》</w:t>
            </w:r>
          </w:p>
        </w:tc>
        <w:tc>
          <w:tcPr>
            <w:tcW w:w="1561" w:type="dxa"/>
            <w:noWrap/>
            <w:vAlign w:val="center"/>
          </w:tcPr>
          <w:p w14:paraId="7E61701D">
            <w:pPr>
              <w:jc w:val="center"/>
              <w:rPr>
                <w:color w:val="000000" w:themeColor="text1"/>
                <w:szCs w:val="21"/>
                <w14:textFill>
                  <w14:solidFill>
                    <w14:schemeClr w14:val="tx1"/>
                  </w14:solidFill>
                </w14:textFill>
              </w:rPr>
            </w:pPr>
          </w:p>
        </w:tc>
        <w:tc>
          <w:tcPr>
            <w:tcW w:w="1243" w:type="dxa"/>
            <w:noWrap/>
            <w:vAlign w:val="center"/>
          </w:tcPr>
          <w:p w14:paraId="471F4E87">
            <w:pPr>
              <w:jc w:val="center"/>
              <w:rPr>
                <w:color w:val="000000" w:themeColor="text1"/>
                <w:szCs w:val="21"/>
                <w14:textFill>
                  <w14:solidFill>
                    <w14:schemeClr w14:val="tx1"/>
                  </w14:solidFill>
                </w14:textFill>
              </w:rPr>
            </w:pPr>
          </w:p>
        </w:tc>
      </w:tr>
      <w:tr w14:paraId="5949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08AACA81">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w:t>
            </w:r>
          </w:p>
        </w:tc>
        <w:tc>
          <w:tcPr>
            <w:tcW w:w="696" w:type="dxa"/>
            <w:vMerge w:val="continue"/>
            <w:noWrap/>
            <w:vAlign w:val="center"/>
          </w:tcPr>
          <w:p w14:paraId="3205E4D5">
            <w:pPr>
              <w:jc w:val="center"/>
              <w:rPr>
                <w:rFonts w:hint="eastAsia"/>
                <w:color w:val="000000" w:themeColor="text1"/>
                <w:szCs w:val="21"/>
                <w:lang w:val="en-US" w:eastAsia="zh-CN"/>
                <w14:textFill>
                  <w14:solidFill>
                    <w14:schemeClr w14:val="tx1"/>
                  </w14:solidFill>
                </w14:textFill>
              </w:rPr>
            </w:pPr>
          </w:p>
        </w:tc>
        <w:tc>
          <w:tcPr>
            <w:tcW w:w="1578" w:type="dxa"/>
            <w:noWrap/>
            <w:vAlign w:val="center"/>
          </w:tcPr>
          <w:p w14:paraId="438E5F4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工业机器人维护</w:t>
            </w:r>
          </w:p>
        </w:tc>
        <w:tc>
          <w:tcPr>
            <w:tcW w:w="1570" w:type="dxa"/>
            <w:noWrap/>
            <w:vAlign w:val="center"/>
          </w:tcPr>
          <w:p w14:paraId="6B462CDA">
            <w:pPr>
              <w:jc w:val="both"/>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工业机器人操作、维护和编程设计</w:t>
            </w:r>
          </w:p>
        </w:tc>
        <w:tc>
          <w:tcPr>
            <w:tcW w:w="1890" w:type="dxa"/>
            <w:noWrap/>
            <w:vAlign w:val="center"/>
          </w:tcPr>
          <w:p w14:paraId="393F3183">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1.能够进行机器人的日常维护和保养</w:t>
            </w:r>
          </w:p>
          <w:p w14:paraId="5E352579">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2.具备机器人故障诊断和修复能力</w:t>
            </w:r>
          </w:p>
          <w:p w14:paraId="5690BEC3">
            <w:pPr>
              <w:pStyle w:val="11"/>
              <w:keepNext w:val="0"/>
              <w:keepLines w:val="0"/>
              <w:pageBreakBefore w:val="0"/>
              <w:widowControl w:val="0"/>
              <w:kinsoku/>
              <w:wordWrap/>
              <w:overflowPunct/>
              <w:topLinePunct w:val="0"/>
              <w:autoSpaceDE/>
              <w:autoSpaceDN/>
              <w:bidi w:val="0"/>
              <w:adjustRightInd/>
              <w:snapToGrid/>
              <w:spacing w:after="0"/>
              <w:ind w:firstLine="0" w:firstLineChars="0"/>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3.能对机器人进行编程和调试</w:t>
            </w:r>
          </w:p>
        </w:tc>
        <w:tc>
          <w:tcPr>
            <w:tcW w:w="1502" w:type="dxa"/>
            <w:noWrap/>
            <w:vAlign w:val="center"/>
          </w:tcPr>
          <w:p w14:paraId="6DF3738F">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《工业机器人编程与应用》</w:t>
            </w:r>
          </w:p>
        </w:tc>
        <w:tc>
          <w:tcPr>
            <w:tcW w:w="1561" w:type="dxa"/>
            <w:noWrap/>
            <w:vAlign w:val="center"/>
          </w:tcPr>
          <w:p w14:paraId="40F1CA32">
            <w:pPr>
              <w:jc w:val="center"/>
              <w:rPr>
                <w:rFonts w:hint="default"/>
                <w:color w:val="000000" w:themeColor="text1"/>
                <w:szCs w:val="21"/>
                <w:lang w:val="en-US"/>
                <w14:textFill>
                  <w14:solidFill>
                    <w14:schemeClr w14:val="tx1"/>
                  </w14:solidFill>
                </w14:textFill>
              </w:rPr>
            </w:pPr>
            <w:r>
              <w:rPr>
                <w:rFonts w:hint="eastAsia" w:ascii="宋体" w:hAnsi="宋体" w:eastAsia="宋体" w:cs="宋体"/>
                <w:i w:val="0"/>
                <w:iCs w:val="0"/>
                <w:color w:val="000000"/>
                <w:kern w:val="2"/>
                <w:sz w:val="18"/>
                <w:szCs w:val="18"/>
                <w:u w:val="none"/>
                <w:lang w:val="en-US" w:eastAsia="zh-CN" w:bidi="ar-SA"/>
              </w:rPr>
              <w:t>全国职业技能大赛-机器人系统集成应用技术（教育部）</w:t>
            </w:r>
          </w:p>
        </w:tc>
        <w:tc>
          <w:tcPr>
            <w:tcW w:w="1243" w:type="dxa"/>
            <w:noWrap/>
            <w:vAlign w:val="center"/>
          </w:tcPr>
          <w:p w14:paraId="7F9C13D6">
            <w:pPr>
              <w:jc w:val="center"/>
              <w:rPr>
                <w:rFonts w:hint="eastAsia" w:eastAsia="宋体"/>
                <w:kern w:val="1"/>
                <w:szCs w:val="21"/>
                <w:lang w:val="en-US" w:eastAsia="zh-CN"/>
              </w:rPr>
            </w:pPr>
            <w:r>
              <w:rPr>
                <w:rFonts w:hint="eastAsia" w:eastAsia="宋体"/>
                <w:kern w:val="1"/>
                <w:szCs w:val="21"/>
                <w:lang w:val="en-US" w:eastAsia="zh-CN"/>
              </w:rPr>
              <w:t>电工（中级）；</w:t>
            </w:r>
          </w:p>
          <w:p w14:paraId="30E2B9B9">
            <w:pPr>
              <w:pStyle w:val="11"/>
              <w:ind w:left="0" w:leftChars="0" w:firstLine="0" w:firstLineChars="0"/>
            </w:pPr>
            <w:r>
              <w:rPr>
                <w:rFonts w:hint="eastAsia" w:eastAsia="宋体"/>
                <w:kern w:val="1"/>
                <w:szCs w:val="21"/>
                <w:lang w:val="en-US" w:eastAsia="zh-CN"/>
              </w:rPr>
              <w:t>“1+x”工业机器人操作与运维</w:t>
            </w:r>
          </w:p>
        </w:tc>
      </w:tr>
      <w:tr w14:paraId="206A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6" w:type="dxa"/>
            <w:noWrap/>
            <w:vAlign w:val="center"/>
          </w:tcPr>
          <w:p w14:paraId="2CE2D095">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w:t>
            </w:r>
          </w:p>
        </w:tc>
        <w:tc>
          <w:tcPr>
            <w:tcW w:w="696" w:type="dxa"/>
            <w:vMerge w:val="restart"/>
            <w:noWrap/>
            <w:vAlign w:val="center"/>
          </w:tcPr>
          <w:p w14:paraId="2315DB78">
            <w:pPr>
              <w:jc w:val="center"/>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迁移岗位</w:t>
            </w:r>
          </w:p>
        </w:tc>
        <w:tc>
          <w:tcPr>
            <w:tcW w:w="1578" w:type="dxa"/>
            <w:noWrap/>
            <w:vAlign w:val="center"/>
          </w:tcPr>
          <w:p w14:paraId="1A07E57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000000" w:themeColor="text1"/>
                <w:szCs w:val="21"/>
                <w:lang w:val="en-US"/>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机械产品设计</w:t>
            </w:r>
          </w:p>
        </w:tc>
        <w:tc>
          <w:tcPr>
            <w:tcW w:w="1570" w:type="dxa"/>
            <w:noWrap/>
            <w:vAlign w:val="center"/>
          </w:tcPr>
          <w:p w14:paraId="6A456020">
            <w:pPr>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智能产线配套设计、工业产品设计</w:t>
            </w:r>
          </w:p>
        </w:tc>
        <w:tc>
          <w:tcPr>
            <w:tcW w:w="1890" w:type="dxa"/>
            <w:noWrap/>
            <w:vAlign w:val="center"/>
          </w:tcPr>
          <w:p w14:paraId="6AEDFCC7">
            <w:pPr>
              <w:keepNext w:val="0"/>
              <w:keepLines w:val="0"/>
              <w:pageBreakBefore w:val="0"/>
              <w:widowControl w:val="0"/>
              <w:numPr>
                <w:ilvl w:val="0"/>
                <w:numId w:val="2"/>
              </w:numPr>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能够进行机械产品的设计和优化</w:t>
            </w:r>
          </w:p>
          <w:p w14:paraId="1533306F">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2.熟悉材料和制造工艺</w:t>
            </w:r>
          </w:p>
        </w:tc>
        <w:tc>
          <w:tcPr>
            <w:tcW w:w="1502" w:type="dxa"/>
            <w:noWrap/>
            <w:vAlign w:val="center"/>
          </w:tcPr>
          <w:p w14:paraId="197F7F3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《机构创新设计与仿真》</w:t>
            </w:r>
          </w:p>
        </w:tc>
        <w:tc>
          <w:tcPr>
            <w:tcW w:w="1561" w:type="dxa"/>
            <w:noWrap/>
            <w:vAlign w:val="center"/>
          </w:tcPr>
          <w:p w14:paraId="4675A2CE">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金砖国家大赛—3D造型设计（教育部人才交流中心）</w:t>
            </w:r>
          </w:p>
          <w:p w14:paraId="19E9E1A8">
            <w:pPr>
              <w:jc w:val="center"/>
              <w:rPr>
                <w:rFonts w:hint="default"/>
                <w:lang w:val="en-US" w:eastAsia="zh-CN"/>
              </w:rPr>
            </w:pPr>
            <w:r>
              <w:rPr>
                <w:rFonts w:hint="eastAsia" w:ascii="宋体" w:hAnsi="宋体" w:eastAsia="宋体" w:cs="宋体"/>
                <w:i w:val="0"/>
                <w:iCs w:val="0"/>
                <w:color w:val="000000"/>
                <w:kern w:val="2"/>
                <w:sz w:val="18"/>
                <w:szCs w:val="18"/>
                <w:u w:val="none"/>
                <w:lang w:val="en-US" w:eastAsia="zh-CN" w:bidi="ar-SA"/>
              </w:rPr>
              <w:t>成图大赛—机械赛道（机械图学会）</w:t>
            </w:r>
          </w:p>
        </w:tc>
        <w:tc>
          <w:tcPr>
            <w:tcW w:w="1243" w:type="dxa"/>
            <w:noWrap/>
            <w:vAlign w:val="center"/>
          </w:tcPr>
          <w:p w14:paraId="705197D0">
            <w:pPr>
              <w:jc w:val="center"/>
              <w:rPr>
                <w:rFonts w:hint="eastAsia" w:eastAsia="宋体"/>
                <w:kern w:val="1"/>
                <w:szCs w:val="21"/>
                <w:lang w:val="en-US" w:eastAsia="zh-CN"/>
              </w:rPr>
            </w:pPr>
            <w:r>
              <w:rPr>
                <w:rFonts w:hint="eastAsia" w:eastAsia="宋体"/>
                <w:kern w:val="1"/>
                <w:szCs w:val="21"/>
                <w:lang w:val="en-US" w:eastAsia="zh-CN"/>
              </w:rPr>
              <w:t>AutoCAD制图；</w:t>
            </w:r>
          </w:p>
          <w:p w14:paraId="1AB26D12">
            <w:pPr>
              <w:pStyle w:val="11"/>
              <w:ind w:left="0" w:leftChars="0" w:firstLine="0" w:firstLineChars="0"/>
            </w:pPr>
            <w:r>
              <w:rPr>
                <w:rFonts w:hint="eastAsia" w:eastAsia="宋体"/>
                <w:kern w:val="1"/>
                <w:szCs w:val="21"/>
                <w:lang w:val="en-US" w:eastAsia="zh-CN"/>
              </w:rPr>
              <w:t>3D打印操作员</w:t>
            </w:r>
          </w:p>
        </w:tc>
      </w:tr>
      <w:tr w14:paraId="6704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50506070">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8</w:t>
            </w:r>
          </w:p>
        </w:tc>
        <w:tc>
          <w:tcPr>
            <w:tcW w:w="696" w:type="dxa"/>
            <w:vMerge w:val="continue"/>
            <w:noWrap/>
            <w:vAlign w:val="center"/>
          </w:tcPr>
          <w:p w14:paraId="23C453D2">
            <w:pPr>
              <w:jc w:val="center"/>
              <w:rPr>
                <w:rFonts w:hint="eastAsia"/>
                <w:color w:val="000000" w:themeColor="text1"/>
                <w:szCs w:val="21"/>
                <w:lang w:val="en-US" w:eastAsia="zh-CN"/>
                <w14:textFill>
                  <w14:solidFill>
                    <w14:schemeClr w14:val="tx1"/>
                  </w14:solidFill>
                </w14:textFill>
              </w:rPr>
            </w:pPr>
          </w:p>
        </w:tc>
        <w:tc>
          <w:tcPr>
            <w:tcW w:w="1578" w:type="dxa"/>
            <w:noWrap/>
            <w:vAlign w:val="center"/>
          </w:tcPr>
          <w:p w14:paraId="7ECE4C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编程控制设计</w:t>
            </w:r>
          </w:p>
        </w:tc>
        <w:tc>
          <w:tcPr>
            <w:tcW w:w="1570" w:type="dxa"/>
            <w:noWrap/>
            <w:vAlign w:val="center"/>
          </w:tcPr>
          <w:p w14:paraId="47E71E5E">
            <w:pPr>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变频器、控制器维护与编程</w:t>
            </w:r>
          </w:p>
        </w:tc>
        <w:tc>
          <w:tcPr>
            <w:tcW w:w="1890" w:type="dxa"/>
            <w:noWrap/>
            <w:vAlign w:val="center"/>
          </w:tcPr>
          <w:p w14:paraId="4A0F983A">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1.能够设计和开发控制程序</w:t>
            </w:r>
          </w:p>
          <w:p w14:paraId="5DC312BE">
            <w:pPr>
              <w:pStyle w:val="11"/>
              <w:keepNext w:val="0"/>
              <w:keepLines w:val="0"/>
              <w:pageBreakBefore w:val="0"/>
              <w:widowControl w:val="0"/>
              <w:kinsoku/>
              <w:wordWrap/>
              <w:overflowPunct/>
              <w:topLinePunct w:val="0"/>
              <w:autoSpaceDE/>
              <w:autoSpaceDN/>
              <w:bidi w:val="0"/>
              <w:adjustRightInd/>
              <w:snapToGrid/>
              <w:spacing w:after="0"/>
              <w:ind w:firstLine="0" w:firstLineChars="0"/>
              <w:textAlignment w:val="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0"/>
                <w:kern w:val="0"/>
                <w:sz w:val="18"/>
                <w:szCs w:val="18"/>
                <w:lang w:val="en-US" w:eastAsia="zh-CN" w:bidi="ar"/>
                <w14:textFill>
                  <w14:solidFill>
                    <w14:schemeClr w14:val="tx1"/>
                  </w14:solidFill>
                </w14:textFill>
              </w:rPr>
              <w:t>2.具备程序调试和优化能力</w:t>
            </w:r>
          </w:p>
        </w:tc>
        <w:tc>
          <w:tcPr>
            <w:tcW w:w="1502" w:type="dxa"/>
            <w:noWrap/>
            <w:vAlign w:val="center"/>
          </w:tcPr>
          <w:p w14:paraId="158F86EA">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《Python程序设计》</w:t>
            </w:r>
          </w:p>
          <w:p w14:paraId="5C8EE09B">
            <w:pPr>
              <w:keepNext w:val="0"/>
              <w:keepLines w:val="0"/>
              <w:widowControl/>
              <w:suppressLineNumbers w:val="0"/>
              <w:jc w:val="both"/>
              <w:textAlignment w:val="center"/>
              <w:rPr>
                <w:rFonts w:hint="eastAsia"/>
                <w:lang w:val="en-US" w:eastAsia="zh-CN"/>
              </w:rPr>
            </w:pPr>
            <w:r>
              <w:rPr>
                <w:rFonts w:hint="eastAsia" w:ascii="宋体" w:hAnsi="宋体" w:eastAsia="宋体" w:cs="宋体"/>
                <w:i w:val="0"/>
                <w:iCs w:val="0"/>
                <w:color w:val="000000"/>
                <w:kern w:val="0"/>
                <w:sz w:val="18"/>
                <w:szCs w:val="18"/>
                <w:u w:val="none"/>
                <w:lang w:val="en-US" w:eastAsia="zh-CN" w:bidi="ar"/>
              </w:rPr>
              <w:t>《可编程控制（PLC）技术应用》</w:t>
            </w:r>
          </w:p>
        </w:tc>
        <w:tc>
          <w:tcPr>
            <w:tcW w:w="1561" w:type="dxa"/>
            <w:noWrap/>
            <w:vAlign w:val="center"/>
          </w:tcPr>
          <w:p w14:paraId="24A46DF8">
            <w:pPr>
              <w:jc w:val="center"/>
              <w:rPr>
                <w:color w:val="000000" w:themeColor="text1"/>
                <w:szCs w:val="21"/>
                <w14:textFill>
                  <w14:solidFill>
                    <w14:schemeClr w14:val="tx1"/>
                  </w14:solidFill>
                </w14:textFill>
              </w:rPr>
            </w:pPr>
          </w:p>
        </w:tc>
        <w:tc>
          <w:tcPr>
            <w:tcW w:w="1243" w:type="dxa"/>
            <w:noWrap/>
            <w:vAlign w:val="center"/>
          </w:tcPr>
          <w:p w14:paraId="16817EDC">
            <w:pPr>
              <w:jc w:val="center"/>
              <w:rPr>
                <w:rFonts w:hint="eastAsia" w:eastAsia="宋体"/>
                <w:kern w:val="1"/>
                <w:szCs w:val="21"/>
                <w:lang w:val="en-US" w:eastAsia="zh-CN"/>
              </w:rPr>
            </w:pPr>
            <w:r>
              <w:rPr>
                <w:rFonts w:hint="eastAsia" w:eastAsia="宋体"/>
                <w:kern w:val="1"/>
                <w:szCs w:val="21"/>
                <w:lang w:val="en-US" w:eastAsia="zh-CN"/>
              </w:rPr>
              <w:t>可编程控制师；</w:t>
            </w:r>
          </w:p>
          <w:p w14:paraId="2407E27D">
            <w:pPr>
              <w:jc w:val="center"/>
              <w:rPr>
                <w:rFonts w:hint="default"/>
                <w:color w:val="000000" w:themeColor="text1"/>
                <w:szCs w:val="21"/>
                <w:lang w:val="en-US"/>
                <w14:textFill>
                  <w14:solidFill>
                    <w14:schemeClr w14:val="tx1"/>
                  </w14:solidFill>
                </w14:textFill>
              </w:rPr>
            </w:pPr>
            <w:r>
              <w:rPr>
                <w:rFonts w:hint="eastAsia" w:eastAsia="宋体"/>
                <w:kern w:val="1"/>
                <w:szCs w:val="21"/>
                <w:lang w:val="en-US" w:eastAsia="zh-CN"/>
              </w:rPr>
              <w:t>全国计算机二级</w:t>
            </w:r>
          </w:p>
        </w:tc>
      </w:tr>
    </w:tbl>
    <w:p w14:paraId="74D5B52F">
      <w:pPr>
        <w:pStyle w:val="37"/>
        <w:rPr>
          <w:rFonts w:hint="default"/>
          <w:lang w:val="en-US"/>
        </w:rPr>
      </w:pPr>
    </w:p>
    <w:p w14:paraId="01FCA434">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sz w:val="24"/>
        </w:rPr>
      </w:pPr>
      <w:r>
        <w:rPr>
          <w:rFonts w:eastAsia="黑体"/>
          <w:b/>
          <w:sz w:val="24"/>
        </w:rPr>
        <w:t>五、培养目标和培养规格</w:t>
      </w:r>
    </w:p>
    <w:p w14:paraId="2300BA0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eastAsia="宋体"/>
          <w:sz w:val="24"/>
          <w:lang w:eastAsia="zh-CN"/>
        </w:rPr>
      </w:pPr>
      <w:r>
        <w:rPr>
          <w:sz w:val="24"/>
        </w:rPr>
        <w:t>（一）培养目标</w:t>
      </w:r>
    </w:p>
    <w:p w14:paraId="5B0EAF21">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rFonts w:hint="eastAsia"/>
          <w:sz w:val="24"/>
          <w:lang w:val="en-US" w:eastAsia="zh-CN"/>
        </w:rPr>
        <w:t>本专业面向莆田市鞋产业集群及周边区域的制造业。培养思想政治坚定，德智体美劳全面发展，掌握扎实的科学文化基础和自动控制、智能制造网络、工业数据采集及相关法律法规等知识，具备数字孪生技术和机器视觉应用等能力，具有工匠精神和基础信息素养，能够从事智能制造控制系统安装调试、维护维修、 产品质量检测与控制、专用设备制造业等工作的高素质技术技能人才。</w:t>
      </w:r>
    </w:p>
    <w:p w14:paraId="07FCA1D4">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sz w:val="24"/>
        </w:rPr>
        <w:t>（二）培养规格</w:t>
      </w:r>
    </w:p>
    <w:p w14:paraId="0D2DCE11">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sz w:val="24"/>
        </w:rPr>
        <w:t>1、素质要求</w:t>
      </w:r>
    </w:p>
    <w:p w14:paraId="38E8D3F1">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lang w:val="en-US" w:eastAsia="zh-CN"/>
        </w:rPr>
        <w:t>具有正确的世界观、人生观、价值观。坚决拥护中国共产党领导，树立中国特色社会主义共同理想，践行社会主义核心价值观，具有爱国情感、国家认同感、中华民族自豪感，遵守法律，遵规守纪，具有社会责任感和参与意识；</w:t>
      </w:r>
    </w:p>
    <w:p w14:paraId="34D41EC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eastAsia="zh-CN"/>
        </w:rPr>
        <w:t>（</w:t>
      </w:r>
      <w:r>
        <w:rPr>
          <w:rFonts w:hint="eastAsia"/>
          <w:sz w:val="24"/>
        </w:rPr>
        <w:t>2</w:t>
      </w:r>
      <w:r>
        <w:rPr>
          <w:rFonts w:hint="eastAsia"/>
          <w:sz w:val="24"/>
          <w:lang w:eastAsia="zh-CN"/>
        </w:rPr>
        <w:t>）</w:t>
      </w:r>
      <w:r>
        <w:rPr>
          <w:rFonts w:hint="eastAsia"/>
          <w:sz w:val="24"/>
          <w:lang w:val="en-US" w:eastAsia="zh-CN"/>
        </w:rPr>
        <w:t>具有良好的职业道德和职业素养。遵守、履行道德准则和行为规范，尊重劳动、热爱劳动，崇德向善、诚实守信、爱岗敬业，具有精益求精的工匠精神；</w:t>
      </w:r>
    </w:p>
    <w:p w14:paraId="1CB72EB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rPr>
        <w:t>（3</w:t>
      </w:r>
      <w:r>
        <w:rPr>
          <w:rFonts w:hint="eastAsia"/>
          <w:sz w:val="24"/>
          <w:lang w:eastAsia="zh-CN"/>
        </w:rPr>
        <w:t>）</w:t>
      </w:r>
      <w:r>
        <w:rPr>
          <w:rFonts w:hint="eastAsia"/>
          <w:sz w:val="24"/>
          <w:lang w:val="en-US" w:eastAsia="zh-CN"/>
        </w:rPr>
        <w:t>具有集体意识和团队合作精神，具有质量意识、绿色环保意识、安全意识、职业生涯规划意识等；</w:t>
      </w:r>
    </w:p>
    <w:p w14:paraId="1595CB8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rPr>
        <w:t>（4</w:t>
      </w:r>
      <w:r>
        <w:rPr>
          <w:rFonts w:hint="eastAsia"/>
          <w:sz w:val="24"/>
          <w:lang w:eastAsia="zh-CN"/>
        </w:rPr>
        <w:t>）</w:t>
      </w:r>
      <w:r>
        <w:rPr>
          <w:rFonts w:hint="eastAsia"/>
          <w:sz w:val="24"/>
          <w:lang w:val="en-US" w:eastAsia="zh-CN"/>
        </w:rPr>
        <w:t>具有良好的身心素质和人文素养。达到《国家学生体质健康标准》要求，具有健康的体魄和心理，掌握基本运动知识和 1~2 项运动技能。</w:t>
      </w:r>
    </w:p>
    <w:p w14:paraId="2C1425C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rPr>
      </w:pPr>
      <w:r>
        <w:rPr>
          <w:rFonts w:hint="eastAsia"/>
          <w:sz w:val="24"/>
        </w:rPr>
        <w:t>（5</w:t>
      </w:r>
      <w:r>
        <w:rPr>
          <w:rFonts w:hint="eastAsia"/>
          <w:sz w:val="24"/>
          <w:lang w:eastAsia="zh-CN"/>
        </w:rPr>
        <w:t>）</w:t>
      </w:r>
      <w:r>
        <w:rPr>
          <w:rFonts w:hint="eastAsia"/>
          <w:sz w:val="24"/>
          <w:lang w:val="en-US" w:eastAsia="zh-CN"/>
        </w:rPr>
        <w:t>具有一定的审美和人文素养。掌握一定的学习方法，具有良好的生活习惯、行为习惯和自我管理能力。</w:t>
      </w:r>
    </w:p>
    <w:p w14:paraId="148D12BB">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sz w:val="24"/>
        </w:rPr>
        <w:t>2、知识要求</w:t>
      </w:r>
    </w:p>
    <w:p w14:paraId="45FAC77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eastAsia="zh-CN"/>
        </w:rPr>
      </w:pPr>
      <w:r>
        <w:rPr>
          <w:rFonts w:hint="eastAsia"/>
          <w:sz w:val="24"/>
          <w:lang w:eastAsia="zh-CN"/>
        </w:rPr>
        <w:t>（</w:t>
      </w:r>
      <w:r>
        <w:rPr>
          <w:rFonts w:hint="eastAsia"/>
          <w:sz w:val="24"/>
          <w:lang w:val="en-US" w:eastAsia="zh-CN"/>
        </w:rPr>
        <w:t>1</w:t>
      </w:r>
      <w:r>
        <w:rPr>
          <w:rFonts w:hint="eastAsia"/>
          <w:sz w:val="24"/>
          <w:lang w:eastAsia="zh-CN"/>
        </w:rPr>
        <w:t>）通用知识：</w:t>
      </w:r>
    </w:p>
    <w:p w14:paraId="51937878">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①掌握必备的思想政治理论、科学文化基础知识和中华优秀传统文化知识。</w:t>
      </w:r>
    </w:p>
    <w:p w14:paraId="509F8BE1">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default"/>
          <w:sz w:val="24"/>
          <w:lang w:val="en-US" w:eastAsia="zh-CN"/>
        </w:rPr>
        <w:t>②熟悉与本专业相关的法律法规以及环境保护、安全消防等知识。</w:t>
      </w:r>
    </w:p>
    <w:p w14:paraId="1248750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（2）专业知识：</w:t>
      </w:r>
    </w:p>
    <w:p w14:paraId="494E93A6">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①掌握机械图、电气图等工程图绘制的基础知识。</w:t>
      </w:r>
    </w:p>
    <w:p w14:paraId="5F93377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sz w:val="24"/>
          <w:lang w:val="en-US" w:eastAsia="zh-CN"/>
        </w:rPr>
      </w:pPr>
      <w:r>
        <w:rPr>
          <w:rFonts w:hint="default"/>
          <w:sz w:val="24"/>
          <w:lang w:val="en-US" w:eastAsia="zh-CN"/>
        </w:rPr>
        <w:t>②掌握本专业所需的电工电子、电气控制、电机驱动与控制、传感器、液压与气动等专业知识</w:t>
      </w:r>
      <w:r>
        <w:rPr>
          <w:rFonts w:hint="eastAsia"/>
          <w:sz w:val="24"/>
          <w:lang w:val="en-US" w:eastAsia="zh-CN"/>
        </w:rPr>
        <w:t>。</w:t>
      </w:r>
    </w:p>
    <w:p w14:paraId="7DA58EA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sz w:val="24"/>
          <w:lang w:val="en-US" w:eastAsia="zh-CN"/>
        </w:rPr>
      </w:pPr>
      <w:r>
        <w:rPr>
          <w:rFonts w:hint="default"/>
          <w:sz w:val="24"/>
          <w:lang w:val="en-US" w:eastAsia="zh-CN"/>
        </w:rPr>
        <w:t>③掌握可编程序控制器、 工业机器人应用技术的专业知识</w:t>
      </w:r>
      <w:r>
        <w:rPr>
          <w:rFonts w:hint="eastAsia"/>
          <w:sz w:val="24"/>
          <w:lang w:val="en-US" w:eastAsia="zh-CN"/>
        </w:rPr>
        <w:t>。</w:t>
      </w:r>
    </w:p>
    <w:p w14:paraId="227A484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④掌握智能控制系统的安装、调试、运行维护知识。</w:t>
      </w:r>
    </w:p>
    <w:p w14:paraId="0A48051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⑤掌握智能控制系统的集成应用相关知识。</w:t>
      </w:r>
    </w:p>
    <w:p w14:paraId="66FABD0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⑥掌握工控网络、数据库相关知识。</w:t>
      </w:r>
    </w:p>
    <w:p w14:paraId="14724EB8">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⑦了解云计算、大数据处理与应用的相关知识。</w:t>
      </w:r>
    </w:p>
    <w:p w14:paraId="61217BEC">
      <w:pPr>
        <w:pStyle w:val="2"/>
        <w:numPr>
          <w:ilvl w:val="0"/>
          <w:numId w:val="0"/>
        </w:numPr>
        <w:ind w:leftChars="0" w:firstLine="480"/>
        <w:rPr>
          <w:b/>
          <w:bCs/>
          <w:i w:val="0"/>
          <w:iCs w:val="0"/>
          <w:color w:val="FF0000"/>
          <w:sz w:val="24"/>
        </w:rPr>
      </w:pPr>
      <w:r>
        <w:rPr>
          <w:sz w:val="24"/>
        </w:rPr>
        <w:t>3、能力要求</w:t>
      </w:r>
    </w:p>
    <w:p w14:paraId="36F19D5B">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eastAsia="zh-CN"/>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lang w:val="en-US" w:eastAsia="zh-CN"/>
        </w:rPr>
        <w:t>通用</w:t>
      </w:r>
      <w:r>
        <w:rPr>
          <w:rFonts w:hint="eastAsia"/>
          <w:sz w:val="24"/>
          <w:lang w:eastAsia="zh-CN"/>
        </w:rPr>
        <w:t>能力</w:t>
      </w:r>
    </w:p>
    <w:p w14:paraId="46E5041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①具有探究学习、终身学习、分析问题和解决问题的能力。</w:t>
      </w:r>
    </w:p>
    <w:p w14:paraId="4D58B54C">
      <w:pPr>
        <w:spacing w:line="460" w:lineRule="exact"/>
        <w:ind w:firstLine="480"/>
        <w:rPr>
          <w:rFonts w:hint="default"/>
          <w:sz w:val="24"/>
          <w:lang w:val="en-US" w:eastAsia="zh-CN"/>
        </w:rPr>
      </w:pPr>
      <w:r>
        <w:rPr>
          <w:rFonts w:hint="default"/>
          <w:sz w:val="24"/>
          <w:lang w:val="en-US" w:eastAsia="zh-CN"/>
        </w:rPr>
        <w:t>②</w:t>
      </w:r>
      <w:r>
        <w:rPr>
          <w:rFonts w:hint="eastAsia"/>
          <w:sz w:val="24"/>
        </w:rPr>
        <w:t>具有良好的语言、文字表达能力</w:t>
      </w:r>
      <w:r>
        <w:rPr>
          <w:rFonts w:hint="eastAsia"/>
          <w:sz w:val="24"/>
          <w:lang w:eastAsia="zh-CN"/>
        </w:rPr>
        <w:t>、</w:t>
      </w:r>
      <w:r>
        <w:rPr>
          <w:rFonts w:hint="eastAsia"/>
          <w:sz w:val="24"/>
        </w:rPr>
        <w:t>沟通能力</w:t>
      </w:r>
      <w:r>
        <w:rPr>
          <w:rFonts w:hint="eastAsia"/>
          <w:sz w:val="24"/>
          <w:lang w:val="en-US" w:eastAsia="zh-CN"/>
        </w:rPr>
        <w:t>和一定创新能力</w:t>
      </w:r>
      <w:r>
        <w:rPr>
          <w:rFonts w:hint="eastAsia"/>
          <w:sz w:val="24"/>
        </w:rPr>
        <w:t>。</w:t>
      </w:r>
    </w:p>
    <w:p w14:paraId="1DECCFD1">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sz w:val="24"/>
          <w:lang w:val="en-US" w:eastAsia="zh-CN"/>
        </w:rPr>
      </w:pPr>
      <w:r>
        <w:rPr>
          <w:rFonts w:hint="default"/>
          <w:sz w:val="24"/>
          <w:lang w:val="en-US" w:eastAsia="zh-CN"/>
        </w:rPr>
        <w:t>③具有本专业必需的信息技术应用和维护能力。</w:t>
      </w:r>
    </w:p>
    <w:p w14:paraId="15C5A9D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lang w:val="en-US" w:eastAsia="zh-CN"/>
        </w:rPr>
        <w:t>专业能力：</w:t>
      </w:r>
    </w:p>
    <w:p w14:paraId="56057BFC">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①能识读机械图、电气图, 能使用计算机绘图。</w:t>
      </w:r>
    </w:p>
    <w:p w14:paraId="3ABE2C76">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sz w:val="24"/>
          <w:lang w:val="en-US" w:eastAsia="zh-CN"/>
        </w:rPr>
      </w:pPr>
      <w:r>
        <w:rPr>
          <w:rFonts w:hint="default"/>
          <w:sz w:val="24"/>
          <w:lang w:val="en-US" w:eastAsia="zh-CN"/>
        </w:rPr>
        <w:t>②能进行智能制造控制系统的安装和调试。</w:t>
      </w:r>
    </w:p>
    <w:p w14:paraId="11A82EAC">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rPr>
      </w:pPr>
      <w:r>
        <w:rPr>
          <w:rFonts w:hint="default"/>
          <w:sz w:val="24"/>
          <w:lang w:val="en-US" w:eastAsia="zh-CN"/>
        </w:rPr>
        <w:t>③</w:t>
      </w:r>
      <w:r>
        <w:rPr>
          <w:rFonts w:hint="eastAsia"/>
          <w:sz w:val="24"/>
        </w:rPr>
        <w:t>能对智能制造控制系统进行故障诊断与维护。</w:t>
      </w:r>
    </w:p>
    <w:p w14:paraId="3FFAF7A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④能对智能制造控制系统进行数据管理和处理。</w:t>
      </w:r>
    </w:p>
    <w:p w14:paraId="774110A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lang w:val="en-US" w:eastAsia="zh-CN"/>
        </w:rPr>
      </w:pPr>
      <w:r>
        <w:rPr>
          <w:rFonts w:hint="eastAsia"/>
          <w:sz w:val="24"/>
          <w:lang w:val="en-US" w:eastAsia="zh-CN"/>
        </w:rPr>
        <w:t>⑤能对智能生产线进行数字化集成、 改造与仿真。</w:t>
      </w:r>
    </w:p>
    <w:p w14:paraId="64BDF1FF">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lang w:eastAsia="zh-CN"/>
        </w:rPr>
      </w:pPr>
      <w:r>
        <w:rPr>
          <w:rFonts w:hint="eastAsia"/>
          <w:sz w:val="24"/>
          <w:lang w:val="en-US" w:eastAsia="zh-CN"/>
        </w:rPr>
        <w:t>⑥能对智能制造控制系统进行简单设计、 编程和调试。</w:t>
      </w:r>
    </w:p>
    <w:p w14:paraId="2089C5F6">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sz w:val="24"/>
        </w:rPr>
      </w:pPr>
      <w:r>
        <w:rPr>
          <w:rFonts w:eastAsia="黑体"/>
          <w:b/>
          <w:sz w:val="24"/>
        </w:rPr>
        <w:t>六、人才培养模式</w:t>
      </w:r>
    </w:p>
    <w:p w14:paraId="30ED2CF3">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专业对接莆田智能制造产业及福建省轻工、装备制造产业智能化转型升级，围绕人才培养目标、产业需求、学生成长需要，依托莆田工匠学院（首批挂牌福建省工匠学院）资源共建共享机制、成本分担机制、动态调整机制、多元评价机制，政校行企联动办学，推进产教协同制定评价标准、建设评价资源，共同参与评价过程、推进评价结果应用与改进的多元评价机制，形成“四级递进、四融并重、六位一体”的产教多元协同育人培养模式。</w:t>
      </w:r>
    </w:p>
    <w:p w14:paraId="6271E2B9">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提高人才培养质量为核心，校企共同实施专业教师与技术专家相融合、企业项目与课程内容相融合、学校考核与企业评价相融合、技能竞赛与企业生产相融合的“四融并重”教学模式改革，推动“混改同步+模块竞赛+模块评价+分组管理+校企认证”过程性教学质量保证的教学方法改革。以职业能力为导向，政校行企共建与企业设备水平同步的产、学、研、训、赛、创“六位一体”教学、实训平台。以学生全面成长为主线，融入企业岗位标准、技能等级标准、“1+X”证书标准、大赛标准，校企协同打造“专业基础技能平台课程、专业核心技能课程、社团与技能大赛平台、企业岗位方向课程”的四级递进“岗课赛证”融通课程体系，在第1、2学期强化专业基础技能能力培养，在第2、3学期突出专业核心技能培养与应用，在第3、4学期利用社团、大赛项目、技能大师工作室以点带面促进学生分类成长，在第5学期通过企业工学交替、企业岗位方向课程提升职业能力。</w:t>
      </w:r>
    </w:p>
    <w:p w14:paraId="1218DDDD">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60" w:lineRule="exact"/>
        <w:ind w:firstLine="560" w:firstLineChars="200"/>
        <w:textAlignment w:val="auto"/>
        <w:rPr>
          <w:rFonts w:hint="eastAsia" w:ascii="宋体" w:hAnsi="宋体" w:eastAsia="宋体" w:cs="宋体"/>
          <w:sz w:val="24"/>
          <w:szCs w:val="24"/>
        </w:rPr>
      </w:pPr>
      <w:r>
        <w:rPr>
          <w:rFonts w:hint="default" w:ascii="宋体" w:hAnsi="宋体" w:eastAsia="宋体" w:cs="宋体"/>
          <w:kern w:val="2"/>
          <w:sz w:val="28"/>
          <w:szCs w:val="28"/>
          <w:lang w:val="en-US" w:eastAsia="zh-CN" w:bidi="ar-SA"/>
        </w:rPr>
        <w:drawing>
          <wp:anchor distT="0" distB="0" distL="114300" distR="114300" simplePos="0" relativeHeight="251659264" behindDoc="0" locked="0" layoutInCell="1" allowOverlap="1">
            <wp:simplePos x="0" y="0"/>
            <wp:positionH relativeFrom="column">
              <wp:posOffset>-15875</wp:posOffset>
            </wp:positionH>
            <wp:positionV relativeFrom="paragraph">
              <wp:posOffset>81280</wp:posOffset>
            </wp:positionV>
            <wp:extent cx="5260340" cy="1949450"/>
            <wp:effectExtent l="0" t="0" r="16510" b="12700"/>
            <wp:wrapTopAndBottom/>
            <wp:docPr id="1" name="图片 1" descr="1688001833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8001833842"/>
                    <pic:cNvPicPr>
                      <a:picLocks noChangeAspect="1"/>
                    </pic:cNvPicPr>
                  </pic:nvPicPr>
                  <pic:blipFill>
                    <a:blip r:embed="rId7"/>
                    <a:stretch>
                      <a:fillRect/>
                    </a:stretch>
                  </pic:blipFill>
                  <pic:spPr>
                    <a:xfrm>
                      <a:off x="0" y="0"/>
                      <a:ext cx="5260340" cy="1949450"/>
                    </a:xfrm>
                    <a:prstGeom prst="rect">
                      <a:avLst/>
                    </a:prstGeom>
                  </pic:spPr>
                </pic:pic>
              </a:graphicData>
            </a:graphic>
          </wp:anchor>
        </w:drawing>
      </w:r>
    </w:p>
    <w:p w14:paraId="7660E24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sz w:val="24"/>
        </w:rPr>
      </w:pPr>
      <w:r>
        <w:rPr>
          <w:rFonts w:eastAsia="黑体"/>
          <w:b/>
          <w:sz w:val="24"/>
        </w:rPr>
        <w:t>七、课程</w:t>
      </w:r>
      <w:r>
        <w:rPr>
          <w:rFonts w:hint="eastAsia" w:eastAsia="黑体"/>
          <w:b/>
          <w:sz w:val="24"/>
        </w:rPr>
        <w:t>设置</w:t>
      </w:r>
      <w:r>
        <w:rPr>
          <w:rFonts w:eastAsia="黑体"/>
          <w:b/>
          <w:sz w:val="24"/>
        </w:rPr>
        <w:t>与</w:t>
      </w:r>
      <w:r>
        <w:rPr>
          <w:rFonts w:hint="eastAsia" w:eastAsia="黑体"/>
          <w:b/>
          <w:sz w:val="24"/>
        </w:rPr>
        <w:t>要求</w:t>
      </w:r>
    </w:p>
    <w:p w14:paraId="309E00A6">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sz w:val="24"/>
        </w:rPr>
      </w:pPr>
      <w:r>
        <w:rPr>
          <w:b/>
          <w:bCs/>
          <w:sz w:val="24"/>
        </w:rPr>
        <w:t>（</w:t>
      </w:r>
      <w:r>
        <w:rPr>
          <w:rFonts w:hint="eastAsia"/>
          <w:b/>
          <w:bCs/>
          <w:sz w:val="24"/>
          <w:lang w:val="en-US" w:eastAsia="zh-CN"/>
        </w:rPr>
        <w:t>一</w:t>
      </w:r>
      <w:r>
        <w:rPr>
          <w:b/>
          <w:bCs/>
          <w:sz w:val="24"/>
        </w:rPr>
        <w:t>）课程体系结构</w:t>
      </w:r>
    </w:p>
    <w:tbl>
      <w:tblPr>
        <w:tblStyle w:val="12"/>
        <w:tblW w:w="7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733"/>
        <w:gridCol w:w="862"/>
        <w:gridCol w:w="3020"/>
      </w:tblGrid>
      <w:tr w14:paraId="2F3D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8" w:type="dxa"/>
            <w:shd w:val="clear" w:color="auto" w:fill="CCFFCC"/>
            <w:noWrap/>
            <w:vAlign w:val="center"/>
          </w:tcPr>
          <w:p w14:paraId="287FC0D5">
            <w:pPr>
              <w:widowControl/>
              <w:adjustRightInd w:val="0"/>
              <w:snapToGrid w:val="0"/>
              <w:jc w:val="center"/>
              <w:rPr>
                <w:rFonts w:hint="eastAsia" w:eastAsia="宋体"/>
                <w:b/>
                <w:bCs w:val="0"/>
                <w:color w:val="auto"/>
                <w:kern w:val="0"/>
                <w:sz w:val="18"/>
                <w:szCs w:val="18"/>
                <w:highlight w:val="none"/>
                <w:lang w:eastAsia="zh-CN"/>
              </w:rPr>
            </w:pPr>
            <w:r>
              <w:rPr>
                <w:b/>
                <w:bCs w:val="0"/>
                <w:color w:val="auto"/>
                <w:kern w:val="0"/>
                <w:sz w:val="18"/>
                <w:szCs w:val="18"/>
                <w:highlight w:val="none"/>
              </w:rPr>
              <w:t>课程</w:t>
            </w:r>
            <w:r>
              <w:rPr>
                <w:rFonts w:hint="eastAsia"/>
                <w:b/>
                <w:bCs w:val="0"/>
                <w:color w:val="auto"/>
                <w:kern w:val="0"/>
                <w:sz w:val="18"/>
                <w:szCs w:val="18"/>
                <w:highlight w:val="none"/>
                <w:lang w:val="en-US" w:eastAsia="zh-CN"/>
              </w:rPr>
              <w:t>类别</w:t>
            </w:r>
          </w:p>
        </w:tc>
        <w:tc>
          <w:tcPr>
            <w:tcW w:w="1733" w:type="dxa"/>
            <w:shd w:val="clear" w:color="auto" w:fill="CCFFCC"/>
            <w:noWrap/>
            <w:vAlign w:val="center"/>
          </w:tcPr>
          <w:p w14:paraId="1374DEC0">
            <w:pPr>
              <w:widowControl/>
              <w:adjustRightInd w:val="0"/>
              <w:snapToGrid w:val="0"/>
              <w:jc w:val="center"/>
              <w:rPr>
                <w:rFonts w:hint="eastAsia" w:eastAsia="宋体"/>
                <w:b/>
                <w:bCs w:val="0"/>
                <w:color w:val="auto"/>
                <w:kern w:val="0"/>
                <w:sz w:val="18"/>
                <w:szCs w:val="18"/>
                <w:highlight w:val="none"/>
                <w:lang w:eastAsia="zh-CN"/>
              </w:rPr>
            </w:pPr>
            <w:r>
              <w:rPr>
                <w:b/>
                <w:bCs w:val="0"/>
                <w:color w:val="auto"/>
                <w:kern w:val="0"/>
                <w:sz w:val="18"/>
                <w:szCs w:val="18"/>
                <w:highlight w:val="none"/>
              </w:rPr>
              <w:t>课程</w:t>
            </w:r>
            <w:r>
              <w:rPr>
                <w:rFonts w:hint="eastAsia"/>
                <w:b/>
                <w:bCs w:val="0"/>
                <w:color w:val="auto"/>
                <w:kern w:val="0"/>
                <w:sz w:val="18"/>
                <w:szCs w:val="18"/>
                <w:highlight w:val="none"/>
                <w:lang w:val="en-US" w:eastAsia="zh-CN"/>
              </w:rPr>
              <w:t>性质</w:t>
            </w:r>
          </w:p>
        </w:tc>
        <w:tc>
          <w:tcPr>
            <w:tcW w:w="862" w:type="dxa"/>
            <w:shd w:val="clear" w:color="auto" w:fill="CCFFCC"/>
            <w:noWrap/>
            <w:vAlign w:val="center"/>
          </w:tcPr>
          <w:p w14:paraId="67BB5C23">
            <w:pPr>
              <w:widowControl/>
              <w:adjustRightInd w:val="0"/>
              <w:snapToGrid w:val="0"/>
              <w:jc w:val="center"/>
              <w:rPr>
                <w:b/>
                <w:bCs w:val="0"/>
                <w:color w:val="auto"/>
                <w:kern w:val="0"/>
                <w:sz w:val="18"/>
                <w:szCs w:val="18"/>
                <w:highlight w:val="none"/>
              </w:rPr>
            </w:pPr>
            <w:r>
              <w:rPr>
                <w:b/>
                <w:bCs w:val="0"/>
                <w:color w:val="auto"/>
                <w:kern w:val="0"/>
                <w:sz w:val="18"/>
                <w:szCs w:val="18"/>
                <w:highlight w:val="none"/>
              </w:rPr>
              <w:t>序号</w:t>
            </w:r>
          </w:p>
        </w:tc>
        <w:tc>
          <w:tcPr>
            <w:tcW w:w="3020" w:type="dxa"/>
            <w:shd w:val="clear" w:color="auto" w:fill="CCFFCC"/>
            <w:noWrap/>
            <w:vAlign w:val="center"/>
          </w:tcPr>
          <w:p w14:paraId="057B53E1">
            <w:pPr>
              <w:widowControl/>
              <w:adjustRightInd w:val="0"/>
              <w:snapToGrid w:val="0"/>
              <w:jc w:val="center"/>
              <w:rPr>
                <w:b/>
                <w:bCs w:val="0"/>
                <w:color w:val="auto"/>
                <w:kern w:val="0"/>
                <w:sz w:val="18"/>
                <w:szCs w:val="18"/>
                <w:highlight w:val="none"/>
              </w:rPr>
            </w:pPr>
            <w:r>
              <w:rPr>
                <w:b/>
                <w:bCs w:val="0"/>
                <w:color w:val="auto"/>
                <w:kern w:val="0"/>
                <w:sz w:val="18"/>
                <w:szCs w:val="18"/>
                <w:highlight w:val="none"/>
              </w:rPr>
              <w:t>课程名称</w:t>
            </w:r>
          </w:p>
        </w:tc>
      </w:tr>
      <w:tr w14:paraId="342D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658" w:type="dxa"/>
            <w:vMerge w:val="restart"/>
            <w:noWrap/>
            <w:vAlign w:val="center"/>
          </w:tcPr>
          <w:p w14:paraId="4CE9D394">
            <w:pPr>
              <w:widowControl/>
              <w:adjustRightInd w:val="0"/>
              <w:snapToGrid w:val="0"/>
              <w:jc w:val="center"/>
              <w:rPr>
                <w:b w:val="0"/>
                <w:bCs/>
                <w:color w:val="auto"/>
                <w:kern w:val="0"/>
                <w:sz w:val="18"/>
                <w:szCs w:val="18"/>
                <w:highlight w:val="none"/>
              </w:rPr>
            </w:pPr>
          </w:p>
          <w:p w14:paraId="2A6F46B6">
            <w:pPr>
              <w:widowControl/>
              <w:adjustRightInd w:val="0"/>
              <w:snapToGrid w:val="0"/>
              <w:jc w:val="center"/>
              <w:rPr>
                <w:b w:val="0"/>
                <w:bCs/>
                <w:color w:val="auto"/>
                <w:kern w:val="0"/>
                <w:sz w:val="18"/>
                <w:szCs w:val="18"/>
                <w:highlight w:val="none"/>
              </w:rPr>
            </w:pPr>
          </w:p>
          <w:p w14:paraId="730625A1">
            <w:pPr>
              <w:widowControl/>
              <w:adjustRightInd w:val="0"/>
              <w:snapToGrid w:val="0"/>
              <w:jc w:val="center"/>
              <w:rPr>
                <w:b w:val="0"/>
                <w:bCs/>
                <w:color w:val="auto"/>
                <w:kern w:val="0"/>
                <w:sz w:val="18"/>
                <w:szCs w:val="18"/>
                <w:highlight w:val="none"/>
              </w:rPr>
            </w:pPr>
          </w:p>
          <w:p w14:paraId="49911E10">
            <w:pPr>
              <w:widowControl/>
              <w:adjustRightInd w:val="0"/>
              <w:snapToGrid w:val="0"/>
              <w:jc w:val="center"/>
              <w:rPr>
                <w:b w:val="0"/>
                <w:bCs/>
                <w:color w:val="auto"/>
                <w:kern w:val="0"/>
                <w:sz w:val="18"/>
                <w:szCs w:val="18"/>
                <w:highlight w:val="none"/>
              </w:rPr>
            </w:pPr>
          </w:p>
          <w:p w14:paraId="6EC15AC4">
            <w:pPr>
              <w:widowControl/>
              <w:adjustRightInd w:val="0"/>
              <w:snapToGrid w:val="0"/>
              <w:jc w:val="center"/>
              <w:rPr>
                <w:b w:val="0"/>
                <w:bCs/>
                <w:color w:val="auto"/>
                <w:kern w:val="0"/>
                <w:sz w:val="18"/>
                <w:szCs w:val="18"/>
                <w:highlight w:val="none"/>
              </w:rPr>
            </w:pPr>
          </w:p>
          <w:p w14:paraId="0A60247D">
            <w:pPr>
              <w:widowControl/>
              <w:adjustRightInd w:val="0"/>
              <w:snapToGrid w:val="0"/>
              <w:jc w:val="center"/>
              <w:rPr>
                <w:b w:val="0"/>
                <w:bCs/>
                <w:color w:val="auto"/>
                <w:kern w:val="0"/>
                <w:sz w:val="18"/>
                <w:szCs w:val="18"/>
                <w:highlight w:val="none"/>
              </w:rPr>
            </w:pPr>
          </w:p>
          <w:p w14:paraId="21982721">
            <w:pPr>
              <w:widowControl/>
              <w:adjustRightInd w:val="0"/>
              <w:snapToGrid w:val="0"/>
              <w:jc w:val="center"/>
              <w:rPr>
                <w:b w:val="0"/>
                <w:bCs/>
                <w:color w:val="auto"/>
                <w:kern w:val="0"/>
                <w:sz w:val="18"/>
                <w:szCs w:val="18"/>
                <w:highlight w:val="none"/>
              </w:rPr>
            </w:pPr>
          </w:p>
          <w:p w14:paraId="5D7C0EE2">
            <w:pPr>
              <w:widowControl/>
              <w:adjustRightInd w:val="0"/>
              <w:snapToGrid w:val="0"/>
              <w:jc w:val="center"/>
              <w:rPr>
                <w:b w:val="0"/>
                <w:bCs/>
                <w:color w:val="auto"/>
                <w:kern w:val="0"/>
                <w:sz w:val="18"/>
                <w:szCs w:val="18"/>
                <w:highlight w:val="none"/>
              </w:rPr>
            </w:pPr>
          </w:p>
          <w:p w14:paraId="0FBB71BA">
            <w:pPr>
              <w:widowControl/>
              <w:adjustRightInd w:val="0"/>
              <w:snapToGrid w:val="0"/>
              <w:jc w:val="center"/>
              <w:rPr>
                <w:b w:val="0"/>
                <w:bCs/>
                <w:color w:val="auto"/>
                <w:kern w:val="0"/>
                <w:sz w:val="18"/>
                <w:szCs w:val="18"/>
                <w:highlight w:val="none"/>
              </w:rPr>
            </w:pPr>
          </w:p>
          <w:p w14:paraId="0DA32625">
            <w:pPr>
              <w:widowControl/>
              <w:adjustRightInd w:val="0"/>
              <w:snapToGrid w:val="0"/>
              <w:jc w:val="center"/>
              <w:rPr>
                <w:b w:val="0"/>
                <w:bCs/>
                <w:color w:val="auto"/>
                <w:kern w:val="0"/>
                <w:sz w:val="18"/>
                <w:szCs w:val="18"/>
                <w:highlight w:val="none"/>
              </w:rPr>
            </w:pPr>
          </w:p>
          <w:p w14:paraId="3C5AE5BA">
            <w:pPr>
              <w:widowControl/>
              <w:adjustRightInd w:val="0"/>
              <w:snapToGrid w:val="0"/>
              <w:jc w:val="center"/>
              <w:rPr>
                <w:b w:val="0"/>
                <w:bCs/>
                <w:color w:val="auto"/>
                <w:kern w:val="0"/>
                <w:sz w:val="18"/>
                <w:szCs w:val="18"/>
                <w:highlight w:val="none"/>
              </w:rPr>
            </w:pPr>
          </w:p>
          <w:p w14:paraId="5D860820">
            <w:pPr>
              <w:widowControl/>
              <w:adjustRightInd w:val="0"/>
              <w:snapToGrid w:val="0"/>
              <w:jc w:val="center"/>
              <w:rPr>
                <w:b w:val="0"/>
                <w:bCs/>
                <w:color w:val="auto"/>
                <w:kern w:val="0"/>
                <w:sz w:val="18"/>
                <w:szCs w:val="18"/>
                <w:highlight w:val="none"/>
              </w:rPr>
            </w:pPr>
          </w:p>
          <w:p w14:paraId="546C5ED3">
            <w:pPr>
              <w:widowControl/>
              <w:adjustRightInd w:val="0"/>
              <w:snapToGrid w:val="0"/>
              <w:jc w:val="center"/>
              <w:rPr>
                <w:b w:val="0"/>
                <w:bCs/>
                <w:color w:val="auto"/>
                <w:kern w:val="0"/>
                <w:sz w:val="18"/>
                <w:szCs w:val="18"/>
                <w:highlight w:val="none"/>
              </w:rPr>
            </w:pPr>
          </w:p>
          <w:p w14:paraId="119EDA63">
            <w:pPr>
              <w:widowControl/>
              <w:adjustRightInd w:val="0"/>
              <w:snapToGrid w:val="0"/>
              <w:jc w:val="center"/>
              <w:rPr>
                <w:b w:val="0"/>
                <w:bCs/>
                <w:color w:val="auto"/>
                <w:kern w:val="0"/>
                <w:sz w:val="18"/>
                <w:szCs w:val="18"/>
                <w:highlight w:val="none"/>
              </w:rPr>
            </w:pPr>
          </w:p>
          <w:p w14:paraId="5AE33C9E">
            <w:pPr>
              <w:widowControl/>
              <w:adjustRightInd w:val="0"/>
              <w:snapToGrid w:val="0"/>
              <w:jc w:val="center"/>
              <w:rPr>
                <w:b w:val="0"/>
                <w:bCs/>
                <w:color w:val="auto"/>
                <w:kern w:val="0"/>
                <w:sz w:val="18"/>
                <w:szCs w:val="18"/>
                <w:highlight w:val="none"/>
              </w:rPr>
            </w:pPr>
            <w:r>
              <w:rPr>
                <w:b w:val="0"/>
                <w:bCs/>
                <w:color w:val="auto"/>
                <w:kern w:val="0"/>
                <w:sz w:val="18"/>
                <w:szCs w:val="18"/>
                <w:highlight w:val="none"/>
              </w:rPr>
              <w:t>公共基础课程</w:t>
            </w:r>
          </w:p>
        </w:tc>
        <w:tc>
          <w:tcPr>
            <w:tcW w:w="1733" w:type="dxa"/>
            <w:vMerge w:val="restart"/>
            <w:noWrap/>
            <w:vAlign w:val="center"/>
          </w:tcPr>
          <w:p w14:paraId="28BF6034">
            <w:pPr>
              <w:widowControl/>
              <w:adjustRightInd w:val="0"/>
              <w:snapToGrid w:val="0"/>
              <w:jc w:val="center"/>
              <w:rPr>
                <w:rFonts w:hint="eastAsia" w:eastAsia="宋体"/>
                <w:b w:val="0"/>
                <w:bCs/>
                <w:color w:val="auto"/>
                <w:kern w:val="0"/>
                <w:sz w:val="18"/>
                <w:szCs w:val="18"/>
                <w:highlight w:val="none"/>
                <w:lang w:eastAsia="zh-CN"/>
              </w:rPr>
            </w:pPr>
            <w:r>
              <w:rPr>
                <w:b w:val="0"/>
                <w:bCs/>
                <w:color w:val="auto"/>
                <w:kern w:val="0"/>
                <w:sz w:val="18"/>
                <w:szCs w:val="18"/>
                <w:highlight w:val="none"/>
              </w:rPr>
              <w:t>公共基础</w:t>
            </w:r>
            <w:r>
              <w:rPr>
                <w:rFonts w:hint="eastAsia"/>
                <w:b w:val="0"/>
                <w:bCs/>
                <w:color w:val="auto"/>
                <w:kern w:val="0"/>
                <w:sz w:val="18"/>
                <w:szCs w:val="18"/>
                <w:highlight w:val="none"/>
                <w:lang w:val="en-US" w:eastAsia="zh-CN"/>
              </w:rPr>
              <w:t>必修</w:t>
            </w:r>
          </w:p>
        </w:tc>
        <w:tc>
          <w:tcPr>
            <w:tcW w:w="862" w:type="dxa"/>
            <w:noWrap/>
            <w:vAlign w:val="center"/>
          </w:tcPr>
          <w:p w14:paraId="60E979E2">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1</w:t>
            </w:r>
          </w:p>
        </w:tc>
        <w:tc>
          <w:tcPr>
            <w:tcW w:w="3020" w:type="dxa"/>
            <w:noWrap/>
            <w:vAlign w:val="center"/>
          </w:tcPr>
          <w:p w14:paraId="4E9F1C46">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思想道德与法治</w:t>
            </w:r>
          </w:p>
        </w:tc>
      </w:tr>
      <w:tr w14:paraId="2859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658" w:type="dxa"/>
            <w:vMerge w:val="continue"/>
            <w:noWrap/>
            <w:vAlign w:val="center"/>
          </w:tcPr>
          <w:p w14:paraId="07D33B72">
            <w:pPr>
              <w:widowControl/>
              <w:adjustRightInd w:val="0"/>
              <w:snapToGrid w:val="0"/>
              <w:jc w:val="left"/>
              <w:rPr>
                <w:b w:val="0"/>
                <w:bCs/>
                <w:color w:val="auto"/>
                <w:kern w:val="0"/>
                <w:sz w:val="18"/>
                <w:szCs w:val="18"/>
                <w:highlight w:val="none"/>
              </w:rPr>
            </w:pPr>
          </w:p>
        </w:tc>
        <w:tc>
          <w:tcPr>
            <w:tcW w:w="1733" w:type="dxa"/>
            <w:vMerge w:val="continue"/>
            <w:noWrap/>
            <w:vAlign w:val="center"/>
          </w:tcPr>
          <w:p w14:paraId="25449A66">
            <w:pPr>
              <w:widowControl/>
              <w:adjustRightInd w:val="0"/>
              <w:snapToGrid w:val="0"/>
              <w:jc w:val="left"/>
              <w:rPr>
                <w:b w:val="0"/>
                <w:bCs/>
                <w:color w:val="auto"/>
                <w:kern w:val="0"/>
                <w:sz w:val="18"/>
                <w:szCs w:val="18"/>
                <w:highlight w:val="none"/>
              </w:rPr>
            </w:pPr>
          </w:p>
        </w:tc>
        <w:tc>
          <w:tcPr>
            <w:tcW w:w="862" w:type="dxa"/>
            <w:noWrap/>
            <w:vAlign w:val="center"/>
          </w:tcPr>
          <w:p w14:paraId="25559747">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2</w:t>
            </w:r>
          </w:p>
        </w:tc>
        <w:tc>
          <w:tcPr>
            <w:tcW w:w="3020" w:type="dxa"/>
            <w:noWrap/>
            <w:vAlign w:val="center"/>
          </w:tcPr>
          <w:p w14:paraId="5066E2D9">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毛泽东思想和中国特色社会主义理论体系概论</w:t>
            </w:r>
          </w:p>
        </w:tc>
      </w:tr>
      <w:tr w14:paraId="5D70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658" w:type="dxa"/>
            <w:vMerge w:val="continue"/>
            <w:noWrap/>
            <w:vAlign w:val="center"/>
          </w:tcPr>
          <w:p w14:paraId="03218460">
            <w:pPr>
              <w:widowControl/>
              <w:adjustRightInd w:val="0"/>
              <w:snapToGrid w:val="0"/>
              <w:jc w:val="left"/>
              <w:rPr>
                <w:b w:val="0"/>
                <w:bCs/>
                <w:color w:val="auto"/>
                <w:kern w:val="0"/>
                <w:sz w:val="18"/>
                <w:szCs w:val="18"/>
                <w:highlight w:val="none"/>
              </w:rPr>
            </w:pPr>
          </w:p>
        </w:tc>
        <w:tc>
          <w:tcPr>
            <w:tcW w:w="1733" w:type="dxa"/>
            <w:vMerge w:val="continue"/>
            <w:noWrap/>
            <w:vAlign w:val="center"/>
          </w:tcPr>
          <w:p w14:paraId="7E0786CC">
            <w:pPr>
              <w:widowControl/>
              <w:adjustRightInd w:val="0"/>
              <w:snapToGrid w:val="0"/>
              <w:jc w:val="left"/>
              <w:rPr>
                <w:b w:val="0"/>
                <w:bCs/>
                <w:color w:val="auto"/>
                <w:kern w:val="0"/>
                <w:sz w:val="18"/>
                <w:szCs w:val="18"/>
                <w:highlight w:val="none"/>
              </w:rPr>
            </w:pPr>
          </w:p>
        </w:tc>
        <w:tc>
          <w:tcPr>
            <w:tcW w:w="862" w:type="dxa"/>
            <w:noWrap/>
            <w:vAlign w:val="center"/>
          </w:tcPr>
          <w:p w14:paraId="54D3A661">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3</w:t>
            </w:r>
          </w:p>
        </w:tc>
        <w:tc>
          <w:tcPr>
            <w:tcW w:w="3020" w:type="dxa"/>
            <w:noWrap/>
            <w:vAlign w:val="center"/>
          </w:tcPr>
          <w:p w14:paraId="58E56866">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rPr>
              <w:t>习近平新时代中国特色社会主义思想</w:t>
            </w:r>
            <w:r>
              <w:rPr>
                <w:rFonts w:hint="eastAsia" w:ascii="宋体" w:hAnsi="宋体" w:eastAsia="宋体" w:cs="宋体"/>
                <w:b w:val="0"/>
                <w:bCs/>
                <w:color w:val="auto"/>
                <w:kern w:val="0"/>
                <w:sz w:val="18"/>
                <w:szCs w:val="18"/>
                <w:highlight w:val="none"/>
                <w:lang w:val="en-US" w:eastAsia="zh-CN"/>
              </w:rPr>
              <w:t>概论</w:t>
            </w:r>
          </w:p>
        </w:tc>
      </w:tr>
      <w:tr w14:paraId="72AFC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658" w:type="dxa"/>
            <w:vMerge w:val="continue"/>
            <w:noWrap/>
            <w:vAlign w:val="center"/>
          </w:tcPr>
          <w:p w14:paraId="09D8D1B4">
            <w:pPr>
              <w:widowControl/>
              <w:adjustRightInd w:val="0"/>
              <w:snapToGrid w:val="0"/>
              <w:jc w:val="left"/>
              <w:rPr>
                <w:b w:val="0"/>
                <w:bCs/>
                <w:color w:val="auto"/>
                <w:kern w:val="0"/>
                <w:sz w:val="18"/>
                <w:szCs w:val="18"/>
                <w:highlight w:val="none"/>
              </w:rPr>
            </w:pPr>
          </w:p>
        </w:tc>
        <w:tc>
          <w:tcPr>
            <w:tcW w:w="1733" w:type="dxa"/>
            <w:vMerge w:val="continue"/>
            <w:noWrap/>
            <w:vAlign w:val="center"/>
          </w:tcPr>
          <w:p w14:paraId="79E2431D">
            <w:pPr>
              <w:widowControl/>
              <w:adjustRightInd w:val="0"/>
              <w:snapToGrid w:val="0"/>
              <w:jc w:val="left"/>
              <w:rPr>
                <w:b w:val="0"/>
                <w:bCs/>
                <w:color w:val="auto"/>
                <w:kern w:val="0"/>
                <w:sz w:val="18"/>
                <w:szCs w:val="18"/>
                <w:highlight w:val="none"/>
              </w:rPr>
            </w:pPr>
          </w:p>
        </w:tc>
        <w:tc>
          <w:tcPr>
            <w:tcW w:w="862" w:type="dxa"/>
            <w:noWrap/>
            <w:vAlign w:val="center"/>
          </w:tcPr>
          <w:p w14:paraId="36708DDC">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4</w:t>
            </w:r>
          </w:p>
        </w:tc>
        <w:tc>
          <w:tcPr>
            <w:tcW w:w="3020" w:type="dxa"/>
            <w:noWrap/>
            <w:vAlign w:val="center"/>
          </w:tcPr>
          <w:p w14:paraId="3083466D">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形势与政策1</w:t>
            </w:r>
          </w:p>
        </w:tc>
      </w:tr>
      <w:tr w14:paraId="21FE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658" w:type="dxa"/>
            <w:vMerge w:val="continue"/>
            <w:noWrap/>
            <w:vAlign w:val="center"/>
          </w:tcPr>
          <w:p w14:paraId="7C94805C">
            <w:pPr>
              <w:widowControl/>
              <w:adjustRightInd w:val="0"/>
              <w:snapToGrid w:val="0"/>
              <w:jc w:val="left"/>
              <w:rPr>
                <w:b w:val="0"/>
                <w:bCs/>
                <w:color w:val="auto"/>
                <w:kern w:val="0"/>
                <w:sz w:val="18"/>
                <w:szCs w:val="18"/>
                <w:highlight w:val="none"/>
              </w:rPr>
            </w:pPr>
          </w:p>
        </w:tc>
        <w:tc>
          <w:tcPr>
            <w:tcW w:w="1733" w:type="dxa"/>
            <w:vMerge w:val="continue"/>
            <w:noWrap/>
            <w:vAlign w:val="center"/>
          </w:tcPr>
          <w:p w14:paraId="7F284B39">
            <w:pPr>
              <w:widowControl/>
              <w:adjustRightInd w:val="0"/>
              <w:snapToGrid w:val="0"/>
              <w:jc w:val="left"/>
              <w:rPr>
                <w:b w:val="0"/>
                <w:bCs/>
                <w:color w:val="auto"/>
                <w:kern w:val="0"/>
                <w:sz w:val="18"/>
                <w:szCs w:val="18"/>
                <w:highlight w:val="none"/>
              </w:rPr>
            </w:pPr>
          </w:p>
        </w:tc>
        <w:tc>
          <w:tcPr>
            <w:tcW w:w="862" w:type="dxa"/>
            <w:noWrap/>
            <w:vAlign w:val="center"/>
          </w:tcPr>
          <w:p w14:paraId="62A2F342">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5</w:t>
            </w:r>
          </w:p>
        </w:tc>
        <w:tc>
          <w:tcPr>
            <w:tcW w:w="3020" w:type="dxa"/>
            <w:noWrap/>
            <w:vAlign w:val="center"/>
          </w:tcPr>
          <w:p w14:paraId="6F3C95BE">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lang w:eastAsia="zh-CN"/>
              </w:rPr>
            </w:pPr>
            <w:r>
              <w:rPr>
                <w:rFonts w:hint="eastAsia" w:ascii="宋体" w:hAnsi="宋体" w:eastAsia="宋体" w:cs="宋体"/>
                <w:i w:val="0"/>
                <w:iCs w:val="0"/>
                <w:color w:val="auto"/>
                <w:kern w:val="0"/>
                <w:sz w:val="18"/>
                <w:szCs w:val="18"/>
                <w:u w:val="none"/>
                <w:lang w:val="en-US" w:eastAsia="zh-CN" w:bidi="ar"/>
              </w:rPr>
              <w:t>形势与政策2</w:t>
            </w:r>
          </w:p>
        </w:tc>
      </w:tr>
      <w:tr w14:paraId="28E0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72B4F123">
            <w:pPr>
              <w:widowControl/>
              <w:adjustRightInd w:val="0"/>
              <w:snapToGrid w:val="0"/>
              <w:jc w:val="left"/>
              <w:rPr>
                <w:b w:val="0"/>
                <w:bCs/>
                <w:color w:val="auto"/>
                <w:kern w:val="0"/>
                <w:sz w:val="18"/>
                <w:szCs w:val="18"/>
                <w:highlight w:val="none"/>
              </w:rPr>
            </w:pPr>
          </w:p>
        </w:tc>
        <w:tc>
          <w:tcPr>
            <w:tcW w:w="1733" w:type="dxa"/>
            <w:vMerge w:val="continue"/>
            <w:noWrap/>
            <w:vAlign w:val="center"/>
          </w:tcPr>
          <w:p w14:paraId="4B0EC1EE">
            <w:pPr>
              <w:widowControl/>
              <w:adjustRightInd w:val="0"/>
              <w:snapToGrid w:val="0"/>
              <w:jc w:val="left"/>
              <w:rPr>
                <w:b w:val="0"/>
                <w:bCs/>
                <w:color w:val="auto"/>
                <w:kern w:val="0"/>
                <w:sz w:val="18"/>
                <w:szCs w:val="18"/>
                <w:highlight w:val="none"/>
              </w:rPr>
            </w:pPr>
          </w:p>
        </w:tc>
        <w:tc>
          <w:tcPr>
            <w:tcW w:w="862" w:type="dxa"/>
            <w:noWrap/>
            <w:vAlign w:val="center"/>
          </w:tcPr>
          <w:p w14:paraId="60AEE750">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6</w:t>
            </w:r>
          </w:p>
        </w:tc>
        <w:tc>
          <w:tcPr>
            <w:tcW w:w="3020" w:type="dxa"/>
            <w:noWrap/>
            <w:vAlign w:val="center"/>
          </w:tcPr>
          <w:p w14:paraId="4B50A2E6">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形势与政策3</w:t>
            </w:r>
          </w:p>
        </w:tc>
      </w:tr>
      <w:tr w14:paraId="3C7C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658" w:type="dxa"/>
            <w:vMerge w:val="continue"/>
            <w:noWrap/>
            <w:vAlign w:val="center"/>
          </w:tcPr>
          <w:p w14:paraId="30DF6C7A">
            <w:pPr>
              <w:widowControl/>
              <w:adjustRightInd w:val="0"/>
              <w:snapToGrid w:val="0"/>
              <w:jc w:val="left"/>
              <w:rPr>
                <w:b w:val="0"/>
                <w:bCs/>
                <w:color w:val="auto"/>
                <w:kern w:val="0"/>
                <w:sz w:val="18"/>
                <w:szCs w:val="18"/>
                <w:highlight w:val="none"/>
              </w:rPr>
            </w:pPr>
          </w:p>
        </w:tc>
        <w:tc>
          <w:tcPr>
            <w:tcW w:w="1733" w:type="dxa"/>
            <w:vMerge w:val="continue"/>
            <w:noWrap/>
            <w:vAlign w:val="center"/>
          </w:tcPr>
          <w:p w14:paraId="5A9F9A48">
            <w:pPr>
              <w:widowControl/>
              <w:adjustRightInd w:val="0"/>
              <w:snapToGrid w:val="0"/>
              <w:jc w:val="left"/>
              <w:rPr>
                <w:b w:val="0"/>
                <w:bCs/>
                <w:color w:val="auto"/>
                <w:kern w:val="0"/>
                <w:sz w:val="18"/>
                <w:szCs w:val="18"/>
                <w:highlight w:val="none"/>
              </w:rPr>
            </w:pPr>
          </w:p>
        </w:tc>
        <w:tc>
          <w:tcPr>
            <w:tcW w:w="862" w:type="dxa"/>
            <w:noWrap/>
            <w:vAlign w:val="center"/>
          </w:tcPr>
          <w:p w14:paraId="1DCA3933">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7</w:t>
            </w:r>
          </w:p>
        </w:tc>
        <w:tc>
          <w:tcPr>
            <w:tcW w:w="3020" w:type="dxa"/>
            <w:noWrap/>
            <w:vAlign w:val="center"/>
          </w:tcPr>
          <w:p w14:paraId="3559895F">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军事理论</w:t>
            </w:r>
          </w:p>
        </w:tc>
      </w:tr>
      <w:tr w14:paraId="56D2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695B1916">
            <w:pPr>
              <w:widowControl/>
              <w:adjustRightInd w:val="0"/>
              <w:snapToGrid w:val="0"/>
              <w:jc w:val="left"/>
              <w:rPr>
                <w:b w:val="0"/>
                <w:bCs/>
                <w:color w:val="auto"/>
                <w:kern w:val="0"/>
                <w:sz w:val="18"/>
                <w:szCs w:val="18"/>
                <w:highlight w:val="none"/>
              </w:rPr>
            </w:pPr>
          </w:p>
        </w:tc>
        <w:tc>
          <w:tcPr>
            <w:tcW w:w="1733" w:type="dxa"/>
            <w:vMerge w:val="continue"/>
            <w:noWrap/>
            <w:vAlign w:val="center"/>
          </w:tcPr>
          <w:p w14:paraId="591BE062">
            <w:pPr>
              <w:widowControl/>
              <w:adjustRightInd w:val="0"/>
              <w:snapToGrid w:val="0"/>
              <w:jc w:val="left"/>
              <w:rPr>
                <w:b w:val="0"/>
                <w:bCs/>
                <w:color w:val="auto"/>
                <w:kern w:val="0"/>
                <w:sz w:val="18"/>
                <w:szCs w:val="18"/>
                <w:highlight w:val="none"/>
              </w:rPr>
            </w:pPr>
          </w:p>
        </w:tc>
        <w:tc>
          <w:tcPr>
            <w:tcW w:w="862" w:type="dxa"/>
            <w:noWrap/>
            <w:vAlign w:val="center"/>
          </w:tcPr>
          <w:p w14:paraId="2DE64E41">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8</w:t>
            </w:r>
          </w:p>
        </w:tc>
        <w:tc>
          <w:tcPr>
            <w:tcW w:w="3020" w:type="dxa"/>
            <w:noWrap/>
            <w:vAlign w:val="center"/>
          </w:tcPr>
          <w:p w14:paraId="7EA78715">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大学生心理健康教育</w:t>
            </w:r>
          </w:p>
        </w:tc>
      </w:tr>
      <w:tr w14:paraId="4109C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65F2A7F1">
            <w:pPr>
              <w:widowControl/>
              <w:adjustRightInd w:val="0"/>
              <w:snapToGrid w:val="0"/>
              <w:jc w:val="left"/>
              <w:rPr>
                <w:b w:val="0"/>
                <w:bCs/>
                <w:color w:val="auto"/>
                <w:kern w:val="0"/>
                <w:sz w:val="18"/>
                <w:szCs w:val="18"/>
                <w:highlight w:val="none"/>
              </w:rPr>
            </w:pPr>
          </w:p>
        </w:tc>
        <w:tc>
          <w:tcPr>
            <w:tcW w:w="1733" w:type="dxa"/>
            <w:vMerge w:val="continue"/>
            <w:noWrap/>
            <w:vAlign w:val="center"/>
          </w:tcPr>
          <w:p w14:paraId="5E7AAC65">
            <w:pPr>
              <w:widowControl/>
              <w:adjustRightInd w:val="0"/>
              <w:snapToGrid w:val="0"/>
              <w:jc w:val="left"/>
              <w:rPr>
                <w:b w:val="0"/>
                <w:bCs/>
                <w:color w:val="auto"/>
                <w:kern w:val="0"/>
                <w:sz w:val="18"/>
                <w:szCs w:val="18"/>
                <w:highlight w:val="none"/>
              </w:rPr>
            </w:pPr>
          </w:p>
        </w:tc>
        <w:tc>
          <w:tcPr>
            <w:tcW w:w="862" w:type="dxa"/>
            <w:noWrap/>
            <w:vAlign w:val="center"/>
          </w:tcPr>
          <w:p w14:paraId="3F50F847">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9</w:t>
            </w:r>
          </w:p>
        </w:tc>
        <w:tc>
          <w:tcPr>
            <w:tcW w:w="3020" w:type="dxa"/>
            <w:noWrap/>
            <w:vAlign w:val="center"/>
          </w:tcPr>
          <w:p w14:paraId="15BA134E">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职业生涯规划</w:t>
            </w:r>
          </w:p>
        </w:tc>
      </w:tr>
      <w:tr w14:paraId="7405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0F68981A">
            <w:pPr>
              <w:widowControl/>
              <w:adjustRightInd w:val="0"/>
              <w:snapToGrid w:val="0"/>
              <w:jc w:val="left"/>
              <w:rPr>
                <w:b w:val="0"/>
                <w:bCs/>
                <w:color w:val="auto"/>
                <w:kern w:val="0"/>
                <w:sz w:val="18"/>
                <w:szCs w:val="18"/>
                <w:highlight w:val="none"/>
              </w:rPr>
            </w:pPr>
          </w:p>
        </w:tc>
        <w:tc>
          <w:tcPr>
            <w:tcW w:w="1733" w:type="dxa"/>
            <w:vMerge w:val="continue"/>
            <w:noWrap/>
            <w:vAlign w:val="center"/>
          </w:tcPr>
          <w:p w14:paraId="0B102C79">
            <w:pPr>
              <w:widowControl/>
              <w:adjustRightInd w:val="0"/>
              <w:snapToGrid w:val="0"/>
              <w:jc w:val="left"/>
              <w:rPr>
                <w:b w:val="0"/>
                <w:bCs/>
                <w:color w:val="auto"/>
                <w:kern w:val="0"/>
                <w:sz w:val="18"/>
                <w:szCs w:val="18"/>
                <w:highlight w:val="none"/>
              </w:rPr>
            </w:pPr>
          </w:p>
        </w:tc>
        <w:tc>
          <w:tcPr>
            <w:tcW w:w="862" w:type="dxa"/>
            <w:noWrap/>
            <w:vAlign w:val="center"/>
          </w:tcPr>
          <w:p w14:paraId="09561CAA">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10</w:t>
            </w:r>
          </w:p>
        </w:tc>
        <w:tc>
          <w:tcPr>
            <w:tcW w:w="3020" w:type="dxa"/>
            <w:noWrap/>
            <w:vAlign w:val="center"/>
          </w:tcPr>
          <w:p w14:paraId="03F55F1F">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就业指导</w:t>
            </w:r>
          </w:p>
        </w:tc>
      </w:tr>
      <w:tr w14:paraId="5E8C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43056182">
            <w:pPr>
              <w:widowControl/>
              <w:adjustRightInd w:val="0"/>
              <w:snapToGrid w:val="0"/>
              <w:jc w:val="left"/>
              <w:rPr>
                <w:b w:val="0"/>
                <w:bCs/>
                <w:color w:val="auto"/>
                <w:kern w:val="0"/>
                <w:sz w:val="18"/>
                <w:szCs w:val="18"/>
                <w:highlight w:val="none"/>
              </w:rPr>
            </w:pPr>
          </w:p>
        </w:tc>
        <w:tc>
          <w:tcPr>
            <w:tcW w:w="1733" w:type="dxa"/>
            <w:vMerge w:val="continue"/>
            <w:noWrap/>
            <w:vAlign w:val="center"/>
          </w:tcPr>
          <w:p w14:paraId="69B562E8">
            <w:pPr>
              <w:widowControl/>
              <w:adjustRightInd w:val="0"/>
              <w:snapToGrid w:val="0"/>
              <w:jc w:val="left"/>
              <w:rPr>
                <w:b w:val="0"/>
                <w:bCs/>
                <w:color w:val="auto"/>
                <w:kern w:val="0"/>
                <w:sz w:val="18"/>
                <w:szCs w:val="18"/>
                <w:highlight w:val="none"/>
              </w:rPr>
            </w:pPr>
          </w:p>
        </w:tc>
        <w:tc>
          <w:tcPr>
            <w:tcW w:w="862" w:type="dxa"/>
            <w:noWrap/>
            <w:vAlign w:val="center"/>
          </w:tcPr>
          <w:p w14:paraId="0F6BED83">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11</w:t>
            </w:r>
          </w:p>
        </w:tc>
        <w:tc>
          <w:tcPr>
            <w:tcW w:w="3020" w:type="dxa"/>
            <w:noWrap/>
            <w:vAlign w:val="center"/>
          </w:tcPr>
          <w:p w14:paraId="3C015DE3">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创新创业基础</w:t>
            </w:r>
          </w:p>
        </w:tc>
      </w:tr>
      <w:tr w14:paraId="72A29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32EE04D">
            <w:pPr>
              <w:widowControl/>
              <w:adjustRightInd w:val="0"/>
              <w:snapToGrid w:val="0"/>
              <w:jc w:val="left"/>
              <w:rPr>
                <w:b w:val="0"/>
                <w:bCs/>
                <w:color w:val="auto"/>
                <w:kern w:val="0"/>
                <w:sz w:val="18"/>
                <w:szCs w:val="18"/>
                <w:highlight w:val="none"/>
              </w:rPr>
            </w:pPr>
          </w:p>
        </w:tc>
        <w:tc>
          <w:tcPr>
            <w:tcW w:w="1733" w:type="dxa"/>
            <w:vMerge w:val="continue"/>
            <w:noWrap/>
            <w:vAlign w:val="center"/>
          </w:tcPr>
          <w:p w14:paraId="704F939B">
            <w:pPr>
              <w:widowControl/>
              <w:adjustRightInd w:val="0"/>
              <w:snapToGrid w:val="0"/>
              <w:jc w:val="left"/>
              <w:rPr>
                <w:b w:val="0"/>
                <w:bCs/>
                <w:color w:val="auto"/>
                <w:kern w:val="0"/>
                <w:sz w:val="18"/>
                <w:szCs w:val="18"/>
                <w:highlight w:val="none"/>
              </w:rPr>
            </w:pPr>
          </w:p>
        </w:tc>
        <w:tc>
          <w:tcPr>
            <w:tcW w:w="862" w:type="dxa"/>
            <w:noWrap/>
            <w:vAlign w:val="center"/>
          </w:tcPr>
          <w:p w14:paraId="630B3F1F">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12</w:t>
            </w:r>
          </w:p>
        </w:tc>
        <w:tc>
          <w:tcPr>
            <w:tcW w:w="3020" w:type="dxa"/>
            <w:noWrap/>
            <w:vAlign w:val="center"/>
          </w:tcPr>
          <w:p w14:paraId="1675C640">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lang w:val="en-US" w:eastAsia="zh-CN"/>
              </w:rPr>
              <w:t>应用</w:t>
            </w:r>
            <w:r>
              <w:rPr>
                <w:rFonts w:hint="eastAsia" w:ascii="宋体" w:hAnsi="宋体" w:eastAsia="宋体" w:cs="宋体"/>
                <w:b w:val="0"/>
                <w:bCs/>
                <w:color w:val="auto"/>
                <w:kern w:val="0"/>
                <w:sz w:val="18"/>
                <w:szCs w:val="18"/>
                <w:highlight w:val="none"/>
              </w:rPr>
              <w:t>数学</w:t>
            </w:r>
          </w:p>
        </w:tc>
      </w:tr>
      <w:tr w14:paraId="7DE1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384C0942">
            <w:pPr>
              <w:widowControl/>
              <w:adjustRightInd w:val="0"/>
              <w:snapToGrid w:val="0"/>
              <w:jc w:val="left"/>
              <w:rPr>
                <w:b w:val="0"/>
                <w:bCs/>
                <w:color w:val="auto"/>
                <w:kern w:val="0"/>
                <w:sz w:val="18"/>
                <w:szCs w:val="18"/>
                <w:highlight w:val="none"/>
              </w:rPr>
            </w:pPr>
          </w:p>
        </w:tc>
        <w:tc>
          <w:tcPr>
            <w:tcW w:w="1733" w:type="dxa"/>
            <w:vMerge w:val="continue"/>
            <w:noWrap/>
            <w:vAlign w:val="center"/>
          </w:tcPr>
          <w:p w14:paraId="0278BCD5">
            <w:pPr>
              <w:widowControl/>
              <w:adjustRightInd w:val="0"/>
              <w:snapToGrid w:val="0"/>
              <w:jc w:val="left"/>
              <w:rPr>
                <w:b w:val="0"/>
                <w:bCs/>
                <w:color w:val="auto"/>
                <w:kern w:val="0"/>
                <w:sz w:val="18"/>
                <w:szCs w:val="18"/>
                <w:highlight w:val="none"/>
              </w:rPr>
            </w:pPr>
          </w:p>
        </w:tc>
        <w:tc>
          <w:tcPr>
            <w:tcW w:w="862" w:type="dxa"/>
            <w:noWrap/>
            <w:vAlign w:val="center"/>
          </w:tcPr>
          <w:p w14:paraId="3386F5D6">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13</w:t>
            </w:r>
          </w:p>
        </w:tc>
        <w:tc>
          <w:tcPr>
            <w:tcW w:w="3020" w:type="dxa"/>
            <w:noWrap/>
            <w:vAlign w:val="center"/>
          </w:tcPr>
          <w:p w14:paraId="75E02FB1">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劳动教育</w:t>
            </w:r>
          </w:p>
        </w:tc>
      </w:tr>
      <w:tr w14:paraId="1854D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658" w:type="dxa"/>
            <w:vMerge w:val="continue"/>
            <w:noWrap/>
            <w:vAlign w:val="center"/>
          </w:tcPr>
          <w:p w14:paraId="7498A2F2">
            <w:pPr>
              <w:widowControl/>
              <w:adjustRightInd w:val="0"/>
              <w:snapToGrid w:val="0"/>
              <w:jc w:val="left"/>
              <w:rPr>
                <w:b w:val="0"/>
                <w:bCs/>
                <w:color w:val="auto"/>
                <w:kern w:val="0"/>
                <w:sz w:val="18"/>
                <w:szCs w:val="18"/>
                <w:highlight w:val="none"/>
              </w:rPr>
            </w:pPr>
          </w:p>
        </w:tc>
        <w:tc>
          <w:tcPr>
            <w:tcW w:w="1733" w:type="dxa"/>
            <w:vMerge w:val="continue"/>
            <w:noWrap/>
            <w:vAlign w:val="center"/>
          </w:tcPr>
          <w:p w14:paraId="428EE956">
            <w:pPr>
              <w:widowControl/>
              <w:adjustRightInd w:val="0"/>
              <w:snapToGrid w:val="0"/>
              <w:jc w:val="left"/>
              <w:rPr>
                <w:b w:val="0"/>
                <w:bCs/>
                <w:color w:val="auto"/>
                <w:kern w:val="0"/>
                <w:sz w:val="18"/>
                <w:szCs w:val="18"/>
                <w:highlight w:val="none"/>
              </w:rPr>
            </w:pPr>
          </w:p>
        </w:tc>
        <w:tc>
          <w:tcPr>
            <w:tcW w:w="862" w:type="dxa"/>
            <w:noWrap/>
            <w:vAlign w:val="center"/>
          </w:tcPr>
          <w:p w14:paraId="61819D5A">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14</w:t>
            </w:r>
          </w:p>
        </w:tc>
        <w:tc>
          <w:tcPr>
            <w:tcW w:w="3020" w:type="dxa"/>
            <w:noWrap/>
            <w:vAlign w:val="center"/>
          </w:tcPr>
          <w:p w14:paraId="1C7F9E84">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i w:val="0"/>
                <w:iCs w:val="0"/>
                <w:color w:val="auto"/>
                <w:kern w:val="0"/>
                <w:sz w:val="18"/>
                <w:szCs w:val="18"/>
                <w:u w:val="none"/>
                <w:lang w:val="en-US" w:eastAsia="zh-CN" w:bidi="ar"/>
              </w:rPr>
              <w:t>大学生体育与健康1</w:t>
            </w:r>
          </w:p>
        </w:tc>
      </w:tr>
      <w:tr w14:paraId="6B1E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58" w:type="dxa"/>
            <w:vMerge w:val="continue"/>
            <w:noWrap/>
            <w:vAlign w:val="center"/>
          </w:tcPr>
          <w:p w14:paraId="7EF00869">
            <w:pPr>
              <w:widowControl/>
              <w:adjustRightInd w:val="0"/>
              <w:snapToGrid w:val="0"/>
              <w:jc w:val="left"/>
              <w:rPr>
                <w:b w:val="0"/>
                <w:bCs/>
                <w:color w:val="auto"/>
                <w:kern w:val="0"/>
                <w:sz w:val="18"/>
                <w:szCs w:val="18"/>
                <w:highlight w:val="none"/>
              </w:rPr>
            </w:pPr>
          </w:p>
        </w:tc>
        <w:tc>
          <w:tcPr>
            <w:tcW w:w="1733" w:type="dxa"/>
            <w:vMerge w:val="continue"/>
            <w:noWrap/>
            <w:vAlign w:val="center"/>
          </w:tcPr>
          <w:p w14:paraId="0E845BF9">
            <w:pPr>
              <w:widowControl/>
              <w:adjustRightInd w:val="0"/>
              <w:snapToGrid w:val="0"/>
              <w:jc w:val="left"/>
              <w:rPr>
                <w:b w:val="0"/>
                <w:bCs/>
                <w:color w:val="auto"/>
                <w:kern w:val="0"/>
                <w:sz w:val="18"/>
                <w:szCs w:val="18"/>
                <w:highlight w:val="none"/>
              </w:rPr>
            </w:pPr>
          </w:p>
        </w:tc>
        <w:tc>
          <w:tcPr>
            <w:tcW w:w="862" w:type="dxa"/>
            <w:noWrap/>
            <w:vAlign w:val="center"/>
          </w:tcPr>
          <w:p w14:paraId="7A83F5BC">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15</w:t>
            </w:r>
          </w:p>
        </w:tc>
        <w:tc>
          <w:tcPr>
            <w:tcW w:w="3020" w:type="dxa"/>
            <w:noWrap/>
            <w:vAlign w:val="center"/>
          </w:tcPr>
          <w:p w14:paraId="25436062">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i w:val="0"/>
                <w:iCs w:val="0"/>
                <w:color w:val="auto"/>
                <w:kern w:val="0"/>
                <w:sz w:val="18"/>
                <w:szCs w:val="18"/>
                <w:u w:val="none"/>
                <w:lang w:val="en-US" w:eastAsia="zh-CN" w:bidi="ar"/>
              </w:rPr>
              <w:t>大学生体育与健康2</w:t>
            </w:r>
          </w:p>
        </w:tc>
      </w:tr>
      <w:tr w14:paraId="30DA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58" w:type="dxa"/>
            <w:vMerge w:val="continue"/>
            <w:noWrap/>
            <w:vAlign w:val="center"/>
          </w:tcPr>
          <w:p w14:paraId="7F0E18C0">
            <w:pPr>
              <w:widowControl/>
              <w:adjustRightInd w:val="0"/>
              <w:snapToGrid w:val="0"/>
              <w:jc w:val="left"/>
              <w:rPr>
                <w:b w:val="0"/>
                <w:bCs/>
                <w:color w:val="auto"/>
                <w:kern w:val="0"/>
                <w:sz w:val="18"/>
                <w:szCs w:val="18"/>
                <w:highlight w:val="none"/>
              </w:rPr>
            </w:pPr>
          </w:p>
        </w:tc>
        <w:tc>
          <w:tcPr>
            <w:tcW w:w="1733" w:type="dxa"/>
            <w:vMerge w:val="continue"/>
            <w:noWrap/>
            <w:vAlign w:val="center"/>
          </w:tcPr>
          <w:p w14:paraId="2DE169D1">
            <w:pPr>
              <w:widowControl/>
              <w:adjustRightInd w:val="0"/>
              <w:snapToGrid w:val="0"/>
              <w:jc w:val="left"/>
              <w:rPr>
                <w:b w:val="0"/>
                <w:bCs/>
                <w:color w:val="auto"/>
                <w:kern w:val="0"/>
                <w:sz w:val="18"/>
                <w:szCs w:val="18"/>
                <w:highlight w:val="none"/>
              </w:rPr>
            </w:pPr>
          </w:p>
        </w:tc>
        <w:tc>
          <w:tcPr>
            <w:tcW w:w="862" w:type="dxa"/>
            <w:noWrap/>
            <w:vAlign w:val="center"/>
          </w:tcPr>
          <w:p w14:paraId="5BB49AE5">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16</w:t>
            </w:r>
          </w:p>
        </w:tc>
        <w:tc>
          <w:tcPr>
            <w:tcW w:w="3020" w:type="dxa"/>
            <w:noWrap/>
            <w:vAlign w:val="center"/>
          </w:tcPr>
          <w:p w14:paraId="029DA72B">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i w:val="0"/>
                <w:iCs w:val="0"/>
                <w:color w:val="auto"/>
                <w:kern w:val="0"/>
                <w:sz w:val="18"/>
                <w:szCs w:val="18"/>
                <w:u w:val="none"/>
                <w:lang w:val="en-US" w:eastAsia="zh-CN" w:bidi="ar"/>
              </w:rPr>
              <w:t>大学生体育与健康3</w:t>
            </w:r>
          </w:p>
        </w:tc>
      </w:tr>
      <w:tr w14:paraId="05B84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58" w:type="dxa"/>
            <w:vMerge w:val="continue"/>
            <w:noWrap/>
            <w:vAlign w:val="center"/>
          </w:tcPr>
          <w:p w14:paraId="7A68E65E">
            <w:pPr>
              <w:widowControl/>
              <w:adjustRightInd w:val="0"/>
              <w:snapToGrid w:val="0"/>
              <w:jc w:val="left"/>
              <w:rPr>
                <w:b w:val="0"/>
                <w:bCs/>
                <w:color w:val="auto"/>
                <w:kern w:val="0"/>
                <w:sz w:val="18"/>
                <w:szCs w:val="18"/>
                <w:highlight w:val="none"/>
              </w:rPr>
            </w:pPr>
          </w:p>
        </w:tc>
        <w:tc>
          <w:tcPr>
            <w:tcW w:w="1733" w:type="dxa"/>
            <w:vMerge w:val="continue"/>
            <w:noWrap/>
            <w:vAlign w:val="center"/>
          </w:tcPr>
          <w:p w14:paraId="35D8BBC5">
            <w:pPr>
              <w:widowControl/>
              <w:adjustRightInd w:val="0"/>
              <w:snapToGrid w:val="0"/>
              <w:jc w:val="left"/>
              <w:rPr>
                <w:b w:val="0"/>
                <w:bCs/>
                <w:color w:val="auto"/>
                <w:kern w:val="0"/>
                <w:sz w:val="18"/>
                <w:szCs w:val="18"/>
                <w:highlight w:val="none"/>
              </w:rPr>
            </w:pPr>
          </w:p>
        </w:tc>
        <w:tc>
          <w:tcPr>
            <w:tcW w:w="862" w:type="dxa"/>
            <w:noWrap/>
            <w:vAlign w:val="center"/>
          </w:tcPr>
          <w:p w14:paraId="7F1E5F8C">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17</w:t>
            </w:r>
          </w:p>
        </w:tc>
        <w:tc>
          <w:tcPr>
            <w:tcW w:w="3020" w:type="dxa"/>
            <w:noWrap/>
            <w:vAlign w:val="center"/>
          </w:tcPr>
          <w:p w14:paraId="1781AFAF">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i w:val="0"/>
                <w:iCs w:val="0"/>
                <w:color w:val="auto"/>
                <w:kern w:val="0"/>
                <w:sz w:val="18"/>
                <w:szCs w:val="18"/>
                <w:u w:val="none"/>
                <w:lang w:val="en-US" w:eastAsia="zh-CN" w:bidi="ar"/>
              </w:rPr>
              <w:t>大学生体育与健康4</w:t>
            </w:r>
          </w:p>
        </w:tc>
      </w:tr>
      <w:tr w14:paraId="388EE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58" w:type="dxa"/>
            <w:vMerge w:val="continue"/>
            <w:noWrap/>
            <w:vAlign w:val="center"/>
          </w:tcPr>
          <w:p w14:paraId="7243FCF5">
            <w:pPr>
              <w:widowControl/>
              <w:adjustRightInd w:val="0"/>
              <w:snapToGrid w:val="0"/>
              <w:jc w:val="left"/>
              <w:rPr>
                <w:b w:val="0"/>
                <w:bCs/>
                <w:color w:val="auto"/>
                <w:kern w:val="0"/>
                <w:sz w:val="18"/>
                <w:szCs w:val="18"/>
                <w:highlight w:val="none"/>
              </w:rPr>
            </w:pPr>
          </w:p>
        </w:tc>
        <w:tc>
          <w:tcPr>
            <w:tcW w:w="1733" w:type="dxa"/>
            <w:vMerge w:val="continue"/>
            <w:noWrap/>
            <w:vAlign w:val="center"/>
          </w:tcPr>
          <w:p w14:paraId="0CF39B58">
            <w:pPr>
              <w:widowControl/>
              <w:adjustRightInd w:val="0"/>
              <w:snapToGrid w:val="0"/>
              <w:jc w:val="left"/>
              <w:rPr>
                <w:b w:val="0"/>
                <w:bCs/>
                <w:color w:val="auto"/>
                <w:kern w:val="0"/>
                <w:sz w:val="18"/>
                <w:szCs w:val="18"/>
                <w:highlight w:val="none"/>
              </w:rPr>
            </w:pPr>
          </w:p>
        </w:tc>
        <w:tc>
          <w:tcPr>
            <w:tcW w:w="862" w:type="dxa"/>
            <w:noWrap/>
            <w:vAlign w:val="center"/>
          </w:tcPr>
          <w:p w14:paraId="5576D087">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18</w:t>
            </w:r>
          </w:p>
        </w:tc>
        <w:tc>
          <w:tcPr>
            <w:tcW w:w="3020" w:type="dxa"/>
            <w:noWrap/>
            <w:vAlign w:val="center"/>
          </w:tcPr>
          <w:p w14:paraId="63353DF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大学英语1</w:t>
            </w:r>
          </w:p>
        </w:tc>
      </w:tr>
      <w:tr w14:paraId="1974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658" w:type="dxa"/>
            <w:vMerge w:val="continue"/>
            <w:noWrap/>
            <w:vAlign w:val="center"/>
          </w:tcPr>
          <w:p w14:paraId="2AB8CAAF">
            <w:pPr>
              <w:widowControl/>
              <w:adjustRightInd w:val="0"/>
              <w:snapToGrid w:val="0"/>
              <w:jc w:val="left"/>
              <w:rPr>
                <w:b w:val="0"/>
                <w:bCs/>
                <w:color w:val="auto"/>
                <w:kern w:val="0"/>
                <w:sz w:val="18"/>
                <w:szCs w:val="18"/>
                <w:highlight w:val="none"/>
              </w:rPr>
            </w:pPr>
          </w:p>
        </w:tc>
        <w:tc>
          <w:tcPr>
            <w:tcW w:w="1733" w:type="dxa"/>
            <w:vMerge w:val="continue"/>
            <w:noWrap/>
            <w:vAlign w:val="center"/>
          </w:tcPr>
          <w:p w14:paraId="4EDC3571">
            <w:pPr>
              <w:widowControl/>
              <w:adjustRightInd w:val="0"/>
              <w:snapToGrid w:val="0"/>
              <w:jc w:val="left"/>
              <w:rPr>
                <w:b w:val="0"/>
                <w:bCs/>
                <w:color w:val="auto"/>
                <w:kern w:val="0"/>
                <w:sz w:val="18"/>
                <w:szCs w:val="18"/>
                <w:highlight w:val="none"/>
              </w:rPr>
            </w:pPr>
          </w:p>
        </w:tc>
        <w:tc>
          <w:tcPr>
            <w:tcW w:w="862" w:type="dxa"/>
            <w:noWrap/>
            <w:vAlign w:val="center"/>
          </w:tcPr>
          <w:p w14:paraId="739A5BAF">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19</w:t>
            </w:r>
          </w:p>
        </w:tc>
        <w:tc>
          <w:tcPr>
            <w:tcW w:w="3020" w:type="dxa"/>
            <w:noWrap/>
            <w:vAlign w:val="center"/>
          </w:tcPr>
          <w:p w14:paraId="7D0EE21F">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大学英语2</w:t>
            </w:r>
          </w:p>
        </w:tc>
      </w:tr>
      <w:tr w14:paraId="6D21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658" w:type="dxa"/>
            <w:vMerge w:val="continue"/>
            <w:noWrap/>
            <w:vAlign w:val="center"/>
          </w:tcPr>
          <w:p w14:paraId="3E658736">
            <w:pPr>
              <w:widowControl/>
              <w:adjustRightInd w:val="0"/>
              <w:snapToGrid w:val="0"/>
              <w:jc w:val="left"/>
              <w:rPr>
                <w:b w:val="0"/>
                <w:bCs/>
                <w:color w:val="auto"/>
                <w:kern w:val="0"/>
                <w:sz w:val="18"/>
                <w:szCs w:val="18"/>
                <w:highlight w:val="none"/>
              </w:rPr>
            </w:pPr>
          </w:p>
        </w:tc>
        <w:tc>
          <w:tcPr>
            <w:tcW w:w="1733" w:type="dxa"/>
            <w:vMerge w:val="continue"/>
            <w:noWrap/>
            <w:vAlign w:val="center"/>
          </w:tcPr>
          <w:p w14:paraId="6EA13633">
            <w:pPr>
              <w:widowControl/>
              <w:adjustRightInd w:val="0"/>
              <w:snapToGrid w:val="0"/>
              <w:jc w:val="left"/>
              <w:rPr>
                <w:b w:val="0"/>
                <w:bCs/>
                <w:color w:val="auto"/>
                <w:kern w:val="0"/>
                <w:sz w:val="18"/>
                <w:szCs w:val="18"/>
                <w:highlight w:val="none"/>
              </w:rPr>
            </w:pPr>
          </w:p>
        </w:tc>
        <w:tc>
          <w:tcPr>
            <w:tcW w:w="862" w:type="dxa"/>
            <w:noWrap/>
            <w:vAlign w:val="center"/>
          </w:tcPr>
          <w:p w14:paraId="0E06B35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w:t>
            </w:r>
          </w:p>
        </w:tc>
        <w:tc>
          <w:tcPr>
            <w:tcW w:w="3020" w:type="dxa"/>
            <w:noWrap/>
            <w:vAlign w:val="center"/>
          </w:tcPr>
          <w:p w14:paraId="0A09493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国家安全教育</w:t>
            </w:r>
          </w:p>
        </w:tc>
      </w:tr>
      <w:tr w14:paraId="30E4B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658" w:type="dxa"/>
            <w:vMerge w:val="continue"/>
            <w:noWrap/>
            <w:vAlign w:val="center"/>
          </w:tcPr>
          <w:p w14:paraId="5A536E20">
            <w:pPr>
              <w:widowControl/>
              <w:adjustRightInd w:val="0"/>
              <w:snapToGrid w:val="0"/>
              <w:jc w:val="left"/>
              <w:rPr>
                <w:b w:val="0"/>
                <w:bCs/>
                <w:color w:val="auto"/>
                <w:kern w:val="0"/>
                <w:sz w:val="18"/>
                <w:szCs w:val="18"/>
                <w:highlight w:val="none"/>
              </w:rPr>
            </w:pPr>
          </w:p>
        </w:tc>
        <w:tc>
          <w:tcPr>
            <w:tcW w:w="1733" w:type="dxa"/>
            <w:vMerge w:val="restart"/>
            <w:noWrap/>
            <w:vAlign w:val="center"/>
          </w:tcPr>
          <w:p w14:paraId="2B755E92">
            <w:pPr>
              <w:widowControl/>
              <w:adjustRightInd w:val="0"/>
              <w:snapToGrid w:val="0"/>
              <w:jc w:val="center"/>
              <w:rPr>
                <w:b w:val="0"/>
                <w:bCs/>
                <w:color w:val="auto"/>
                <w:kern w:val="0"/>
                <w:sz w:val="18"/>
                <w:szCs w:val="18"/>
                <w:highlight w:val="none"/>
              </w:rPr>
            </w:pPr>
            <w:r>
              <w:rPr>
                <w:b w:val="0"/>
                <w:bCs/>
                <w:color w:val="auto"/>
                <w:kern w:val="0"/>
                <w:sz w:val="18"/>
                <w:szCs w:val="18"/>
                <w:highlight w:val="none"/>
              </w:rPr>
              <w:t>公共</w:t>
            </w:r>
            <w:r>
              <w:rPr>
                <w:rFonts w:hint="eastAsia"/>
                <w:b w:val="0"/>
                <w:bCs/>
                <w:color w:val="auto"/>
                <w:kern w:val="0"/>
                <w:sz w:val="18"/>
                <w:szCs w:val="18"/>
                <w:highlight w:val="none"/>
                <w:lang w:val="en-US" w:eastAsia="zh-CN"/>
              </w:rPr>
              <w:t>基础限选</w:t>
            </w:r>
          </w:p>
        </w:tc>
        <w:tc>
          <w:tcPr>
            <w:tcW w:w="862" w:type="dxa"/>
            <w:noWrap/>
            <w:vAlign w:val="center"/>
          </w:tcPr>
          <w:p w14:paraId="089E9A8A">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21</w:t>
            </w:r>
          </w:p>
        </w:tc>
        <w:tc>
          <w:tcPr>
            <w:tcW w:w="3020" w:type="dxa"/>
            <w:noWrap/>
            <w:vAlign w:val="center"/>
          </w:tcPr>
          <w:p w14:paraId="41BC84B4">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eastAsia="zh-CN"/>
              </w:rPr>
              <w:t>“</w:t>
            </w:r>
            <w:r>
              <w:rPr>
                <w:rFonts w:hint="eastAsia" w:ascii="宋体" w:hAnsi="宋体" w:eastAsia="宋体" w:cs="宋体"/>
                <w:b w:val="0"/>
                <w:bCs/>
                <w:color w:val="auto"/>
                <w:kern w:val="0"/>
                <w:sz w:val="18"/>
                <w:szCs w:val="18"/>
                <w:highlight w:val="none"/>
                <w:lang w:val="en-US" w:eastAsia="zh-CN"/>
              </w:rPr>
              <w:t>四史</w:t>
            </w:r>
            <w:r>
              <w:rPr>
                <w:rFonts w:hint="eastAsia" w:ascii="宋体" w:hAnsi="宋体" w:eastAsia="宋体" w:cs="宋体"/>
                <w:b w:val="0"/>
                <w:bCs/>
                <w:color w:val="auto"/>
                <w:kern w:val="0"/>
                <w:sz w:val="18"/>
                <w:szCs w:val="18"/>
                <w:highlight w:val="none"/>
                <w:lang w:eastAsia="zh-CN"/>
              </w:rPr>
              <w:t>”</w:t>
            </w:r>
            <w:r>
              <w:rPr>
                <w:rFonts w:hint="eastAsia" w:ascii="宋体" w:hAnsi="宋体" w:eastAsia="宋体" w:cs="宋体"/>
                <w:b w:val="0"/>
                <w:bCs/>
                <w:color w:val="auto"/>
                <w:kern w:val="0"/>
                <w:sz w:val="18"/>
                <w:szCs w:val="18"/>
                <w:highlight w:val="none"/>
                <w:lang w:val="en-US" w:eastAsia="zh-CN"/>
              </w:rPr>
              <w:t>课程</w:t>
            </w:r>
          </w:p>
        </w:tc>
      </w:tr>
      <w:tr w14:paraId="1F2A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658" w:type="dxa"/>
            <w:vMerge w:val="continue"/>
            <w:noWrap/>
            <w:vAlign w:val="center"/>
          </w:tcPr>
          <w:p w14:paraId="65D5EC48">
            <w:pPr>
              <w:widowControl/>
              <w:adjustRightInd w:val="0"/>
              <w:snapToGrid w:val="0"/>
              <w:jc w:val="left"/>
              <w:rPr>
                <w:b w:val="0"/>
                <w:bCs/>
                <w:color w:val="auto"/>
                <w:kern w:val="0"/>
                <w:sz w:val="18"/>
                <w:szCs w:val="18"/>
                <w:highlight w:val="none"/>
              </w:rPr>
            </w:pPr>
          </w:p>
        </w:tc>
        <w:tc>
          <w:tcPr>
            <w:tcW w:w="1733" w:type="dxa"/>
            <w:vMerge w:val="continue"/>
            <w:noWrap/>
            <w:vAlign w:val="center"/>
          </w:tcPr>
          <w:p w14:paraId="40E74732">
            <w:pPr>
              <w:widowControl/>
              <w:adjustRightInd w:val="0"/>
              <w:snapToGrid w:val="0"/>
              <w:jc w:val="center"/>
              <w:rPr>
                <w:b w:val="0"/>
                <w:bCs/>
                <w:color w:val="auto"/>
                <w:kern w:val="0"/>
                <w:sz w:val="18"/>
                <w:szCs w:val="18"/>
                <w:highlight w:val="none"/>
              </w:rPr>
            </w:pPr>
          </w:p>
        </w:tc>
        <w:tc>
          <w:tcPr>
            <w:tcW w:w="862" w:type="dxa"/>
            <w:noWrap/>
            <w:vAlign w:val="center"/>
          </w:tcPr>
          <w:p w14:paraId="0F06B481">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22</w:t>
            </w:r>
          </w:p>
        </w:tc>
        <w:tc>
          <w:tcPr>
            <w:tcW w:w="3020" w:type="dxa"/>
            <w:noWrap/>
            <w:vAlign w:val="center"/>
          </w:tcPr>
          <w:p w14:paraId="73A737A1">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信息技术</w:t>
            </w:r>
          </w:p>
        </w:tc>
      </w:tr>
      <w:tr w14:paraId="29C1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658" w:type="dxa"/>
            <w:vMerge w:val="continue"/>
            <w:noWrap/>
            <w:vAlign w:val="center"/>
          </w:tcPr>
          <w:p w14:paraId="0D0F8B4C">
            <w:pPr>
              <w:widowControl/>
              <w:adjustRightInd w:val="0"/>
              <w:snapToGrid w:val="0"/>
              <w:jc w:val="left"/>
              <w:rPr>
                <w:b w:val="0"/>
                <w:bCs/>
                <w:color w:val="auto"/>
                <w:kern w:val="0"/>
                <w:sz w:val="18"/>
                <w:szCs w:val="18"/>
                <w:highlight w:val="none"/>
              </w:rPr>
            </w:pPr>
          </w:p>
        </w:tc>
        <w:tc>
          <w:tcPr>
            <w:tcW w:w="1733" w:type="dxa"/>
            <w:vMerge w:val="continue"/>
            <w:noWrap/>
            <w:vAlign w:val="center"/>
          </w:tcPr>
          <w:p w14:paraId="04BF9C2C">
            <w:pPr>
              <w:widowControl/>
              <w:adjustRightInd w:val="0"/>
              <w:snapToGrid w:val="0"/>
              <w:jc w:val="center"/>
              <w:rPr>
                <w:b w:val="0"/>
                <w:bCs/>
                <w:color w:val="auto"/>
                <w:kern w:val="0"/>
                <w:sz w:val="18"/>
                <w:szCs w:val="18"/>
                <w:highlight w:val="none"/>
              </w:rPr>
            </w:pPr>
          </w:p>
        </w:tc>
        <w:tc>
          <w:tcPr>
            <w:tcW w:w="862" w:type="dxa"/>
            <w:noWrap/>
            <w:vAlign w:val="center"/>
          </w:tcPr>
          <w:p w14:paraId="2E635D93">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23</w:t>
            </w:r>
          </w:p>
        </w:tc>
        <w:tc>
          <w:tcPr>
            <w:tcW w:w="3020" w:type="dxa"/>
            <w:noWrap/>
            <w:vAlign w:val="center"/>
          </w:tcPr>
          <w:p w14:paraId="7D7C3EAF">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艺术与审美</w:t>
            </w:r>
          </w:p>
        </w:tc>
      </w:tr>
      <w:tr w14:paraId="4FD19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658" w:type="dxa"/>
            <w:vMerge w:val="continue"/>
            <w:noWrap/>
            <w:vAlign w:val="center"/>
          </w:tcPr>
          <w:p w14:paraId="4EF08A21">
            <w:pPr>
              <w:widowControl/>
              <w:adjustRightInd w:val="0"/>
              <w:snapToGrid w:val="0"/>
              <w:jc w:val="left"/>
              <w:rPr>
                <w:b w:val="0"/>
                <w:bCs/>
                <w:color w:val="auto"/>
                <w:kern w:val="0"/>
                <w:sz w:val="18"/>
                <w:szCs w:val="18"/>
                <w:highlight w:val="none"/>
              </w:rPr>
            </w:pPr>
          </w:p>
        </w:tc>
        <w:tc>
          <w:tcPr>
            <w:tcW w:w="1733" w:type="dxa"/>
            <w:vMerge w:val="continue"/>
            <w:noWrap/>
            <w:vAlign w:val="center"/>
          </w:tcPr>
          <w:p w14:paraId="2B17B4E0">
            <w:pPr>
              <w:widowControl/>
              <w:adjustRightInd w:val="0"/>
              <w:snapToGrid w:val="0"/>
              <w:jc w:val="center"/>
              <w:rPr>
                <w:b w:val="0"/>
                <w:bCs/>
                <w:color w:val="auto"/>
                <w:kern w:val="0"/>
                <w:sz w:val="18"/>
                <w:szCs w:val="18"/>
                <w:highlight w:val="none"/>
              </w:rPr>
            </w:pPr>
          </w:p>
        </w:tc>
        <w:tc>
          <w:tcPr>
            <w:tcW w:w="862" w:type="dxa"/>
            <w:noWrap/>
            <w:vAlign w:val="center"/>
          </w:tcPr>
          <w:p w14:paraId="3BE66CDE">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24</w:t>
            </w:r>
          </w:p>
        </w:tc>
        <w:tc>
          <w:tcPr>
            <w:tcW w:w="3020" w:type="dxa"/>
            <w:noWrap/>
            <w:vAlign w:val="center"/>
          </w:tcPr>
          <w:p w14:paraId="4ABF1F5D">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中华优秀传统文化</w:t>
            </w:r>
          </w:p>
        </w:tc>
      </w:tr>
      <w:tr w14:paraId="635D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07DBD877">
            <w:pPr>
              <w:widowControl/>
              <w:adjustRightInd w:val="0"/>
              <w:snapToGrid w:val="0"/>
              <w:jc w:val="left"/>
              <w:rPr>
                <w:b w:val="0"/>
                <w:bCs/>
                <w:color w:val="auto"/>
                <w:kern w:val="0"/>
                <w:sz w:val="18"/>
                <w:szCs w:val="18"/>
                <w:highlight w:val="none"/>
              </w:rPr>
            </w:pPr>
          </w:p>
        </w:tc>
        <w:tc>
          <w:tcPr>
            <w:tcW w:w="1733" w:type="dxa"/>
            <w:vMerge w:val="continue"/>
            <w:noWrap/>
            <w:vAlign w:val="center"/>
          </w:tcPr>
          <w:p w14:paraId="008477A2">
            <w:pPr>
              <w:widowControl/>
              <w:adjustRightInd w:val="0"/>
              <w:snapToGrid w:val="0"/>
              <w:jc w:val="center"/>
              <w:rPr>
                <w:b w:val="0"/>
                <w:bCs/>
                <w:color w:val="auto"/>
                <w:kern w:val="0"/>
                <w:sz w:val="18"/>
                <w:szCs w:val="18"/>
                <w:highlight w:val="none"/>
              </w:rPr>
            </w:pPr>
          </w:p>
        </w:tc>
        <w:tc>
          <w:tcPr>
            <w:tcW w:w="862" w:type="dxa"/>
            <w:noWrap/>
            <w:vAlign w:val="center"/>
          </w:tcPr>
          <w:p w14:paraId="158C133A">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25</w:t>
            </w:r>
          </w:p>
        </w:tc>
        <w:tc>
          <w:tcPr>
            <w:tcW w:w="3020" w:type="dxa"/>
            <w:noWrap/>
            <w:vAlign w:val="center"/>
          </w:tcPr>
          <w:p w14:paraId="674844F7">
            <w:pPr>
              <w:widowControl/>
              <w:adjustRightInd w:val="0"/>
              <w:snapToGrid w:val="0"/>
              <w:jc w:val="center"/>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lang w:val="en-US" w:eastAsia="zh-CN"/>
              </w:rPr>
              <w:t>大学语文</w:t>
            </w:r>
            <w:r>
              <w:rPr>
                <w:rFonts w:hint="eastAsia" w:ascii="宋体" w:hAnsi="宋体" w:cs="宋体"/>
                <w:b w:val="0"/>
                <w:bCs/>
                <w:color w:val="auto"/>
                <w:kern w:val="0"/>
                <w:sz w:val="18"/>
                <w:szCs w:val="18"/>
                <w:highlight w:val="none"/>
                <w:lang w:val="en-US" w:eastAsia="zh-CN"/>
              </w:rPr>
              <w:t>2</w:t>
            </w:r>
          </w:p>
        </w:tc>
      </w:tr>
      <w:tr w14:paraId="3FB2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658" w:type="dxa"/>
            <w:vMerge w:val="continue"/>
            <w:noWrap/>
            <w:vAlign w:val="center"/>
          </w:tcPr>
          <w:p w14:paraId="4129E169">
            <w:pPr>
              <w:widowControl/>
              <w:adjustRightInd w:val="0"/>
              <w:snapToGrid w:val="0"/>
              <w:jc w:val="left"/>
              <w:rPr>
                <w:b w:val="0"/>
                <w:bCs/>
                <w:color w:val="auto"/>
                <w:kern w:val="0"/>
                <w:sz w:val="18"/>
                <w:szCs w:val="18"/>
                <w:highlight w:val="none"/>
              </w:rPr>
            </w:pPr>
          </w:p>
        </w:tc>
        <w:tc>
          <w:tcPr>
            <w:tcW w:w="1733" w:type="dxa"/>
            <w:vMerge w:val="continue"/>
            <w:noWrap/>
            <w:vAlign w:val="center"/>
          </w:tcPr>
          <w:p w14:paraId="0915A8A0">
            <w:pPr>
              <w:widowControl/>
              <w:adjustRightInd w:val="0"/>
              <w:snapToGrid w:val="0"/>
              <w:jc w:val="center"/>
              <w:rPr>
                <w:b w:val="0"/>
                <w:bCs/>
                <w:color w:val="auto"/>
                <w:kern w:val="0"/>
                <w:sz w:val="18"/>
                <w:szCs w:val="18"/>
                <w:highlight w:val="none"/>
              </w:rPr>
            </w:pPr>
          </w:p>
        </w:tc>
        <w:tc>
          <w:tcPr>
            <w:tcW w:w="862" w:type="dxa"/>
            <w:noWrap/>
            <w:vAlign w:val="center"/>
          </w:tcPr>
          <w:p w14:paraId="6F5706D6">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26</w:t>
            </w:r>
          </w:p>
        </w:tc>
        <w:tc>
          <w:tcPr>
            <w:tcW w:w="3020" w:type="dxa"/>
            <w:noWrap/>
            <w:vAlign w:val="center"/>
          </w:tcPr>
          <w:p w14:paraId="5AF3590A">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应急救护</w:t>
            </w:r>
          </w:p>
        </w:tc>
      </w:tr>
      <w:tr w14:paraId="3F5C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658" w:type="dxa"/>
            <w:vMerge w:val="continue"/>
            <w:noWrap/>
            <w:vAlign w:val="center"/>
          </w:tcPr>
          <w:p w14:paraId="34C24434">
            <w:pPr>
              <w:widowControl/>
              <w:adjustRightInd w:val="0"/>
              <w:snapToGrid w:val="0"/>
              <w:jc w:val="left"/>
              <w:rPr>
                <w:b w:val="0"/>
                <w:bCs/>
                <w:color w:val="auto"/>
                <w:kern w:val="0"/>
                <w:sz w:val="18"/>
                <w:szCs w:val="18"/>
                <w:highlight w:val="none"/>
              </w:rPr>
            </w:pPr>
          </w:p>
        </w:tc>
        <w:tc>
          <w:tcPr>
            <w:tcW w:w="1733" w:type="dxa"/>
            <w:vMerge w:val="continue"/>
            <w:noWrap/>
            <w:vAlign w:val="center"/>
          </w:tcPr>
          <w:p w14:paraId="28B02408">
            <w:pPr>
              <w:widowControl/>
              <w:adjustRightInd w:val="0"/>
              <w:snapToGrid w:val="0"/>
              <w:jc w:val="center"/>
              <w:rPr>
                <w:b w:val="0"/>
                <w:bCs/>
                <w:color w:val="auto"/>
                <w:kern w:val="0"/>
                <w:sz w:val="18"/>
                <w:szCs w:val="18"/>
                <w:highlight w:val="none"/>
              </w:rPr>
            </w:pPr>
          </w:p>
        </w:tc>
        <w:tc>
          <w:tcPr>
            <w:tcW w:w="862" w:type="dxa"/>
            <w:noWrap/>
            <w:vAlign w:val="center"/>
          </w:tcPr>
          <w:p w14:paraId="61610CA6">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27</w:t>
            </w:r>
          </w:p>
        </w:tc>
        <w:tc>
          <w:tcPr>
            <w:tcW w:w="3020" w:type="dxa"/>
            <w:noWrap/>
            <w:vAlign w:val="center"/>
          </w:tcPr>
          <w:p w14:paraId="5DD2C5FD">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大学生安全教育</w:t>
            </w:r>
          </w:p>
        </w:tc>
      </w:tr>
      <w:tr w14:paraId="0434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4ACBD0C5">
            <w:pPr>
              <w:widowControl/>
              <w:adjustRightInd w:val="0"/>
              <w:snapToGrid w:val="0"/>
              <w:jc w:val="left"/>
              <w:rPr>
                <w:b w:val="0"/>
                <w:bCs/>
                <w:color w:val="auto"/>
                <w:kern w:val="0"/>
                <w:sz w:val="18"/>
                <w:szCs w:val="18"/>
                <w:highlight w:val="none"/>
              </w:rPr>
            </w:pPr>
          </w:p>
        </w:tc>
        <w:tc>
          <w:tcPr>
            <w:tcW w:w="1733" w:type="dxa"/>
            <w:vMerge w:val="restart"/>
            <w:noWrap/>
            <w:vAlign w:val="center"/>
          </w:tcPr>
          <w:p w14:paraId="278B23AA">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公共基础任选</w:t>
            </w:r>
          </w:p>
        </w:tc>
        <w:tc>
          <w:tcPr>
            <w:tcW w:w="862" w:type="dxa"/>
            <w:noWrap/>
            <w:vAlign w:val="center"/>
          </w:tcPr>
          <w:p w14:paraId="677F5094">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28</w:t>
            </w:r>
          </w:p>
        </w:tc>
        <w:tc>
          <w:tcPr>
            <w:tcW w:w="3020" w:type="dxa"/>
            <w:noWrap/>
            <w:vAlign w:val="center"/>
          </w:tcPr>
          <w:p w14:paraId="6F2F64F0">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人文艺术类课程</w:t>
            </w:r>
          </w:p>
        </w:tc>
      </w:tr>
      <w:tr w14:paraId="5400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658" w:type="dxa"/>
            <w:vMerge w:val="continue"/>
            <w:noWrap/>
            <w:vAlign w:val="center"/>
          </w:tcPr>
          <w:p w14:paraId="2B34BAF2">
            <w:pPr>
              <w:widowControl/>
              <w:adjustRightInd w:val="0"/>
              <w:snapToGrid w:val="0"/>
              <w:jc w:val="left"/>
              <w:rPr>
                <w:b w:val="0"/>
                <w:bCs/>
                <w:color w:val="auto"/>
                <w:kern w:val="0"/>
                <w:sz w:val="18"/>
                <w:szCs w:val="18"/>
                <w:highlight w:val="none"/>
              </w:rPr>
            </w:pPr>
          </w:p>
        </w:tc>
        <w:tc>
          <w:tcPr>
            <w:tcW w:w="1733" w:type="dxa"/>
            <w:vMerge w:val="continue"/>
            <w:noWrap/>
            <w:vAlign w:val="center"/>
          </w:tcPr>
          <w:p w14:paraId="53EF43E0">
            <w:pPr>
              <w:widowControl/>
              <w:adjustRightInd w:val="0"/>
              <w:snapToGrid w:val="0"/>
              <w:jc w:val="center"/>
              <w:rPr>
                <w:b w:val="0"/>
                <w:bCs/>
                <w:color w:val="auto"/>
                <w:kern w:val="0"/>
                <w:sz w:val="18"/>
                <w:szCs w:val="18"/>
                <w:highlight w:val="none"/>
              </w:rPr>
            </w:pPr>
          </w:p>
        </w:tc>
        <w:tc>
          <w:tcPr>
            <w:tcW w:w="862" w:type="dxa"/>
            <w:noWrap/>
            <w:vAlign w:val="center"/>
          </w:tcPr>
          <w:p w14:paraId="21264F89">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29</w:t>
            </w:r>
          </w:p>
        </w:tc>
        <w:tc>
          <w:tcPr>
            <w:tcW w:w="3020" w:type="dxa"/>
            <w:noWrap/>
            <w:vAlign w:val="center"/>
          </w:tcPr>
          <w:p w14:paraId="40D85482">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社会认识类课程</w:t>
            </w:r>
          </w:p>
        </w:tc>
      </w:tr>
      <w:tr w14:paraId="62EB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658" w:type="dxa"/>
            <w:vMerge w:val="continue"/>
            <w:noWrap/>
            <w:vAlign w:val="center"/>
          </w:tcPr>
          <w:p w14:paraId="79EC7473">
            <w:pPr>
              <w:widowControl/>
              <w:adjustRightInd w:val="0"/>
              <w:snapToGrid w:val="0"/>
              <w:jc w:val="left"/>
              <w:rPr>
                <w:b w:val="0"/>
                <w:bCs/>
                <w:color w:val="auto"/>
                <w:kern w:val="0"/>
                <w:sz w:val="18"/>
                <w:szCs w:val="18"/>
                <w:highlight w:val="none"/>
              </w:rPr>
            </w:pPr>
          </w:p>
        </w:tc>
        <w:tc>
          <w:tcPr>
            <w:tcW w:w="1733" w:type="dxa"/>
            <w:vMerge w:val="continue"/>
            <w:noWrap/>
            <w:vAlign w:val="center"/>
          </w:tcPr>
          <w:p w14:paraId="67BBB2FF">
            <w:pPr>
              <w:widowControl/>
              <w:adjustRightInd w:val="0"/>
              <w:snapToGrid w:val="0"/>
              <w:jc w:val="left"/>
              <w:rPr>
                <w:b w:val="0"/>
                <w:bCs/>
                <w:color w:val="auto"/>
                <w:kern w:val="0"/>
                <w:sz w:val="18"/>
                <w:szCs w:val="18"/>
                <w:highlight w:val="none"/>
              </w:rPr>
            </w:pPr>
          </w:p>
        </w:tc>
        <w:tc>
          <w:tcPr>
            <w:tcW w:w="862" w:type="dxa"/>
            <w:noWrap/>
            <w:vAlign w:val="center"/>
          </w:tcPr>
          <w:p w14:paraId="64C59E75">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30</w:t>
            </w:r>
          </w:p>
        </w:tc>
        <w:tc>
          <w:tcPr>
            <w:tcW w:w="3020" w:type="dxa"/>
            <w:noWrap/>
            <w:vAlign w:val="center"/>
          </w:tcPr>
          <w:p w14:paraId="1F0370A2">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工具应用类课程</w:t>
            </w:r>
          </w:p>
        </w:tc>
      </w:tr>
      <w:tr w14:paraId="19B64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658" w:type="dxa"/>
            <w:vMerge w:val="continue"/>
            <w:noWrap/>
            <w:vAlign w:val="center"/>
          </w:tcPr>
          <w:p w14:paraId="777C10A2">
            <w:pPr>
              <w:widowControl/>
              <w:adjustRightInd w:val="0"/>
              <w:snapToGrid w:val="0"/>
              <w:jc w:val="left"/>
              <w:rPr>
                <w:b w:val="0"/>
                <w:bCs/>
                <w:color w:val="auto"/>
                <w:kern w:val="0"/>
                <w:sz w:val="18"/>
                <w:szCs w:val="18"/>
                <w:highlight w:val="none"/>
              </w:rPr>
            </w:pPr>
          </w:p>
        </w:tc>
        <w:tc>
          <w:tcPr>
            <w:tcW w:w="1733" w:type="dxa"/>
            <w:vMerge w:val="continue"/>
            <w:noWrap/>
            <w:vAlign w:val="center"/>
          </w:tcPr>
          <w:p w14:paraId="72A5E810">
            <w:pPr>
              <w:widowControl/>
              <w:adjustRightInd w:val="0"/>
              <w:snapToGrid w:val="0"/>
              <w:jc w:val="left"/>
              <w:rPr>
                <w:b w:val="0"/>
                <w:bCs/>
                <w:color w:val="auto"/>
                <w:kern w:val="0"/>
                <w:sz w:val="18"/>
                <w:szCs w:val="18"/>
                <w:highlight w:val="none"/>
              </w:rPr>
            </w:pPr>
          </w:p>
        </w:tc>
        <w:tc>
          <w:tcPr>
            <w:tcW w:w="862" w:type="dxa"/>
            <w:noWrap/>
            <w:vAlign w:val="center"/>
          </w:tcPr>
          <w:p w14:paraId="4D9BC709">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31</w:t>
            </w:r>
          </w:p>
        </w:tc>
        <w:tc>
          <w:tcPr>
            <w:tcW w:w="3020" w:type="dxa"/>
            <w:noWrap/>
            <w:vAlign w:val="center"/>
          </w:tcPr>
          <w:p w14:paraId="40632C5B">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科技素质类课程</w:t>
            </w:r>
          </w:p>
        </w:tc>
      </w:tr>
      <w:tr w14:paraId="1C6FF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6DC2BE01">
            <w:pPr>
              <w:widowControl/>
              <w:adjustRightInd w:val="0"/>
              <w:snapToGrid w:val="0"/>
              <w:jc w:val="left"/>
              <w:rPr>
                <w:b w:val="0"/>
                <w:bCs/>
                <w:color w:val="auto"/>
                <w:kern w:val="0"/>
                <w:sz w:val="18"/>
                <w:szCs w:val="18"/>
                <w:highlight w:val="none"/>
              </w:rPr>
            </w:pPr>
          </w:p>
        </w:tc>
        <w:tc>
          <w:tcPr>
            <w:tcW w:w="1733" w:type="dxa"/>
            <w:vMerge w:val="continue"/>
            <w:noWrap/>
            <w:vAlign w:val="center"/>
          </w:tcPr>
          <w:p w14:paraId="356D3A81">
            <w:pPr>
              <w:widowControl/>
              <w:adjustRightInd w:val="0"/>
              <w:snapToGrid w:val="0"/>
              <w:jc w:val="left"/>
              <w:rPr>
                <w:b w:val="0"/>
                <w:bCs/>
                <w:color w:val="auto"/>
                <w:kern w:val="0"/>
                <w:sz w:val="18"/>
                <w:szCs w:val="18"/>
                <w:highlight w:val="none"/>
              </w:rPr>
            </w:pPr>
          </w:p>
        </w:tc>
        <w:tc>
          <w:tcPr>
            <w:tcW w:w="862" w:type="dxa"/>
            <w:noWrap/>
            <w:vAlign w:val="center"/>
          </w:tcPr>
          <w:p w14:paraId="3DBBF372">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32</w:t>
            </w:r>
          </w:p>
        </w:tc>
        <w:tc>
          <w:tcPr>
            <w:tcW w:w="3020" w:type="dxa"/>
            <w:noWrap/>
            <w:vAlign w:val="center"/>
          </w:tcPr>
          <w:p w14:paraId="2A0982E6">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创新创业类课程</w:t>
            </w:r>
          </w:p>
        </w:tc>
      </w:tr>
      <w:tr w14:paraId="490B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58" w:type="dxa"/>
            <w:vMerge w:val="restart"/>
            <w:noWrap/>
            <w:vAlign w:val="center"/>
          </w:tcPr>
          <w:p w14:paraId="2DF05FA1">
            <w:pPr>
              <w:widowControl/>
              <w:adjustRightInd w:val="0"/>
              <w:snapToGrid w:val="0"/>
              <w:jc w:val="center"/>
              <w:rPr>
                <w:b w:val="0"/>
                <w:bCs/>
                <w:color w:val="auto"/>
                <w:kern w:val="0"/>
                <w:sz w:val="18"/>
                <w:szCs w:val="18"/>
                <w:highlight w:val="none"/>
              </w:rPr>
            </w:pPr>
            <w:r>
              <w:rPr>
                <w:b w:val="0"/>
                <w:bCs/>
                <w:color w:val="auto"/>
                <w:kern w:val="0"/>
                <w:sz w:val="18"/>
                <w:szCs w:val="18"/>
                <w:highlight w:val="none"/>
              </w:rPr>
              <w:t>专业课程</w:t>
            </w:r>
          </w:p>
        </w:tc>
        <w:tc>
          <w:tcPr>
            <w:tcW w:w="1733" w:type="dxa"/>
            <w:vMerge w:val="restart"/>
            <w:noWrap/>
            <w:vAlign w:val="center"/>
          </w:tcPr>
          <w:p w14:paraId="2E460F5F">
            <w:pPr>
              <w:widowControl/>
              <w:adjustRightInd w:val="0"/>
              <w:snapToGrid w:val="0"/>
              <w:jc w:val="center"/>
              <w:rPr>
                <w:rFonts w:hint="eastAsia" w:eastAsia="宋体"/>
                <w:b w:val="0"/>
                <w:bCs/>
                <w:color w:val="auto"/>
                <w:kern w:val="0"/>
                <w:sz w:val="18"/>
                <w:szCs w:val="18"/>
                <w:highlight w:val="none"/>
                <w:lang w:eastAsia="zh-CN"/>
              </w:rPr>
            </w:pPr>
            <w:r>
              <w:rPr>
                <w:rFonts w:hint="eastAsia"/>
                <w:b w:val="0"/>
                <w:bCs/>
                <w:color w:val="auto"/>
                <w:kern w:val="0"/>
                <w:sz w:val="18"/>
                <w:szCs w:val="18"/>
                <w:highlight w:val="none"/>
              </w:rPr>
              <w:t>专业</w:t>
            </w:r>
            <w:r>
              <w:rPr>
                <w:b w:val="0"/>
                <w:bCs/>
                <w:color w:val="auto"/>
                <w:kern w:val="0"/>
                <w:sz w:val="18"/>
                <w:szCs w:val="18"/>
                <w:highlight w:val="none"/>
              </w:rPr>
              <w:t>基础</w:t>
            </w:r>
            <w:r>
              <w:rPr>
                <w:rFonts w:hint="eastAsia"/>
                <w:b w:val="0"/>
                <w:bCs/>
                <w:color w:val="auto"/>
                <w:kern w:val="0"/>
                <w:sz w:val="18"/>
                <w:szCs w:val="18"/>
                <w:highlight w:val="none"/>
                <w:lang w:val="en-US" w:eastAsia="zh-CN"/>
              </w:rPr>
              <w:t>必修</w:t>
            </w:r>
          </w:p>
        </w:tc>
        <w:tc>
          <w:tcPr>
            <w:tcW w:w="862" w:type="dxa"/>
            <w:noWrap/>
            <w:vAlign w:val="center"/>
          </w:tcPr>
          <w:p w14:paraId="1A14E3C0">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33</w:t>
            </w:r>
          </w:p>
        </w:tc>
        <w:tc>
          <w:tcPr>
            <w:tcW w:w="3020" w:type="dxa"/>
            <w:noWrap/>
            <w:vAlign w:val="center"/>
          </w:tcPr>
          <w:p w14:paraId="4AF8DDE4">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★机械制图1</w:t>
            </w:r>
          </w:p>
        </w:tc>
      </w:tr>
      <w:tr w14:paraId="2AA4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3A01F66">
            <w:pPr>
              <w:widowControl/>
              <w:adjustRightInd w:val="0"/>
              <w:snapToGrid w:val="0"/>
              <w:jc w:val="left"/>
              <w:rPr>
                <w:b w:val="0"/>
                <w:bCs/>
                <w:color w:val="auto"/>
                <w:kern w:val="0"/>
                <w:sz w:val="18"/>
                <w:szCs w:val="18"/>
                <w:highlight w:val="none"/>
              </w:rPr>
            </w:pPr>
          </w:p>
        </w:tc>
        <w:tc>
          <w:tcPr>
            <w:tcW w:w="1733" w:type="dxa"/>
            <w:vMerge w:val="continue"/>
            <w:noWrap/>
            <w:vAlign w:val="center"/>
          </w:tcPr>
          <w:p w14:paraId="7FF55E1A">
            <w:pPr>
              <w:widowControl/>
              <w:adjustRightInd w:val="0"/>
              <w:snapToGrid w:val="0"/>
              <w:jc w:val="left"/>
              <w:rPr>
                <w:b w:val="0"/>
                <w:bCs/>
                <w:color w:val="auto"/>
                <w:kern w:val="0"/>
                <w:sz w:val="18"/>
                <w:szCs w:val="18"/>
                <w:highlight w:val="none"/>
              </w:rPr>
            </w:pPr>
          </w:p>
        </w:tc>
        <w:tc>
          <w:tcPr>
            <w:tcW w:w="862" w:type="dxa"/>
            <w:noWrap/>
            <w:vAlign w:val="center"/>
          </w:tcPr>
          <w:p w14:paraId="00711632">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34</w:t>
            </w:r>
          </w:p>
        </w:tc>
        <w:tc>
          <w:tcPr>
            <w:tcW w:w="3020" w:type="dxa"/>
            <w:noWrap/>
            <w:vAlign w:val="center"/>
          </w:tcPr>
          <w:p w14:paraId="73701E3C">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★机械制图2</w:t>
            </w:r>
          </w:p>
        </w:tc>
      </w:tr>
      <w:tr w14:paraId="3A07D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F1CC55E">
            <w:pPr>
              <w:widowControl/>
              <w:adjustRightInd w:val="0"/>
              <w:snapToGrid w:val="0"/>
              <w:jc w:val="left"/>
              <w:rPr>
                <w:b w:val="0"/>
                <w:bCs/>
                <w:color w:val="auto"/>
                <w:kern w:val="0"/>
                <w:sz w:val="18"/>
                <w:szCs w:val="18"/>
                <w:highlight w:val="none"/>
              </w:rPr>
            </w:pPr>
          </w:p>
        </w:tc>
        <w:tc>
          <w:tcPr>
            <w:tcW w:w="1733" w:type="dxa"/>
            <w:vMerge w:val="continue"/>
            <w:noWrap/>
            <w:vAlign w:val="center"/>
          </w:tcPr>
          <w:p w14:paraId="405B192F">
            <w:pPr>
              <w:widowControl/>
              <w:adjustRightInd w:val="0"/>
              <w:snapToGrid w:val="0"/>
              <w:jc w:val="left"/>
              <w:rPr>
                <w:b w:val="0"/>
                <w:bCs/>
                <w:color w:val="auto"/>
                <w:kern w:val="0"/>
                <w:sz w:val="18"/>
                <w:szCs w:val="18"/>
                <w:highlight w:val="none"/>
              </w:rPr>
            </w:pPr>
          </w:p>
        </w:tc>
        <w:tc>
          <w:tcPr>
            <w:tcW w:w="862" w:type="dxa"/>
            <w:noWrap/>
            <w:vAlign w:val="center"/>
          </w:tcPr>
          <w:p w14:paraId="3C9896C1">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35</w:t>
            </w:r>
          </w:p>
        </w:tc>
        <w:tc>
          <w:tcPr>
            <w:tcW w:w="3020" w:type="dxa"/>
            <w:noWrap/>
            <w:vAlign w:val="center"/>
          </w:tcPr>
          <w:p w14:paraId="2E87B8D1">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▲AutoCAD</w:t>
            </w:r>
          </w:p>
        </w:tc>
      </w:tr>
      <w:tr w14:paraId="5640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E7FDF62">
            <w:pPr>
              <w:widowControl/>
              <w:adjustRightInd w:val="0"/>
              <w:snapToGrid w:val="0"/>
              <w:jc w:val="left"/>
              <w:rPr>
                <w:b w:val="0"/>
                <w:bCs/>
                <w:color w:val="auto"/>
                <w:kern w:val="0"/>
                <w:sz w:val="18"/>
                <w:szCs w:val="18"/>
                <w:highlight w:val="none"/>
              </w:rPr>
            </w:pPr>
          </w:p>
        </w:tc>
        <w:tc>
          <w:tcPr>
            <w:tcW w:w="1733" w:type="dxa"/>
            <w:vMerge w:val="continue"/>
            <w:noWrap/>
            <w:vAlign w:val="center"/>
          </w:tcPr>
          <w:p w14:paraId="46F9A377">
            <w:pPr>
              <w:widowControl/>
              <w:adjustRightInd w:val="0"/>
              <w:snapToGrid w:val="0"/>
              <w:jc w:val="left"/>
              <w:rPr>
                <w:b w:val="0"/>
                <w:bCs/>
                <w:color w:val="auto"/>
                <w:kern w:val="0"/>
                <w:sz w:val="18"/>
                <w:szCs w:val="18"/>
                <w:highlight w:val="none"/>
              </w:rPr>
            </w:pPr>
          </w:p>
        </w:tc>
        <w:tc>
          <w:tcPr>
            <w:tcW w:w="862" w:type="dxa"/>
            <w:noWrap/>
            <w:vAlign w:val="center"/>
          </w:tcPr>
          <w:p w14:paraId="2CDA4826">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36</w:t>
            </w:r>
          </w:p>
        </w:tc>
        <w:tc>
          <w:tcPr>
            <w:tcW w:w="3020" w:type="dxa"/>
            <w:noWrap/>
            <w:vAlign w:val="center"/>
          </w:tcPr>
          <w:p w14:paraId="056D8FAE">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机械工程基础</w:t>
            </w:r>
          </w:p>
        </w:tc>
      </w:tr>
      <w:tr w14:paraId="3114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F2C8949">
            <w:pPr>
              <w:widowControl/>
              <w:adjustRightInd w:val="0"/>
              <w:snapToGrid w:val="0"/>
              <w:jc w:val="left"/>
              <w:rPr>
                <w:b w:val="0"/>
                <w:bCs/>
                <w:color w:val="auto"/>
                <w:kern w:val="0"/>
                <w:sz w:val="18"/>
                <w:szCs w:val="18"/>
                <w:highlight w:val="none"/>
              </w:rPr>
            </w:pPr>
          </w:p>
        </w:tc>
        <w:tc>
          <w:tcPr>
            <w:tcW w:w="1733" w:type="dxa"/>
            <w:vMerge w:val="continue"/>
            <w:noWrap/>
            <w:vAlign w:val="center"/>
          </w:tcPr>
          <w:p w14:paraId="5F718D6C">
            <w:pPr>
              <w:widowControl/>
              <w:adjustRightInd w:val="0"/>
              <w:snapToGrid w:val="0"/>
              <w:jc w:val="left"/>
              <w:rPr>
                <w:b w:val="0"/>
                <w:bCs/>
                <w:color w:val="auto"/>
                <w:kern w:val="0"/>
                <w:sz w:val="18"/>
                <w:szCs w:val="18"/>
                <w:highlight w:val="none"/>
              </w:rPr>
            </w:pPr>
          </w:p>
        </w:tc>
        <w:tc>
          <w:tcPr>
            <w:tcW w:w="862" w:type="dxa"/>
            <w:noWrap/>
            <w:vAlign w:val="center"/>
          </w:tcPr>
          <w:p w14:paraId="3220740D">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37</w:t>
            </w:r>
          </w:p>
        </w:tc>
        <w:tc>
          <w:tcPr>
            <w:tcW w:w="3020" w:type="dxa"/>
            <w:noWrap/>
            <w:vAlign w:val="center"/>
          </w:tcPr>
          <w:p w14:paraId="7689D51A">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▲电子电工技术</w:t>
            </w:r>
          </w:p>
        </w:tc>
      </w:tr>
      <w:tr w14:paraId="3B63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69341C9">
            <w:pPr>
              <w:widowControl/>
              <w:adjustRightInd w:val="0"/>
              <w:snapToGrid w:val="0"/>
              <w:jc w:val="left"/>
              <w:rPr>
                <w:b w:val="0"/>
                <w:bCs/>
                <w:color w:val="auto"/>
                <w:kern w:val="0"/>
                <w:sz w:val="18"/>
                <w:szCs w:val="18"/>
                <w:highlight w:val="none"/>
              </w:rPr>
            </w:pPr>
          </w:p>
        </w:tc>
        <w:tc>
          <w:tcPr>
            <w:tcW w:w="1733" w:type="dxa"/>
            <w:vMerge w:val="continue"/>
            <w:noWrap/>
            <w:vAlign w:val="center"/>
          </w:tcPr>
          <w:p w14:paraId="79E8704D">
            <w:pPr>
              <w:widowControl/>
              <w:adjustRightInd w:val="0"/>
              <w:snapToGrid w:val="0"/>
              <w:jc w:val="left"/>
              <w:rPr>
                <w:b w:val="0"/>
                <w:bCs/>
                <w:color w:val="auto"/>
                <w:kern w:val="0"/>
                <w:sz w:val="18"/>
                <w:szCs w:val="18"/>
                <w:highlight w:val="none"/>
              </w:rPr>
            </w:pPr>
          </w:p>
        </w:tc>
        <w:tc>
          <w:tcPr>
            <w:tcW w:w="862" w:type="dxa"/>
            <w:noWrap/>
            <w:vAlign w:val="center"/>
          </w:tcPr>
          <w:p w14:paraId="19F7C937">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38</w:t>
            </w:r>
          </w:p>
        </w:tc>
        <w:tc>
          <w:tcPr>
            <w:tcW w:w="3020" w:type="dxa"/>
            <w:noWrap/>
            <w:vAlign w:val="center"/>
          </w:tcPr>
          <w:p w14:paraId="3CD6022A">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液压与气压传动</w:t>
            </w:r>
          </w:p>
        </w:tc>
      </w:tr>
      <w:tr w14:paraId="50BE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4035EA9">
            <w:pPr>
              <w:widowControl/>
              <w:adjustRightInd w:val="0"/>
              <w:snapToGrid w:val="0"/>
              <w:jc w:val="left"/>
              <w:rPr>
                <w:b w:val="0"/>
                <w:bCs/>
                <w:color w:val="auto"/>
                <w:kern w:val="0"/>
                <w:sz w:val="18"/>
                <w:szCs w:val="18"/>
                <w:highlight w:val="none"/>
              </w:rPr>
            </w:pPr>
          </w:p>
        </w:tc>
        <w:tc>
          <w:tcPr>
            <w:tcW w:w="1733" w:type="dxa"/>
            <w:vMerge w:val="continue"/>
            <w:noWrap/>
            <w:vAlign w:val="center"/>
          </w:tcPr>
          <w:p w14:paraId="0A75FC57">
            <w:pPr>
              <w:widowControl/>
              <w:adjustRightInd w:val="0"/>
              <w:snapToGrid w:val="0"/>
              <w:jc w:val="left"/>
              <w:rPr>
                <w:b w:val="0"/>
                <w:bCs/>
                <w:color w:val="auto"/>
                <w:kern w:val="0"/>
                <w:sz w:val="18"/>
                <w:szCs w:val="18"/>
                <w:highlight w:val="none"/>
              </w:rPr>
            </w:pPr>
          </w:p>
        </w:tc>
        <w:tc>
          <w:tcPr>
            <w:tcW w:w="862" w:type="dxa"/>
            <w:noWrap/>
            <w:vAlign w:val="center"/>
          </w:tcPr>
          <w:p w14:paraId="4A774E62">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39</w:t>
            </w:r>
          </w:p>
        </w:tc>
        <w:tc>
          <w:tcPr>
            <w:tcW w:w="3020" w:type="dxa"/>
            <w:noWrap/>
            <w:vAlign w:val="center"/>
          </w:tcPr>
          <w:p w14:paraId="69D6BC8E">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●◆★Python程序设计</w:t>
            </w:r>
          </w:p>
        </w:tc>
      </w:tr>
      <w:tr w14:paraId="5624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F6DC683">
            <w:pPr>
              <w:widowControl/>
              <w:adjustRightInd w:val="0"/>
              <w:snapToGrid w:val="0"/>
              <w:jc w:val="left"/>
              <w:rPr>
                <w:b w:val="0"/>
                <w:bCs/>
                <w:color w:val="auto"/>
                <w:kern w:val="0"/>
                <w:sz w:val="18"/>
                <w:szCs w:val="18"/>
                <w:highlight w:val="none"/>
              </w:rPr>
            </w:pPr>
          </w:p>
        </w:tc>
        <w:tc>
          <w:tcPr>
            <w:tcW w:w="1733" w:type="dxa"/>
            <w:vMerge w:val="continue"/>
            <w:noWrap/>
            <w:vAlign w:val="center"/>
          </w:tcPr>
          <w:p w14:paraId="5B1F1E86">
            <w:pPr>
              <w:widowControl/>
              <w:adjustRightInd w:val="0"/>
              <w:snapToGrid w:val="0"/>
              <w:jc w:val="left"/>
              <w:rPr>
                <w:b w:val="0"/>
                <w:bCs/>
                <w:color w:val="auto"/>
                <w:kern w:val="0"/>
                <w:sz w:val="18"/>
                <w:szCs w:val="18"/>
                <w:highlight w:val="none"/>
              </w:rPr>
            </w:pPr>
          </w:p>
        </w:tc>
        <w:tc>
          <w:tcPr>
            <w:tcW w:w="862" w:type="dxa"/>
            <w:noWrap/>
            <w:vAlign w:val="center"/>
          </w:tcPr>
          <w:p w14:paraId="438B3EED">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40</w:t>
            </w:r>
          </w:p>
        </w:tc>
        <w:tc>
          <w:tcPr>
            <w:tcW w:w="3020" w:type="dxa"/>
            <w:noWrap/>
            <w:vAlign w:val="center"/>
          </w:tcPr>
          <w:p w14:paraId="430F7074">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●鞋类制作工艺与智能制造</w:t>
            </w:r>
          </w:p>
        </w:tc>
      </w:tr>
      <w:tr w14:paraId="2E4D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42824F9">
            <w:pPr>
              <w:widowControl/>
              <w:adjustRightInd w:val="0"/>
              <w:snapToGrid w:val="0"/>
              <w:jc w:val="left"/>
              <w:rPr>
                <w:b w:val="0"/>
                <w:bCs/>
                <w:color w:val="auto"/>
                <w:kern w:val="0"/>
                <w:sz w:val="18"/>
                <w:szCs w:val="18"/>
                <w:highlight w:val="none"/>
              </w:rPr>
            </w:pPr>
          </w:p>
        </w:tc>
        <w:tc>
          <w:tcPr>
            <w:tcW w:w="1733" w:type="dxa"/>
            <w:vMerge w:val="restart"/>
            <w:noWrap/>
            <w:vAlign w:val="center"/>
          </w:tcPr>
          <w:p w14:paraId="0470A455">
            <w:pPr>
              <w:widowControl/>
              <w:adjustRightInd w:val="0"/>
              <w:snapToGrid w:val="0"/>
              <w:jc w:val="center"/>
              <w:rPr>
                <w:rFonts w:hint="eastAsia" w:eastAsia="宋体"/>
                <w:b w:val="0"/>
                <w:bCs/>
                <w:color w:val="auto"/>
                <w:kern w:val="0"/>
                <w:sz w:val="18"/>
                <w:szCs w:val="18"/>
                <w:highlight w:val="none"/>
                <w:lang w:eastAsia="zh-CN"/>
              </w:rPr>
            </w:pPr>
            <w:r>
              <w:rPr>
                <w:rFonts w:hint="eastAsia"/>
                <w:b w:val="0"/>
                <w:bCs/>
                <w:color w:val="auto"/>
                <w:kern w:val="0"/>
                <w:sz w:val="18"/>
                <w:szCs w:val="18"/>
                <w:highlight w:val="none"/>
              </w:rPr>
              <w:t>专业核心</w:t>
            </w:r>
            <w:r>
              <w:rPr>
                <w:rFonts w:hint="eastAsia"/>
                <w:b w:val="0"/>
                <w:bCs/>
                <w:color w:val="auto"/>
                <w:kern w:val="0"/>
                <w:sz w:val="18"/>
                <w:szCs w:val="18"/>
                <w:highlight w:val="none"/>
                <w:lang w:val="en-US" w:eastAsia="zh-CN"/>
              </w:rPr>
              <w:t>必修</w:t>
            </w:r>
          </w:p>
        </w:tc>
        <w:tc>
          <w:tcPr>
            <w:tcW w:w="862" w:type="dxa"/>
            <w:noWrap/>
            <w:vAlign w:val="center"/>
          </w:tcPr>
          <w:p w14:paraId="465E15D4">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41</w:t>
            </w:r>
          </w:p>
        </w:tc>
        <w:tc>
          <w:tcPr>
            <w:tcW w:w="3020" w:type="dxa"/>
            <w:noWrap/>
            <w:vAlign w:val="center"/>
          </w:tcPr>
          <w:p w14:paraId="235129F2">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◆可编程控制（PLC）技术应用</w:t>
            </w:r>
          </w:p>
        </w:tc>
      </w:tr>
      <w:tr w14:paraId="0DE79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C5622D0">
            <w:pPr>
              <w:widowControl/>
              <w:adjustRightInd w:val="0"/>
              <w:snapToGrid w:val="0"/>
              <w:jc w:val="left"/>
              <w:rPr>
                <w:b w:val="0"/>
                <w:bCs/>
                <w:color w:val="auto"/>
                <w:kern w:val="0"/>
                <w:sz w:val="18"/>
                <w:szCs w:val="18"/>
                <w:highlight w:val="none"/>
              </w:rPr>
            </w:pPr>
          </w:p>
        </w:tc>
        <w:tc>
          <w:tcPr>
            <w:tcW w:w="1733" w:type="dxa"/>
            <w:vMerge w:val="continue"/>
            <w:noWrap/>
            <w:vAlign w:val="center"/>
          </w:tcPr>
          <w:p w14:paraId="4A5B81AD">
            <w:pPr>
              <w:widowControl/>
              <w:adjustRightInd w:val="0"/>
              <w:snapToGrid w:val="0"/>
              <w:jc w:val="left"/>
              <w:rPr>
                <w:b w:val="0"/>
                <w:bCs/>
                <w:color w:val="auto"/>
                <w:kern w:val="0"/>
                <w:sz w:val="18"/>
                <w:szCs w:val="18"/>
                <w:highlight w:val="none"/>
              </w:rPr>
            </w:pPr>
          </w:p>
        </w:tc>
        <w:tc>
          <w:tcPr>
            <w:tcW w:w="862" w:type="dxa"/>
            <w:noWrap/>
            <w:vAlign w:val="center"/>
          </w:tcPr>
          <w:p w14:paraId="5909AB73">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42</w:t>
            </w:r>
          </w:p>
        </w:tc>
        <w:tc>
          <w:tcPr>
            <w:tcW w:w="3020" w:type="dxa"/>
            <w:noWrap/>
            <w:vAlign w:val="center"/>
          </w:tcPr>
          <w:p w14:paraId="52B7BDA0">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变频器与伺服驱动应用</w:t>
            </w:r>
          </w:p>
        </w:tc>
      </w:tr>
      <w:tr w14:paraId="51D9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95FFE63">
            <w:pPr>
              <w:widowControl/>
              <w:adjustRightInd w:val="0"/>
              <w:snapToGrid w:val="0"/>
              <w:jc w:val="left"/>
              <w:rPr>
                <w:b w:val="0"/>
                <w:bCs/>
                <w:color w:val="auto"/>
                <w:kern w:val="0"/>
                <w:sz w:val="18"/>
                <w:szCs w:val="18"/>
                <w:highlight w:val="none"/>
              </w:rPr>
            </w:pPr>
          </w:p>
        </w:tc>
        <w:tc>
          <w:tcPr>
            <w:tcW w:w="1733" w:type="dxa"/>
            <w:vMerge w:val="continue"/>
            <w:noWrap/>
            <w:vAlign w:val="center"/>
          </w:tcPr>
          <w:p w14:paraId="4215AAAC">
            <w:pPr>
              <w:widowControl/>
              <w:adjustRightInd w:val="0"/>
              <w:snapToGrid w:val="0"/>
              <w:jc w:val="left"/>
              <w:rPr>
                <w:b w:val="0"/>
                <w:bCs/>
                <w:color w:val="auto"/>
                <w:kern w:val="0"/>
                <w:sz w:val="18"/>
                <w:szCs w:val="18"/>
                <w:highlight w:val="none"/>
              </w:rPr>
            </w:pPr>
          </w:p>
        </w:tc>
        <w:tc>
          <w:tcPr>
            <w:tcW w:w="862" w:type="dxa"/>
            <w:noWrap/>
            <w:vAlign w:val="center"/>
          </w:tcPr>
          <w:p w14:paraId="2993FD06">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43</w:t>
            </w:r>
          </w:p>
        </w:tc>
        <w:tc>
          <w:tcPr>
            <w:tcW w:w="3020" w:type="dxa"/>
            <w:noWrap/>
            <w:vAlign w:val="center"/>
          </w:tcPr>
          <w:p w14:paraId="4372E8B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◆机构创新设计与仿真</w:t>
            </w:r>
          </w:p>
          <w:p w14:paraId="4590FDF1">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（Solidworks)</w:t>
            </w:r>
          </w:p>
        </w:tc>
      </w:tr>
      <w:tr w14:paraId="5AED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5ABB3D2">
            <w:pPr>
              <w:widowControl/>
              <w:adjustRightInd w:val="0"/>
              <w:snapToGrid w:val="0"/>
              <w:jc w:val="left"/>
              <w:rPr>
                <w:b w:val="0"/>
                <w:bCs/>
                <w:color w:val="auto"/>
                <w:kern w:val="0"/>
                <w:sz w:val="18"/>
                <w:szCs w:val="18"/>
                <w:highlight w:val="none"/>
              </w:rPr>
            </w:pPr>
          </w:p>
        </w:tc>
        <w:tc>
          <w:tcPr>
            <w:tcW w:w="1733" w:type="dxa"/>
            <w:vMerge w:val="continue"/>
            <w:noWrap/>
            <w:vAlign w:val="center"/>
          </w:tcPr>
          <w:p w14:paraId="59A523DE">
            <w:pPr>
              <w:widowControl/>
              <w:adjustRightInd w:val="0"/>
              <w:snapToGrid w:val="0"/>
              <w:jc w:val="left"/>
              <w:rPr>
                <w:b w:val="0"/>
                <w:bCs/>
                <w:color w:val="auto"/>
                <w:kern w:val="0"/>
                <w:sz w:val="18"/>
                <w:szCs w:val="18"/>
                <w:highlight w:val="none"/>
              </w:rPr>
            </w:pPr>
          </w:p>
        </w:tc>
        <w:tc>
          <w:tcPr>
            <w:tcW w:w="862" w:type="dxa"/>
            <w:noWrap/>
            <w:vAlign w:val="center"/>
          </w:tcPr>
          <w:p w14:paraId="7D54018C">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44</w:t>
            </w:r>
          </w:p>
        </w:tc>
        <w:tc>
          <w:tcPr>
            <w:tcW w:w="3020" w:type="dxa"/>
            <w:noWrap/>
            <w:vAlign w:val="center"/>
          </w:tcPr>
          <w:p w14:paraId="700ED991">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典型智能控制产线的安装与调试</w:t>
            </w:r>
          </w:p>
        </w:tc>
      </w:tr>
      <w:tr w14:paraId="1E25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7BF8C16">
            <w:pPr>
              <w:widowControl/>
              <w:adjustRightInd w:val="0"/>
              <w:snapToGrid w:val="0"/>
              <w:jc w:val="left"/>
              <w:rPr>
                <w:b w:val="0"/>
                <w:bCs/>
                <w:color w:val="auto"/>
                <w:kern w:val="0"/>
                <w:sz w:val="18"/>
                <w:szCs w:val="18"/>
                <w:highlight w:val="none"/>
              </w:rPr>
            </w:pPr>
          </w:p>
        </w:tc>
        <w:tc>
          <w:tcPr>
            <w:tcW w:w="1733" w:type="dxa"/>
            <w:vMerge w:val="continue"/>
            <w:noWrap/>
            <w:vAlign w:val="center"/>
          </w:tcPr>
          <w:p w14:paraId="4A947470">
            <w:pPr>
              <w:widowControl/>
              <w:adjustRightInd w:val="0"/>
              <w:snapToGrid w:val="0"/>
              <w:jc w:val="left"/>
              <w:rPr>
                <w:b w:val="0"/>
                <w:bCs/>
                <w:color w:val="auto"/>
                <w:kern w:val="0"/>
                <w:sz w:val="18"/>
                <w:szCs w:val="18"/>
                <w:highlight w:val="none"/>
              </w:rPr>
            </w:pPr>
          </w:p>
        </w:tc>
        <w:tc>
          <w:tcPr>
            <w:tcW w:w="862" w:type="dxa"/>
            <w:noWrap/>
            <w:vAlign w:val="center"/>
          </w:tcPr>
          <w:p w14:paraId="07A4AA32">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45</w:t>
            </w:r>
          </w:p>
        </w:tc>
        <w:tc>
          <w:tcPr>
            <w:tcW w:w="3020" w:type="dxa"/>
            <w:noWrap/>
            <w:vAlign w:val="center"/>
          </w:tcPr>
          <w:p w14:paraId="47F8B36D">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工业机器人编程与应用</w:t>
            </w:r>
          </w:p>
        </w:tc>
      </w:tr>
      <w:tr w14:paraId="27B75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AA86DAB">
            <w:pPr>
              <w:widowControl/>
              <w:adjustRightInd w:val="0"/>
              <w:snapToGrid w:val="0"/>
              <w:jc w:val="left"/>
              <w:rPr>
                <w:b w:val="0"/>
                <w:bCs/>
                <w:color w:val="auto"/>
                <w:kern w:val="0"/>
                <w:sz w:val="18"/>
                <w:szCs w:val="18"/>
                <w:highlight w:val="none"/>
              </w:rPr>
            </w:pPr>
          </w:p>
        </w:tc>
        <w:tc>
          <w:tcPr>
            <w:tcW w:w="1733" w:type="dxa"/>
            <w:vMerge w:val="continue"/>
            <w:noWrap/>
            <w:vAlign w:val="center"/>
          </w:tcPr>
          <w:p w14:paraId="73546BAD">
            <w:pPr>
              <w:widowControl/>
              <w:adjustRightInd w:val="0"/>
              <w:snapToGrid w:val="0"/>
              <w:jc w:val="left"/>
              <w:rPr>
                <w:b w:val="0"/>
                <w:bCs/>
                <w:color w:val="auto"/>
                <w:kern w:val="0"/>
                <w:sz w:val="18"/>
                <w:szCs w:val="18"/>
                <w:highlight w:val="none"/>
              </w:rPr>
            </w:pPr>
          </w:p>
        </w:tc>
        <w:tc>
          <w:tcPr>
            <w:tcW w:w="862" w:type="dxa"/>
            <w:noWrap/>
            <w:vAlign w:val="center"/>
          </w:tcPr>
          <w:p w14:paraId="1480786A">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46</w:t>
            </w:r>
          </w:p>
        </w:tc>
        <w:tc>
          <w:tcPr>
            <w:tcW w:w="3020" w:type="dxa"/>
            <w:noWrap/>
            <w:vAlign w:val="center"/>
          </w:tcPr>
          <w:p w14:paraId="05096C7C">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机器视觉系统与人工智能应用</w:t>
            </w:r>
          </w:p>
        </w:tc>
      </w:tr>
      <w:tr w14:paraId="383D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23732E2">
            <w:pPr>
              <w:widowControl/>
              <w:adjustRightInd w:val="0"/>
              <w:snapToGrid w:val="0"/>
              <w:jc w:val="left"/>
              <w:rPr>
                <w:b w:val="0"/>
                <w:bCs/>
                <w:color w:val="auto"/>
                <w:kern w:val="0"/>
                <w:sz w:val="18"/>
                <w:szCs w:val="18"/>
                <w:highlight w:val="none"/>
              </w:rPr>
            </w:pPr>
          </w:p>
        </w:tc>
        <w:tc>
          <w:tcPr>
            <w:tcW w:w="1733" w:type="dxa"/>
            <w:vMerge w:val="restart"/>
            <w:noWrap/>
            <w:vAlign w:val="center"/>
          </w:tcPr>
          <w:p w14:paraId="5A0DB012">
            <w:pPr>
              <w:widowControl/>
              <w:adjustRightInd w:val="0"/>
              <w:snapToGrid w:val="0"/>
              <w:jc w:val="center"/>
              <w:rPr>
                <w:rFonts w:hint="eastAsia" w:eastAsia="宋体"/>
                <w:b w:val="0"/>
                <w:bCs/>
                <w:color w:val="auto"/>
                <w:kern w:val="0"/>
                <w:sz w:val="18"/>
                <w:szCs w:val="18"/>
                <w:highlight w:val="none"/>
                <w:lang w:eastAsia="zh-CN"/>
              </w:rPr>
            </w:pPr>
            <w:r>
              <w:rPr>
                <w:rFonts w:hint="eastAsia"/>
                <w:b w:val="0"/>
                <w:bCs/>
                <w:color w:val="auto"/>
                <w:kern w:val="0"/>
                <w:sz w:val="18"/>
                <w:szCs w:val="18"/>
                <w:highlight w:val="none"/>
              </w:rPr>
              <w:t>专</w:t>
            </w:r>
            <w:r>
              <w:rPr>
                <w:b w:val="0"/>
                <w:bCs/>
                <w:color w:val="auto"/>
                <w:kern w:val="0"/>
                <w:sz w:val="18"/>
                <w:szCs w:val="18"/>
                <w:highlight w:val="none"/>
              </w:rPr>
              <w:t>业拓展</w:t>
            </w:r>
            <w:r>
              <w:rPr>
                <w:rFonts w:hint="eastAsia"/>
                <w:b w:val="0"/>
                <w:bCs/>
                <w:color w:val="auto"/>
                <w:kern w:val="0"/>
                <w:sz w:val="18"/>
                <w:szCs w:val="18"/>
                <w:highlight w:val="none"/>
                <w:lang w:val="en-US" w:eastAsia="zh-CN"/>
              </w:rPr>
              <w:t>限选</w:t>
            </w:r>
          </w:p>
        </w:tc>
        <w:tc>
          <w:tcPr>
            <w:tcW w:w="862" w:type="dxa"/>
            <w:noWrap/>
            <w:vAlign w:val="center"/>
          </w:tcPr>
          <w:p w14:paraId="3EF87EB5">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47</w:t>
            </w:r>
          </w:p>
        </w:tc>
        <w:tc>
          <w:tcPr>
            <w:tcW w:w="3020" w:type="dxa"/>
            <w:noWrap/>
            <w:vAlign w:val="center"/>
          </w:tcPr>
          <w:p w14:paraId="498EC116">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工业控制网络与通信</w:t>
            </w:r>
          </w:p>
        </w:tc>
      </w:tr>
      <w:tr w14:paraId="50B9E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3017B60">
            <w:pPr>
              <w:widowControl/>
              <w:adjustRightInd w:val="0"/>
              <w:snapToGrid w:val="0"/>
              <w:jc w:val="left"/>
              <w:rPr>
                <w:b w:val="0"/>
                <w:bCs/>
                <w:color w:val="auto"/>
                <w:kern w:val="0"/>
                <w:sz w:val="18"/>
                <w:szCs w:val="18"/>
                <w:highlight w:val="none"/>
              </w:rPr>
            </w:pPr>
          </w:p>
        </w:tc>
        <w:tc>
          <w:tcPr>
            <w:tcW w:w="1733" w:type="dxa"/>
            <w:vMerge w:val="continue"/>
            <w:noWrap/>
            <w:vAlign w:val="center"/>
          </w:tcPr>
          <w:p w14:paraId="30B5ECB4">
            <w:pPr>
              <w:widowControl/>
              <w:adjustRightInd w:val="0"/>
              <w:snapToGrid w:val="0"/>
              <w:jc w:val="center"/>
              <w:rPr>
                <w:b w:val="0"/>
                <w:bCs/>
                <w:color w:val="auto"/>
                <w:kern w:val="0"/>
                <w:sz w:val="18"/>
                <w:szCs w:val="18"/>
                <w:highlight w:val="none"/>
              </w:rPr>
            </w:pPr>
          </w:p>
        </w:tc>
        <w:tc>
          <w:tcPr>
            <w:tcW w:w="862" w:type="dxa"/>
            <w:noWrap/>
            <w:vAlign w:val="center"/>
          </w:tcPr>
          <w:p w14:paraId="447DCFF4">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48</w:t>
            </w:r>
          </w:p>
        </w:tc>
        <w:tc>
          <w:tcPr>
            <w:tcW w:w="3020" w:type="dxa"/>
            <w:noWrap/>
            <w:vAlign w:val="center"/>
          </w:tcPr>
          <w:p w14:paraId="20FEC814">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◆单片机与嵌入式系统产品制作（Arduino）</w:t>
            </w:r>
          </w:p>
        </w:tc>
      </w:tr>
      <w:tr w14:paraId="3DFB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81E8137">
            <w:pPr>
              <w:widowControl/>
              <w:adjustRightInd w:val="0"/>
              <w:snapToGrid w:val="0"/>
              <w:jc w:val="left"/>
              <w:rPr>
                <w:b w:val="0"/>
                <w:bCs/>
                <w:color w:val="auto"/>
                <w:kern w:val="0"/>
                <w:sz w:val="18"/>
                <w:szCs w:val="18"/>
                <w:highlight w:val="none"/>
              </w:rPr>
            </w:pPr>
          </w:p>
        </w:tc>
        <w:tc>
          <w:tcPr>
            <w:tcW w:w="1733" w:type="dxa"/>
            <w:vMerge w:val="continue"/>
            <w:noWrap/>
            <w:vAlign w:val="center"/>
          </w:tcPr>
          <w:p w14:paraId="2EFCB51D">
            <w:pPr>
              <w:widowControl/>
              <w:adjustRightInd w:val="0"/>
              <w:snapToGrid w:val="0"/>
              <w:jc w:val="center"/>
              <w:rPr>
                <w:b w:val="0"/>
                <w:bCs/>
                <w:color w:val="auto"/>
                <w:kern w:val="0"/>
                <w:sz w:val="18"/>
                <w:szCs w:val="18"/>
                <w:highlight w:val="none"/>
              </w:rPr>
            </w:pPr>
          </w:p>
        </w:tc>
        <w:tc>
          <w:tcPr>
            <w:tcW w:w="862" w:type="dxa"/>
            <w:noWrap/>
            <w:vAlign w:val="center"/>
          </w:tcPr>
          <w:p w14:paraId="7C1CC8E6">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49</w:t>
            </w:r>
          </w:p>
        </w:tc>
        <w:tc>
          <w:tcPr>
            <w:tcW w:w="3020" w:type="dxa"/>
            <w:noWrap/>
            <w:vAlign w:val="center"/>
          </w:tcPr>
          <w:p w14:paraId="21D9FA36">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★工匠精神与企业文化</w:t>
            </w:r>
          </w:p>
        </w:tc>
      </w:tr>
      <w:tr w14:paraId="2232A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0FB1F76">
            <w:pPr>
              <w:widowControl/>
              <w:adjustRightInd w:val="0"/>
              <w:snapToGrid w:val="0"/>
              <w:jc w:val="left"/>
              <w:rPr>
                <w:b w:val="0"/>
                <w:bCs/>
                <w:color w:val="auto"/>
                <w:kern w:val="0"/>
                <w:sz w:val="18"/>
                <w:szCs w:val="18"/>
                <w:highlight w:val="none"/>
              </w:rPr>
            </w:pPr>
          </w:p>
        </w:tc>
        <w:tc>
          <w:tcPr>
            <w:tcW w:w="1733" w:type="dxa"/>
            <w:vMerge w:val="restart"/>
            <w:noWrap/>
            <w:vAlign w:val="center"/>
          </w:tcPr>
          <w:p w14:paraId="6ED545EB">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专业拓展任选</w:t>
            </w:r>
          </w:p>
        </w:tc>
        <w:tc>
          <w:tcPr>
            <w:tcW w:w="862" w:type="dxa"/>
            <w:noWrap/>
            <w:vAlign w:val="center"/>
          </w:tcPr>
          <w:p w14:paraId="1BE498BD">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50</w:t>
            </w:r>
          </w:p>
        </w:tc>
        <w:tc>
          <w:tcPr>
            <w:tcW w:w="3020" w:type="dxa"/>
            <w:noWrap/>
            <w:vAlign w:val="center"/>
          </w:tcPr>
          <w:p w14:paraId="00032A4E">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制造业现场管理技能</w:t>
            </w:r>
          </w:p>
        </w:tc>
      </w:tr>
      <w:tr w14:paraId="2B2E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2FD6504">
            <w:pPr>
              <w:widowControl/>
              <w:adjustRightInd w:val="0"/>
              <w:snapToGrid w:val="0"/>
              <w:jc w:val="left"/>
              <w:rPr>
                <w:b w:val="0"/>
                <w:bCs/>
                <w:color w:val="auto"/>
                <w:kern w:val="0"/>
                <w:sz w:val="18"/>
                <w:szCs w:val="18"/>
                <w:highlight w:val="none"/>
              </w:rPr>
            </w:pPr>
          </w:p>
        </w:tc>
        <w:tc>
          <w:tcPr>
            <w:tcW w:w="1733" w:type="dxa"/>
            <w:vMerge w:val="continue"/>
            <w:noWrap/>
            <w:vAlign w:val="center"/>
          </w:tcPr>
          <w:p w14:paraId="5E3D41B1">
            <w:pPr>
              <w:widowControl/>
              <w:adjustRightInd w:val="0"/>
              <w:snapToGrid w:val="0"/>
              <w:jc w:val="left"/>
              <w:rPr>
                <w:b w:val="0"/>
                <w:bCs/>
                <w:color w:val="auto"/>
                <w:kern w:val="0"/>
                <w:sz w:val="18"/>
                <w:szCs w:val="18"/>
                <w:highlight w:val="none"/>
              </w:rPr>
            </w:pPr>
          </w:p>
        </w:tc>
        <w:tc>
          <w:tcPr>
            <w:tcW w:w="862" w:type="dxa"/>
            <w:noWrap/>
            <w:vAlign w:val="center"/>
          </w:tcPr>
          <w:p w14:paraId="5097145D">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51</w:t>
            </w:r>
          </w:p>
        </w:tc>
        <w:tc>
          <w:tcPr>
            <w:tcW w:w="3020" w:type="dxa"/>
            <w:noWrap/>
            <w:vAlign w:val="center"/>
          </w:tcPr>
          <w:p w14:paraId="587EC29B">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市场营销学</w:t>
            </w:r>
          </w:p>
        </w:tc>
      </w:tr>
      <w:tr w14:paraId="4D5A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85A396E">
            <w:pPr>
              <w:widowControl/>
              <w:adjustRightInd w:val="0"/>
              <w:snapToGrid w:val="0"/>
              <w:jc w:val="left"/>
              <w:rPr>
                <w:b w:val="0"/>
                <w:bCs/>
                <w:color w:val="auto"/>
                <w:kern w:val="0"/>
                <w:sz w:val="18"/>
                <w:szCs w:val="18"/>
                <w:highlight w:val="none"/>
              </w:rPr>
            </w:pPr>
          </w:p>
        </w:tc>
        <w:tc>
          <w:tcPr>
            <w:tcW w:w="1733" w:type="dxa"/>
            <w:vMerge w:val="continue"/>
            <w:noWrap/>
            <w:vAlign w:val="center"/>
          </w:tcPr>
          <w:p w14:paraId="174AA4A3">
            <w:pPr>
              <w:widowControl/>
              <w:adjustRightInd w:val="0"/>
              <w:snapToGrid w:val="0"/>
              <w:jc w:val="left"/>
              <w:rPr>
                <w:b w:val="0"/>
                <w:bCs/>
                <w:color w:val="auto"/>
                <w:kern w:val="0"/>
                <w:sz w:val="18"/>
                <w:szCs w:val="18"/>
                <w:highlight w:val="none"/>
              </w:rPr>
            </w:pPr>
          </w:p>
        </w:tc>
        <w:tc>
          <w:tcPr>
            <w:tcW w:w="862" w:type="dxa"/>
            <w:noWrap/>
            <w:vAlign w:val="center"/>
          </w:tcPr>
          <w:p w14:paraId="4C732279">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52</w:t>
            </w:r>
          </w:p>
        </w:tc>
        <w:tc>
          <w:tcPr>
            <w:tcW w:w="3020" w:type="dxa"/>
            <w:noWrap/>
            <w:vAlign w:val="center"/>
          </w:tcPr>
          <w:p w14:paraId="16F52FCE">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安全生产与机械伤害预防</w:t>
            </w:r>
          </w:p>
        </w:tc>
      </w:tr>
      <w:tr w14:paraId="7AAD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F81947D">
            <w:pPr>
              <w:widowControl/>
              <w:adjustRightInd w:val="0"/>
              <w:snapToGrid w:val="0"/>
              <w:jc w:val="left"/>
              <w:rPr>
                <w:b w:val="0"/>
                <w:bCs/>
                <w:color w:val="auto"/>
                <w:kern w:val="0"/>
                <w:sz w:val="18"/>
                <w:szCs w:val="18"/>
                <w:highlight w:val="none"/>
              </w:rPr>
            </w:pPr>
          </w:p>
        </w:tc>
        <w:tc>
          <w:tcPr>
            <w:tcW w:w="1733" w:type="dxa"/>
            <w:vMerge w:val="continue"/>
            <w:noWrap/>
            <w:vAlign w:val="center"/>
          </w:tcPr>
          <w:p w14:paraId="0579CCB6">
            <w:pPr>
              <w:widowControl/>
              <w:adjustRightInd w:val="0"/>
              <w:snapToGrid w:val="0"/>
              <w:jc w:val="left"/>
              <w:rPr>
                <w:b w:val="0"/>
                <w:bCs/>
                <w:color w:val="auto"/>
                <w:kern w:val="0"/>
                <w:sz w:val="18"/>
                <w:szCs w:val="18"/>
                <w:highlight w:val="none"/>
              </w:rPr>
            </w:pPr>
          </w:p>
        </w:tc>
        <w:tc>
          <w:tcPr>
            <w:tcW w:w="862" w:type="dxa"/>
            <w:noWrap/>
            <w:vAlign w:val="center"/>
          </w:tcPr>
          <w:p w14:paraId="3BAF2DBF">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53</w:t>
            </w:r>
          </w:p>
        </w:tc>
        <w:tc>
          <w:tcPr>
            <w:tcW w:w="3020" w:type="dxa"/>
            <w:noWrap/>
            <w:vAlign w:val="center"/>
          </w:tcPr>
          <w:p w14:paraId="7C78FDBD">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职场礼仪</w:t>
            </w:r>
          </w:p>
        </w:tc>
      </w:tr>
      <w:tr w14:paraId="6C0C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658" w:type="dxa"/>
            <w:vMerge w:val="continue"/>
            <w:noWrap/>
            <w:vAlign w:val="center"/>
          </w:tcPr>
          <w:p w14:paraId="40DF53DD">
            <w:pPr>
              <w:widowControl/>
              <w:adjustRightInd w:val="0"/>
              <w:snapToGrid w:val="0"/>
              <w:jc w:val="left"/>
              <w:rPr>
                <w:b w:val="0"/>
                <w:bCs/>
                <w:color w:val="auto"/>
                <w:kern w:val="0"/>
                <w:sz w:val="18"/>
                <w:szCs w:val="18"/>
                <w:highlight w:val="none"/>
              </w:rPr>
            </w:pPr>
          </w:p>
        </w:tc>
        <w:tc>
          <w:tcPr>
            <w:tcW w:w="1733" w:type="dxa"/>
            <w:vMerge w:val="restart"/>
            <w:noWrap/>
            <w:vAlign w:val="center"/>
          </w:tcPr>
          <w:p w14:paraId="7AEAB22C">
            <w:pPr>
              <w:widowControl/>
              <w:adjustRightInd w:val="0"/>
              <w:snapToGrid w:val="0"/>
              <w:jc w:val="center"/>
              <w:rPr>
                <w:rFonts w:hint="eastAsia" w:eastAsia="宋体"/>
                <w:b w:val="0"/>
                <w:bCs/>
                <w:color w:val="auto"/>
                <w:kern w:val="0"/>
                <w:sz w:val="18"/>
                <w:szCs w:val="18"/>
                <w:highlight w:val="none"/>
                <w:lang w:eastAsia="zh-CN"/>
              </w:rPr>
            </w:pPr>
            <w:r>
              <w:rPr>
                <w:b w:val="0"/>
                <w:bCs/>
                <w:color w:val="auto"/>
                <w:kern w:val="0"/>
                <w:sz w:val="18"/>
                <w:szCs w:val="18"/>
                <w:highlight w:val="none"/>
              </w:rPr>
              <w:t>集中实践</w:t>
            </w:r>
            <w:r>
              <w:rPr>
                <w:rFonts w:hint="eastAsia"/>
                <w:b w:val="0"/>
                <w:bCs/>
                <w:color w:val="auto"/>
                <w:kern w:val="0"/>
                <w:sz w:val="18"/>
                <w:szCs w:val="18"/>
                <w:highlight w:val="none"/>
                <w:lang w:val="en-US" w:eastAsia="zh-CN"/>
              </w:rPr>
              <w:t>必修</w:t>
            </w:r>
          </w:p>
        </w:tc>
        <w:tc>
          <w:tcPr>
            <w:tcW w:w="862" w:type="dxa"/>
            <w:noWrap/>
            <w:vAlign w:val="center"/>
          </w:tcPr>
          <w:p w14:paraId="629BDB59">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54</w:t>
            </w:r>
          </w:p>
        </w:tc>
        <w:tc>
          <w:tcPr>
            <w:tcW w:w="3020" w:type="dxa"/>
            <w:noWrap/>
            <w:vAlign w:val="center"/>
          </w:tcPr>
          <w:p w14:paraId="46F6A9A3">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color w:val="auto"/>
                <w:kern w:val="0"/>
                <w:sz w:val="18"/>
                <w:szCs w:val="18"/>
              </w:rPr>
              <w:t>军事技能</w:t>
            </w:r>
          </w:p>
        </w:tc>
      </w:tr>
      <w:tr w14:paraId="04C1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658" w:type="dxa"/>
            <w:vMerge w:val="continue"/>
            <w:noWrap/>
            <w:vAlign w:val="center"/>
          </w:tcPr>
          <w:p w14:paraId="646B9ABA">
            <w:pPr>
              <w:widowControl/>
              <w:adjustRightInd w:val="0"/>
              <w:snapToGrid w:val="0"/>
              <w:jc w:val="left"/>
              <w:rPr>
                <w:b w:val="0"/>
                <w:bCs/>
                <w:color w:val="auto"/>
                <w:kern w:val="0"/>
                <w:sz w:val="18"/>
                <w:szCs w:val="18"/>
                <w:highlight w:val="none"/>
              </w:rPr>
            </w:pPr>
          </w:p>
        </w:tc>
        <w:tc>
          <w:tcPr>
            <w:tcW w:w="1733" w:type="dxa"/>
            <w:vMerge w:val="continue"/>
            <w:noWrap/>
            <w:vAlign w:val="center"/>
          </w:tcPr>
          <w:p w14:paraId="498CE605">
            <w:pPr>
              <w:widowControl/>
              <w:adjustRightInd w:val="0"/>
              <w:snapToGrid w:val="0"/>
              <w:jc w:val="left"/>
              <w:rPr>
                <w:b w:val="0"/>
                <w:bCs/>
                <w:color w:val="auto"/>
                <w:kern w:val="0"/>
                <w:sz w:val="18"/>
                <w:szCs w:val="18"/>
                <w:highlight w:val="none"/>
              </w:rPr>
            </w:pPr>
          </w:p>
        </w:tc>
        <w:tc>
          <w:tcPr>
            <w:tcW w:w="862" w:type="dxa"/>
            <w:noWrap/>
            <w:vAlign w:val="center"/>
          </w:tcPr>
          <w:p w14:paraId="136C00E8">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55</w:t>
            </w:r>
          </w:p>
        </w:tc>
        <w:tc>
          <w:tcPr>
            <w:tcW w:w="3020" w:type="dxa"/>
            <w:noWrap/>
            <w:vAlign w:val="center"/>
          </w:tcPr>
          <w:p w14:paraId="0C377987">
            <w:pPr>
              <w:widowControl/>
              <w:adjustRightInd w:val="0"/>
              <w:snapToGrid w:val="0"/>
              <w:jc w:val="center"/>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rPr>
              <w:t>认识实习</w:t>
            </w:r>
            <w:r>
              <w:rPr>
                <w:rFonts w:hint="eastAsia" w:ascii="宋体" w:hAnsi="宋体" w:eastAsia="宋体" w:cs="宋体"/>
                <w:b w:val="0"/>
                <w:bCs/>
                <w:color w:val="auto"/>
                <w:kern w:val="0"/>
                <w:sz w:val="18"/>
                <w:szCs w:val="18"/>
                <w:highlight w:val="none"/>
                <w:lang w:eastAsia="zh-CN"/>
              </w:rPr>
              <w:t>（</w:t>
            </w:r>
            <w:r>
              <w:rPr>
                <w:rFonts w:hint="eastAsia" w:ascii="宋体" w:hAnsi="宋体" w:eastAsia="宋体" w:cs="宋体"/>
                <w:b w:val="0"/>
                <w:bCs/>
                <w:color w:val="auto"/>
                <w:kern w:val="0"/>
                <w:sz w:val="18"/>
                <w:szCs w:val="18"/>
                <w:highlight w:val="none"/>
                <w:lang w:val="en-US" w:eastAsia="zh-CN"/>
              </w:rPr>
              <w:t>含社会实践</w:t>
            </w:r>
            <w:r>
              <w:rPr>
                <w:rFonts w:hint="eastAsia" w:ascii="宋体" w:hAnsi="宋体" w:eastAsia="宋体" w:cs="宋体"/>
                <w:b w:val="0"/>
                <w:bCs/>
                <w:color w:val="auto"/>
                <w:kern w:val="0"/>
                <w:sz w:val="18"/>
                <w:szCs w:val="18"/>
                <w:highlight w:val="none"/>
                <w:lang w:eastAsia="zh-CN"/>
              </w:rPr>
              <w:t>）</w:t>
            </w:r>
          </w:p>
        </w:tc>
      </w:tr>
      <w:tr w14:paraId="74D72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4D77ABAF">
            <w:pPr>
              <w:widowControl/>
              <w:adjustRightInd w:val="0"/>
              <w:snapToGrid w:val="0"/>
              <w:jc w:val="left"/>
              <w:rPr>
                <w:b w:val="0"/>
                <w:bCs/>
                <w:color w:val="auto"/>
                <w:kern w:val="0"/>
                <w:sz w:val="18"/>
                <w:szCs w:val="18"/>
                <w:highlight w:val="none"/>
              </w:rPr>
            </w:pPr>
          </w:p>
        </w:tc>
        <w:tc>
          <w:tcPr>
            <w:tcW w:w="1733" w:type="dxa"/>
            <w:vMerge w:val="continue"/>
            <w:noWrap/>
            <w:vAlign w:val="center"/>
          </w:tcPr>
          <w:p w14:paraId="20C39BB9">
            <w:pPr>
              <w:widowControl/>
              <w:adjustRightInd w:val="0"/>
              <w:snapToGrid w:val="0"/>
              <w:jc w:val="left"/>
              <w:rPr>
                <w:b w:val="0"/>
                <w:bCs/>
                <w:color w:val="auto"/>
                <w:kern w:val="0"/>
                <w:sz w:val="18"/>
                <w:szCs w:val="18"/>
                <w:highlight w:val="none"/>
              </w:rPr>
            </w:pPr>
          </w:p>
        </w:tc>
        <w:tc>
          <w:tcPr>
            <w:tcW w:w="862" w:type="dxa"/>
            <w:noWrap/>
            <w:vAlign w:val="center"/>
          </w:tcPr>
          <w:p w14:paraId="0BE40E20">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56</w:t>
            </w:r>
          </w:p>
        </w:tc>
        <w:tc>
          <w:tcPr>
            <w:tcW w:w="3020" w:type="dxa"/>
            <w:noWrap/>
            <w:vAlign w:val="center"/>
          </w:tcPr>
          <w:p w14:paraId="601F3B2A">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毕业设计</w:t>
            </w:r>
          </w:p>
        </w:tc>
      </w:tr>
      <w:tr w14:paraId="1A440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658" w:type="dxa"/>
            <w:vMerge w:val="continue"/>
            <w:noWrap/>
            <w:vAlign w:val="center"/>
          </w:tcPr>
          <w:p w14:paraId="7413A644">
            <w:pPr>
              <w:widowControl/>
              <w:adjustRightInd w:val="0"/>
              <w:snapToGrid w:val="0"/>
              <w:jc w:val="left"/>
              <w:rPr>
                <w:b w:val="0"/>
                <w:bCs/>
                <w:color w:val="auto"/>
                <w:kern w:val="0"/>
                <w:sz w:val="18"/>
                <w:szCs w:val="18"/>
                <w:highlight w:val="none"/>
              </w:rPr>
            </w:pPr>
          </w:p>
        </w:tc>
        <w:tc>
          <w:tcPr>
            <w:tcW w:w="1733" w:type="dxa"/>
            <w:vMerge w:val="continue"/>
            <w:noWrap/>
            <w:vAlign w:val="center"/>
          </w:tcPr>
          <w:p w14:paraId="3BE42555">
            <w:pPr>
              <w:widowControl/>
              <w:adjustRightInd w:val="0"/>
              <w:snapToGrid w:val="0"/>
              <w:jc w:val="left"/>
              <w:rPr>
                <w:b w:val="0"/>
                <w:bCs/>
                <w:color w:val="auto"/>
                <w:kern w:val="0"/>
                <w:sz w:val="18"/>
                <w:szCs w:val="18"/>
                <w:highlight w:val="none"/>
              </w:rPr>
            </w:pPr>
          </w:p>
        </w:tc>
        <w:tc>
          <w:tcPr>
            <w:tcW w:w="862" w:type="dxa"/>
            <w:noWrap/>
            <w:vAlign w:val="center"/>
          </w:tcPr>
          <w:p w14:paraId="38FFDC7E">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57</w:t>
            </w:r>
          </w:p>
        </w:tc>
        <w:tc>
          <w:tcPr>
            <w:tcW w:w="3020" w:type="dxa"/>
            <w:noWrap/>
            <w:vAlign w:val="center"/>
          </w:tcPr>
          <w:p w14:paraId="13227EFB">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岗位实习</w:t>
            </w:r>
          </w:p>
        </w:tc>
      </w:tr>
      <w:tr w14:paraId="09D6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658" w:type="dxa"/>
            <w:vMerge w:val="continue"/>
            <w:noWrap/>
            <w:vAlign w:val="center"/>
          </w:tcPr>
          <w:p w14:paraId="0B9C8F35">
            <w:pPr>
              <w:widowControl/>
              <w:adjustRightInd w:val="0"/>
              <w:snapToGrid w:val="0"/>
              <w:jc w:val="left"/>
              <w:rPr>
                <w:b w:val="0"/>
                <w:bCs/>
                <w:color w:val="auto"/>
                <w:kern w:val="0"/>
                <w:sz w:val="18"/>
                <w:szCs w:val="18"/>
                <w:highlight w:val="none"/>
              </w:rPr>
            </w:pPr>
          </w:p>
        </w:tc>
        <w:tc>
          <w:tcPr>
            <w:tcW w:w="1733" w:type="dxa"/>
            <w:vMerge w:val="continue"/>
            <w:noWrap/>
            <w:vAlign w:val="center"/>
          </w:tcPr>
          <w:p w14:paraId="3EDC6A69">
            <w:pPr>
              <w:widowControl/>
              <w:adjustRightInd w:val="0"/>
              <w:snapToGrid w:val="0"/>
              <w:jc w:val="left"/>
              <w:rPr>
                <w:b w:val="0"/>
                <w:bCs/>
                <w:color w:val="auto"/>
                <w:kern w:val="0"/>
                <w:sz w:val="18"/>
                <w:szCs w:val="18"/>
                <w:highlight w:val="none"/>
              </w:rPr>
            </w:pPr>
          </w:p>
        </w:tc>
        <w:tc>
          <w:tcPr>
            <w:tcW w:w="862" w:type="dxa"/>
            <w:noWrap/>
            <w:vAlign w:val="center"/>
          </w:tcPr>
          <w:p w14:paraId="3D1F28F1">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58</w:t>
            </w:r>
          </w:p>
        </w:tc>
        <w:tc>
          <w:tcPr>
            <w:tcW w:w="3020" w:type="dxa"/>
            <w:noWrap/>
            <w:vAlign w:val="center"/>
          </w:tcPr>
          <w:p w14:paraId="1B8022A1">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劳动实践</w:t>
            </w:r>
          </w:p>
        </w:tc>
      </w:tr>
      <w:tr w14:paraId="71F6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6D7DD05A">
            <w:pPr>
              <w:widowControl/>
              <w:adjustRightInd w:val="0"/>
              <w:snapToGrid w:val="0"/>
              <w:jc w:val="left"/>
              <w:rPr>
                <w:b w:val="0"/>
                <w:bCs/>
                <w:color w:val="auto"/>
                <w:kern w:val="0"/>
                <w:sz w:val="18"/>
                <w:szCs w:val="18"/>
                <w:highlight w:val="none"/>
              </w:rPr>
            </w:pPr>
          </w:p>
        </w:tc>
        <w:tc>
          <w:tcPr>
            <w:tcW w:w="1733" w:type="dxa"/>
            <w:vMerge w:val="continue"/>
            <w:noWrap/>
            <w:vAlign w:val="center"/>
          </w:tcPr>
          <w:p w14:paraId="5D071739">
            <w:pPr>
              <w:widowControl/>
              <w:adjustRightInd w:val="0"/>
              <w:snapToGrid w:val="0"/>
              <w:jc w:val="left"/>
              <w:rPr>
                <w:b w:val="0"/>
                <w:bCs/>
                <w:color w:val="auto"/>
                <w:kern w:val="0"/>
                <w:sz w:val="18"/>
                <w:szCs w:val="18"/>
                <w:highlight w:val="none"/>
              </w:rPr>
            </w:pPr>
          </w:p>
        </w:tc>
        <w:tc>
          <w:tcPr>
            <w:tcW w:w="862" w:type="dxa"/>
            <w:noWrap/>
            <w:vAlign w:val="center"/>
          </w:tcPr>
          <w:p w14:paraId="7127A9C6">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59</w:t>
            </w:r>
          </w:p>
        </w:tc>
        <w:tc>
          <w:tcPr>
            <w:tcW w:w="3020" w:type="dxa"/>
            <w:noWrap/>
            <w:vAlign w:val="center"/>
          </w:tcPr>
          <w:p w14:paraId="05BFF254">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●★▲钳工实训</w:t>
            </w:r>
          </w:p>
        </w:tc>
      </w:tr>
      <w:tr w14:paraId="1A19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658" w:type="dxa"/>
            <w:vMerge w:val="continue"/>
            <w:noWrap/>
            <w:vAlign w:val="center"/>
          </w:tcPr>
          <w:p w14:paraId="6A1EC1F2">
            <w:pPr>
              <w:widowControl/>
              <w:adjustRightInd w:val="0"/>
              <w:snapToGrid w:val="0"/>
              <w:jc w:val="left"/>
              <w:rPr>
                <w:b w:val="0"/>
                <w:bCs/>
                <w:color w:val="auto"/>
                <w:kern w:val="0"/>
                <w:sz w:val="18"/>
                <w:szCs w:val="18"/>
                <w:highlight w:val="none"/>
              </w:rPr>
            </w:pPr>
          </w:p>
        </w:tc>
        <w:tc>
          <w:tcPr>
            <w:tcW w:w="1733" w:type="dxa"/>
            <w:vMerge w:val="continue"/>
            <w:noWrap/>
            <w:vAlign w:val="center"/>
          </w:tcPr>
          <w:p w14:paraId="01BC1F7E">
            <w:pPr>
              <w:widowControl/>
              <w:adjustRightInd w:val="0"/>
              <w:snapToGrid w:val="0"/>
              <w:jc w:val="left"/>
              <w:rPr>
                <w:b w:val="0"/>
                <w:bCs/>
                <w:color w:val="auto"/>
                <w:kern w:val="0"/>
                <w:sz w:val="18"/>
                <w:szCs w:val="18"/>
                <w:highlight w:val="none"/>
              </w:rPr>
            </w:pPr>
          </w:p>
        </w:tc>
        <w:tc>
          <w:tcPr>
            <w:tcW w:w="862" w:type="dxa"/>
            <w:noWrap/>
            <w:vAlign w:val="center"/>
          </w:tcPr>
          <w:p w14:paraId="1D1F6FD4">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60</w:t>
            </w:r>
          </w:p>
        </w:tc>
        <w:tc>
          <w:tcPr>
            <w:tcW w:w="3020" w:type="dxa"/>
            <w:noWrap/>
            <w:vAlign w:val="center"/>
          </w:tcPr>
          <w:p w14:paraId="53B98647">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●★▲3d打印实训</w:t>
            </w:r>
          </w:p>
        </w:tc>
      </w:tr>
      <w:tr w14:paraId="1D9F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108FB99">
            <w:pPr>
              <w:widowControl/>
              <w:adjustRightInd w:val="0"/>
              <w:snapToGrid w:val="0"/>
              <w:jc w:val="left"/>
              <w:rPr>
                <w:b w:val="0"/>
                <w:bCs/>
                <w:color w:val="auto"/>
                <w:kern w:val="0"/>
                <w:sz w:val="18"/>
                <w:szCs w:val="18"/>
                <w:highlight w:val="none"/>
              </w:rPr>
            </w:pPr>
          </w:p>
        </w:tc>
        <w:tc>
          <w:tcPr>
            <w:tcW w:w="1733" w:type="dxa"/>
            <w:vMerge w:val="continue"/>
            <w:noWrap/>
            <w:vAlign w:val="center"/>
          </w:tcPr>
          <w:p w14:paraId="5E24EE4E">
            <w:pPr>
              <w:widowControl/>
              <w:adjustRightInd w:val="0"/>
              <w:snapToGrid w:val="0"/>
              <w:jc w:val="left"/>
              <w:rPr>
                <w:b w:val="0"/>
                <w:bCs/>
                <w:color w:val="auto"/>
                <w:kern w:val="0"/>
                <w:sz w:val="18"/>
                <w:szCs w:val="18"/>
                <w:highlight w:val="none"/>
              </w:rPr>
            </w:pPr>
          </w:p>
        </w:tc>
        <w:tc>
          <w:tcPr>
            <w:tcW w:w="862" w:type="dxa"/>
            <w:noWrap/>
            <w:vAlign w:val="center"/>
          </w:tcPr>
          <w:p w14:paraId="179CD607">
            <w:pPr>
              <w:keepNext w:val="0"/>
              <w:keepLines w:val="0"/>
              <w:widowControl/>
              <w:suppressLineNumbers w:val="0"/>
              <w:jc w:val="center"/>
              <w:textAlignment w:val="center"/>
              <w:rPr>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61</w:t>
            </w:r>
          </w:p>
        </w:tc>
        <w:tc>
          <w:tcPr>
            <w:tcW w:w="3020" w:type="dxa"/>
            <w:noWrap/>
            <w:vAlign w:val="center"/>
          </w:tcPr>
          <w:p w14:paraId="2951F500">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★▲电工实训</w:t>
            </w:r>
          </w:p>
        </w:tc>
      </w:tr>
      <w:tr w14:paraId="77A1E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793DC43">
            <w:pPr>
              <w:widowControl/>
              <w:adjustRightInd w:val="0"/>
              <w:snapToGrid w:val="0"/>
              <w:jc w:val="left"/>
              <w:rPr>
                <w:b w:val="0"/>
                <w:bCs/>
                <w:color w:val="auto"/>
                <w:kern w:val="0"/>
                <w:sz w:val="18"/>
                <w:szCs w:val="18"/>
                <w:highlight w:val="none"/>
              </w:rPr>
            </w:pPr>
          </w:p>
        </w:tc>
        <w:tc>
          <w:tcPr>
            <w:tcW w:w="1733" w:type="dxa"/>
            <w:vMerge w:val="continue"/>
            <w:noWrap/>
            <w:vAlign w:val="center"/>
          </w:tcPr>
          <w:p w14:paraId="424A5C34">
            <w:pPr>
              <w:widowControl/>
              <w:adjustRightInd w:val="0"/>
              <w:snapToGrid w:val="0"/>
              <w:jc w:val="left"/>
              <w:rPr>
                <w:b w:val="0"/>
                <w:bCs/>
                <w:color w:val="auto"/>
                <w:kern w:val="0"/>
                <w:sz w:val="18"/>
                <w:szCs w:val="18"/>
                <w:highlight w:val="none"/>
              </w:rPr>
            </w:pPr>
          </w:p>
        </w:tc>
        <w:tc>
          <w:tcPr>
            <w:tcW w:w="862" w:type="dxa"/>
            <w:noWrap/>
            <w:vAlign w:val="center"/>
          </w:tcPr>
          <w:p w14:paraId="7A84303E">
            <w:pPr>
              <w:keepNext w:val="0"/>
              <w:keepLines w:val="0"/>
              <w:widowControl/>
              <w:suppressLineNumbers w:val="0"/>
              <w:jc w:val="center"/>
              <w:textAlignment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62</w:t>
            </w:r>
          </w:p>
        </w:tc>
        <w:tc>
          <w:tcPr>
            <w:tcW w:w="3020" w:type="dxa"/>
            <w:noWrap/>
            <w:vAlign w:val="center"/>
          </w:tcPr>
          <w:p w14:paraId="1ABEC5D1">
            <w:pPr>
              <w:keepNext w:val="0"/>
              <w:keepLines w:val="0"/>
              <w:widowControl/>
              <w:suppressLineNumbers w:val="0"/>
              <w:jc w:val="center"/>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智能控制技术实训</w:t>
            </w:r>
          </w:p>
        </w:tc>
      </w:tr>
    </w:tbl>
    <w:p w14:paraId="131188CF">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sz w:val="24"/>
        </w:rPr>
      </w:pPr>
      <w:r>
        <w:rPr>
          <w:b/>
          <w:bCs/>
          <w:sz w:val="24"/>
        </w:rPr>
        <w:t>（</w:t>
      </w:r>
      <w:r>
        <w:rPr>
          <w:rFonts w:hint="eastAsia"/>
          <w:b/>
          <w:bCs/>
          <w:sz w:val="24"/>
          <w:lang w:val="en-US" w:eastAsia="zh-CN"/>
        </w:rPr>
        <w:t>二</w:t>
      </w:r>
      <w:r>
        <w:rPr>
          <w:b/>
          <w:bCs/>
          <w:sz w:val="24"/>
        </w:rPr>
        <w:t>）课程内容要求</w:t>
      </w:r>
    </w:p>
    <w:p w14:paraId="0CF5EED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bCs/>
          <w:sz w:val="24"/>
        </w:rPr>
      </w:pPr>
      <w:r>
        <w:rPr>
          <w:bCs/>
          <w:sz w:val="24"/>
        </w:rPr>
        <w:t>1、公共基础课</w:t>
      </w:r>
    </w:p>
    <w:tbl>
      <w:tblPr>
        <w:tblStyle w:val="12"/>
        <w:tblW w:w="83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1"/>
        <w:gridCol w:w="1241"/>
        <w:gridCol w:w="2835"/>
        <w:gridCol w:w="2126"/>
        <w:gridCol w:w="1685"/>
      </w:tblGrid>
      <w:tr w14:paraId="2EB4AF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461" w:type="dxa"/>
            <w:noWrap/>
            <w:vAlign w:val="center"/>
          </w:tcPr>
          <w:p w14:paraId="2EB2230B">
            <w:pPr>
              <w:keepNext w:val="0"/>
              <w:keepLines w:val="0"/>
              <w:pageBreakBefore w:val="0"/>
              <w:kinsoku/>
              <w:wordWrap/>
              <w:overflowPunct/>
              <w:topLinePunct w:val="0"/>
              <w:autoSpaceDE/>
              <w:autoSpaceDN/>
              <w:bidi w:val="0"/>
              <w:adjustRightInd w:val="0"/>
              <w:snapToGrid w:val="0"/>
              <w:jc w:val="center"/>
              <w:textAlignment w:val="auto"/>
              <w:rPr>
                <w:b/>
                <w:color w:val="auto"/>
                <w:sz w:val="18"/>
                <w:szCs w:val="18"/>
                <w:highlight w:val="none"/>
              </w:rPr>
            </w:pPr>
            <w:r>
              <w:rPr>
                <w:b/>
                <w:color w:val="auto"/>
                <w:sz w:val="18"/>
                <w:szCs w:val="18"/>
                <w:highlight w:val="none"/>
              </w:rPr>
              <w:t>序号</w:t>
            </w:r>
          </w:p>
        </w:tc>
        <w:tc>
          <w:tcPr>
            <w:tcW w:w="1241" w:type="dxa"/>
            <w:tcBorders>
              <w:left w:val="single" w:color="auto" w:sz="8" w:space="0"/>
              <w:right w:val="single" w:color="auto" w:sz="8" w:space="0"/>
            </w:tcBorders>
            <w:noWrap/>
            <w:vAlign w:val="center"/>
          </w:tcPr>
          <w:p w14:paraId="2DAE3B44">
            <w:pPr>
              <w:keepNext w:val="0"/>
              <w:keepLines w:val="0"/>
              <w:pageBreakBefore w:val="0"/>
              <w:kinsoku/>
              <w:wordWrap/>
              <w:overflowPunct/>
              <w:topLinePunct w:val="0"/>
              <w:autoSpaceDE/>
              <w:autoSpaceDN/>
              <w:bidi w:val="0"/>
              <w:adjustRightInd w:val="0"/>
              <w:snapToGrid w:val="0"/>
              <w:jc w:val="center"/>
              <w:textAlignment w:val="auto"/>
              <w:rPr>
                <w:b/>
                <w:color w:val="auto"/>
                <w:sz w:val="18"/>
                <w:szCs w:val="18"/>
                <w:highlight w:val="none"/>
              </w:rPr>
            </w:pPr>
            <w:r>
              <w:rPr>
                <w:b/>
                <w:color w:val="auto"/>
                <w:sz w:val="18"/>
                <w:szCs w:val="18"/>
                <w:highlight w:val="none"/>
              </w:rPr>
              <w:t>课程名称</w:t>
            </w:r>
          </w:p>
        </w:tc>
        <w:tc>
          <w:tcPr>
            <w:tcW w:w="2835" w:type="dxa"/>
            <w:tcBorders>
              <w:left w:val="single" w:color="auto" w:sz="8" w:space="0"/>
              <w:right w:val="single" w:color="auto" w:sz="4" w:space="0"/>
            </w:tcBorders>
            <w:noWrap/>
            <w:vAlign w:val="center"/>
          </w:tcPr>
          <w:p w14:paraId="58F49DD7">
            <w:pPr>
              <w:keepNext w:val="0"/>
              <w:keepLines w:val="0"/>
              <w:pageBreakBefore w:val="0"/>
              <w:kinsoku/>
              <w:wordWrap/>
              <w:overflowPunct/>
              <w:topLinePunct w:val="0"/>
              <w:autoSpaceDE/>
              <w:autoSpaceDN/>
              <w:bidi w:val="0"/>
              <w:adjustRightInd w:val="0"/>
              <w:snapToGrid w:val="0"/>
              <w:jc w:val="center"/>
              <w:textAlignment w:val="auto"/>
              <w:rPr>
                <w:rFonts w:hint="eastAsia" w:eastAsia="宋体"/>
                <w:b/>
                <w:bCs/>
                <w:color w:val="auto"/>
                <w:sz w:val="18"/>
                <w:szCs w:val="18"/>
                <w:highlight w:val="none"/>
                <w:lang w:eastAsia="zh-CN"/>
              </w:rPr>
            </w:pPr>
            <w:r>
              <w:rPr>
                <w:b/>
                <w:color w:val="auto"/>
                <w:kern w:val="0"/>
                <w:sz w:val="18"/>
                <w:szCs w:val="18"/>
                <w:highlight w:val="none"/>
              </w:rPr>
              <w:t>课程目标</w:t>
            </w:r>
          </w:p>
        </w:tc>
        <w:tc>
          <w:tcPr>
            <w:tcW w:w="2126" w:type="dxa"/>
            <w:tcBorders>
              <w:left w:val="single" w:color="auto" w:sz="4" w:space="0"/>
              <w:right w:val="single" w:color="auto" w:sz="4" w:space="0"/>
            </w:tcBorders>
            <w:noWrap/>
            <w:vAlign w:val="center"/>
          </w:tcPr>
          <w:p w14:paraId="3B1DF1FA">
            <w:pPr>
              <w:keepNext w:val="0"/>
              <w:keepLines w:val="0"/>
              <w:pageBreakBefore w:val="0"/>
              <w:kinsoku/>
              <w:wordWrap/>
              <w:overflowPunct/>
              <w:topLinePunct w:val="0"/>
              <w:autoSpaceDE/>
              <w:autoSpaceDN/>
              <w:bidi w:val="0"/>
              <w:adjustRightInd w:val="0"/>
              <w:snapToGrid w:val="0"/>
              <w:jc w:val="center"/>
              <w:textAlignment w:val="auto"/>
              <w:rPr>
                <w:b/>
                <w:bCs/>
                <w:color w:val="auto"/>
                <w:sz w:val="18"/>
                <w:szCs w:val="18"/>
                <w:highlight w:val="none"/>
              </w:rPr>
            </w:pPr>
            <w:r>
              <w:rPr>
                <w:b/>
                <w:color w:val="auto"/>
                <w:sz w:val="18"/>
                <w:szCs w:val="18"/>
                <w:highlight w:val="none"/>
              </w:rPr>
              <w:t>主要</w:t>
            </w:r>
            <w:r>
              <w:rPr>
                <w:b/>
                <w:color w:val="auto"/>
                <w:kern w:val="0"/>
                <w:sz w:val="18"/>
                <w:szCs w:val="18"/>
                <w:highlight w:val="none"/>
              </w:rPr>
              <w:t>教学内容</w:t>
            </w:r>
            <w:r>
              <w:rPr>
                <w:b/>
                <w:color w:val="auto"/>
                <w:sz w:val="18"/>
                <w:szCs w:val="18"/>
                <w:highlight w:val="none"/>
              </w:rPr>
              <w:t>与要求</w:t>
            </w:r>
          </w:p>
        </w:tc>
        <w:tc>
          <w:tcPr>
            <w:tcW w:w="1685" w:type="dxa"/>
            <w:noWrap/>
            <w:vAlign w:val="center"/>
          </w:tcPr>
          <w:p w14:paraId="4FCAD6FD">
            <w:pPr>
              <w:keepNext w:val="0"/>
              <w:keepLines w:val="0"/>
              <w:pageBreakBefore w:val="0"/>
              <w:kinsoku/>
              <w:wordWrap/>
              <w:overflowPunct/>
              <w:topLinePunct w:val="0"/>
              <w:autoSpaceDE/>
              <w:autoSpaceDN/>
              <w:bidi w:val="0"/>
              <w:adjustRightInd w:val="0"/>
              <w:snapToGrid w:val="0"/>
              <w:jc w:val="center"/>
              <w:textAlignment w:val="auto"/>
              <w:rPr>
                <w:b/>
                <w:bCs/>
                <w:color w:val="auto"/>
                <w:sz w:val="18"/>
                <w:szCs w:val="18"/>
                <w:highlight w:val="none"/>
              </w:rPr>
            </w:pPr>
            <w:r>
              <w:rPr>
                <w:b/>
                <w:color w:val="auto"/>
                <w:sz w:val="18"/>
                <w:szCs w:val="18"/>
                <w:highlight w:val="none"/>
              </w:rPr>
              <w:t>教学方法与手段</w:t>
            </w:r>
          </w:p>
        </w:tc>
      </w:tr>
      <w:tr w14:paraId="47F890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51D86BF">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1</w:t>
            </w:r>
          </w:p>
        </w:tc>
        <w:tc>
          <w:tcPr>
            <w:tcW w:w="1241" w:type="dxa"/>
            <w:tcBorders>
              <w:left w:val="single" w:color="auto" w:sz="8" w:space="0"/>
              <w:right w:val="single" w:color="auto" w:sz="8" w:space="0"/>
            </w:tcBorders>
            <w:noWrap/>
            <w:vAlign w:val="center"/>
          </w:tcPr>
          <w:p w14:paraId="75773C95">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思想道德与法</w:t>
            </w:r>
            <w:r>
              <w:rPr>
                <w:rFonts w:hint="eastAsia"/>
                <w:color w:val="auto"/>
                <w:sz w:val="18"/>
                <w:szCs w:val="18"/>
                <w:highlight w:val="none"/>
              </w:rPr>
              <w:t>治</w:t>
            </w:r>
          </w:p>
        </w:tc>
        <w:tc>
          <w:tcPr>
            <w:tcW w:w="2835" w:type="dxa"/>
            <w:tcBorders>
              <w:left w:val="single" w:color="auto" w:sz="8" w:space="0"/>
              <w:right w:val="single" w:color="auto" w:sz="4" w:space="0"/>
            </w:tcBorders>
            <w:noWrap/>
            <w:vAlign w:val="center"/>
          </w:tcPr>
          <w:p w14:paraId="0D048FD0">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1.知识目标：使学生形成正确的道德认知，</w:t>
            </w:r>
            <w:r>
              <w:rPr>
                <w:rFonts w:hint="eastAsia" w:ascii="Times New Roman" w:hAnsi="Times New Roman" w:eastAsia="宋体" w:cs="Times New Roman"/>
                <w:color w:val="auto"/>
                <w:sz w:val="18"/>
                <w:szCs w:val="18"/>
                <w:highlight w:val="none"/>
              </w:rPr>
              <w:t>把握</w:t>
            </w:r>
            <w:r>
              <w:rPr>
                <w:rFonts w:ascii="Times New Roman" w:hAnsi="Times New Roman" w:eastAsia="宋体" w:cs="Times New Roman"/>
                <w:color w:val="auto"/>
                <w:sz w:val="18"/>
                <w:szCs w:val="18"/>
                <w:highlight w:val="none"/>
              </w:rPr>
              <w:t>社会主义法律的本质、运行和体系，增强马克思主义理论基础。</w:t>
            </w:r>
          </w:p>
          <w:p w14:paraId="05962E61">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2.能力目标：加强思想道德修养，增强学法、用法的自觉性，进一步提高学生分析问题、解决问题的能力。</w:t>
            </w:r>
          </w:p>
          <w:p w14:paraId="714020C7">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color w:val="auto"/>
                <w:sz w:val="18"/>
                <w:szCs w:val="18"/>
                <w:highlight w:val="none"/>
              </w:rPr>
            </w:pPr>
            <w:r>
              <w:rPr>
                <w:rFonts w:ascii="Times New Roman" w:hAnsi="Times New Roman" w:eastAsia="宋体" w:cs="Times New Roman"/>
                <w:color w:val="auto"/>
                <w:sz w:val="18"/>
                <w:szCs w:val="18"/>
                <w:highlight w:val="none"/>
              </w:rPr>
              <w:t>3.素质目标：使学生坚定理想信念，增强学生</w:t>
            </w:r>
            <w:r>
              <w:rPr>
                <w:rFonts w:hint="eastAsia" w:ascii="Times New Roman" w:hAnsi="Times New Roman" w:eastAsia="宋体" w:cs="Times New Roman"/>
                <w:color w:val="auto"/>
                <w:sz w:val="18"/>
                <w:szCs w:val="18"/>
                <w:highlight w:val="none"/>
              </w:rPr>
              <w:t>爱</w:t>
            </w:r>
            <w:r>
              <w:rPr>
                <w:rFonts w:ascii="Times New Roman" w:hAnsi="Times New Roman" w:eastAsia="宋体" w:cs="Times New Roman"/>
                <w:color w:val="auto"/>
                <w:sz w:val="18"/>
                <w:szCs w:val="18"/>
                <w:highlight w:val="none"/>
              </w:rPr>
              <w:t>国情怀，陶冶高尚道德情操，树立正确的世界观、人生观、价值观、道德观和法治观，提高学生的思想道德素质和法治素养。</w:t>
            </w:r>
          </w:p>
        </w:tc>
        <w:tc>
          <w:tcPr>
            <w:tcW w:w="2126" w:type="dxa"/>
            <w:tcBorders>
              <w:left w:val="single" w:color="auto" w:sz="4" w:space="0"/>
              <w:right w:val="single" w:color="auto" w:sz="4" w:space="0"/>
            </w:tcBorders>
            <w:noWrap/>
            <w:vAlign w:val="center"/>
          </w:tcPr>
          <w:p w14:paraId="519FD5FC">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以社会主义核心价值观为主线，以理想信念教育为核心，以爱国主义教育为重点，对大学生进行人生观、价值观、道德观和法治观教育。</w:t>
            </w:r>
          </w:p>
        </w:tc>
        <w:tc>
          <w:tcPr>
            <w:tcW w:w="1685" w:type="dxa"/>
            <w:noWrap/>
            <w:vAlign w:val="center"/>
          </w:tcPr>
          <w:p w14:paraId="4D261192">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案例教学法、课堂讲授法、讨论式教学法、视频观摩互动法、案例教学法</w:t>
            </w:r>
          </w:p>
        </w:tc>
      </w:tr>
      <w:tr w14:paraId="501ED7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2B1D9CE">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2</w:t>
            </w:r>
          </w:p>
        </w:tc>
        <w:tc>
          <w:tcPr>
            <w:tcW w:w="1241" w:type="dxa"/>
            <w:tcBorders>
              <w:left w:val="single" w:color="auto" w:sz="8" w:space="0"/>
              <w:right w:val="single" w:color="auto" w:sz="8" w:space="0"/>
            </w:tcBorders>
            <w:noWrap/>
            <w:vAlign w:val="center"/>
          </w:tcPr>
          <w:p w14:paraId="4527C87B">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毛泽东思想和中国特色社会主义理论体系概论</w:t>
            </w:r>
          </w:p>
        </w:tc>
        <w:tc>
          <w:tcPr>
            <w:tcW w:w="2835" w:type="dxa"/>
            <w:tcBorders>
              <w:left w:val="single" w:color="auto" w:sz="8" w:space="0"/>
              <w:right w:val="single" w:color="auto" w:sz="4" w:space="0"/>
            </w:tcBorders>
            <w:noWrap/>
            <w:vAlign w:val="center"/>
          </w:tcPr>
          <w:p w14:paraId="358EF7CD">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1.知识目标：帮助学生了解毛泽东思想、邓小平理论、“三个代表”重要思想、科学发展观</w:t>
            </w:r>
            <w:r>
              <w:rPr>
                <w:rFonts w:hint="eastAsia" w:ascii="Times New Roman" w:hAnsi="Times New Roman" w:eastAsia="宋体" w:cs="Times New Roman"/>
                <w:color w:val="auto"/>
                <w:sz w:val="18"/>
                <w:szCs w:val="18"/>
                <w:highlight w:val="none"/>
                <w:lang w:eastAsia="zh-CN"/>
              </w:rPr>
              <w:t>，</w:t>
            </w:r>
            <w:r>
              <w:rPr>
                <w:rFonts w:ascii="Times New Roman" w:hAnsi="Times New Roman" w:eastAsia="宋体" w:cs="Times New Roman"/>
                <w:color w:val="auto"/>
                <w:sz w:val="18"/>
                <w:szCs w:val="18"/>
                <w:highlight w:val="none"/>
              </w:rPr>
              <w:t>系统把握马克思主义中国化理论成果的形成发展过程、主要内容体系、历史地位和指导意义。</w:t>
            </w:r>
          </w:p>
          <w:p w14:paraId="075FAD15">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2.能力目标：培养学生运用马克思主义的立场、观点和方法分析解决问题的能力，增强执行党的基本路线和基本方略的自觉性和坚定。</w:t>
            </w:r>
          </w:p>
          <w:p w14:paraId="2D23AA85">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ascii="Times New Roman" w:hAnsi="Times New Roman" w:eastAsia="宋体" w:cs="Times New Roman"/>
                <w:color w:val="auto"/>
                <w:sz w:val="18"/>
                <w:szCs w:val="18"/>
                <w:highlight w:val="none"/>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5EBDC301">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马克思主义中国化理论成果，即毛泽东思想、邓小平理论、“三个代表”重要思想、科学发展观、习近平新时代中国特色社会主义思想产生形成发展过程、主要内容体系、历史地位和指导意义。</w:t>
            </w:r>
          </w:p>
        </w:tc>
        <w:tc>
          <w:tcPr>
            <w:tcW w:w="1685" w:type="dxa"/>
            <w:noWrap/>
            <w:vAlign w:val="center"/>
          </w:tcPr>
          <w:p w14:paraId="21D46997">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讲授法、案例法、讨论法、视频展示法</w:t>
            </w:r>
          </w:p>
        </w:tc>
      </w:tr>
      <w:tr w14:paraId="490067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7C98A5D">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3</w:t>
            </w:r>
          </w:p>
        </w:tc>
        <w:tc>
          <w:tcPr>
            <w:tcW w:w="1241" w:type="dxa"/>
            <w:tcBorders>
              <w:left w:val="single" w:color="auto" w:sz="8" w:space="0"/>
              <w:right w:val="single" w:color="auto" w:sz="8" w:space="0"/>
            </w:tcBorders>
            <w:noWrap/>
            <w:vAlign w:val="center"/>
          </w:tcPr>
          <w:p w14:paraId="3CF5106A">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rFonts w:hint="eastAsia"/>
                <w:color w:val="auto"/>
                <w:sz w:val="18"/>
                <w:szCs w:val="18"/>
                <w:highlight w:val="none"/>
              </w:rPr>
              <w:t>习近平新时代中国特色社会主义思想概论</w:t>
            </w:r>
          </w:p>
        </w:tc>
        <w:tc>
          <w:tcPr>
            <w:tcW w:w="2835" w:type="dxa"/>
            <w:tcBorders>
              <w:left w:val="single" w:color="auto" w:sz="8" w:space="0"/>
              <w:right w:val="single" w:color="auto" w:sz="4" w:space="0"/>
            </w:tcBorders>
            <w:noWrap/>
            <w:vAlign w:val="center"/>
          </w:tcPr>
          <w:p w14:paraId="414B2EF8">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1.知识目标：帮助学生了解习近平新时代中国特色社会主义思想，系统把握马克思主义中国化理论成果的形成发展过程、主要内容体系、历史地位和指导意义。</w:t>
            </w:r>
          </w:p>
          <w:p w14:paraId="04920886">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2.能力目标：培养学生运用马克思主义的立场、观点和方法分析解决问题的能力，增强执行党的基本路线和基本方略的自觉性和坚定。</w:t>
            </w:r>
          </w:p>
          <w:p w14:paraId="04713D31">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rFonts w:ascii="Times New Roman" w:hAnsi="Times New Roman" w:eastAsia="宋体" w:cs="Times New Roman"/>
                <w:color w:val="auto"/>
                <w:sz w:val="18"/>
                <w:szCs w:val="18"/>
                <w:highlight w:val="none"/>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16FCAB80">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color w:val="auto"/>
                <w:sz w:val="18"/>
                <w:szCs w:val="18"/>
                <w:highlight w:val="none"/>
              </w:rPr>
              <w:t>习近平新时代中国特色社会主义思想产生形成发展过程、主要内容体系、历史地位和指导意义。</w:t>
            </w:r>
          </w:p>
        </w:tc>
        <w:tc>
          <w:tcPr>
            <w:tcW w:w="1685" w:type="dxa"/>
            <w:noWrap/>
            <w:vAlign w:val="center"/>
          </w:tcPr>
          <w:p w14:paraId="55CF497B">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color w:val="auto"/>
                <w:sz w:val="18"/>
                <w:szCs w:val="18"/>
                <w:highlight w:val="none"/>
              </w:rPr>
              <w:t>线上线下结合方式</w:t>
            </w:r>
          </w:p>
        </w:tc>
      </w:tr>
      <w:tr w14:paraId="12CABD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3FB4191">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val="en-US" w:eastAsia="zh-CN"/>
              </w:rPr>
            </w:pPr>
            <w:r>
              <w:rPr>
                <w:rFonts w:hint="eastAsia"/>
                <w:color w:val="auto"/>
                <w:sz w:val="18"/>
                <w:szCs w:val="18"/>
                <w:highlight w:val="none"/>
                <w:lang w:val="en-US" w:eastAsia="zh-CN"/>
              </w:rPr>
              <w:t>4</w:t>
            </w:r>
          </w:p>
        </w:tc>
        <w:tc>
          <w:tcPr>
            <w:tcW w:w="1241" w:type="dxa"/>
            <w:tcBorders>
              <w:left w:val="single" w:color="auto" w:sz="8" w:space="0"/>
              <w:right w:val="single" w:color="auto" w:sz="8" w:space="0"/>
            </w:tcBorders>
            <w:noWrap/>
            <w:vAlign w:val="center"/>
          </w:tcPr>
          <w:p w14:paraId="1178D70B">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形势与政策</w:t>
            </w:r>
          </w:p>
        </w:tc>
        <w:tc>
          <w:tcPr>
            <w:tcW w:w="2835" w:type="dxa"/>
            <w:tcBorders>
              <w:left w:val="single" w:color="auto" w:sz="8" w:space="0"/>
              <w:right w:val="single" w:color="auto" w:sz="4" w:space="0"/>
            </w:tcBorders>
            <w:noWrap/>
            <w:vAlign w:val="center"/>
          </w:tcPr>
          <w:p w14:paraId="79CE58D9">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126" w:type="dxa"/>
            <w:tcBorders>
              <w:left w:val="single" w:color="auto" w:sz="4" w:space="0"/>
              <w:right w:val="single" w:color="auto" w:sz="4" w:space="0"/>
            </w:tcBorders>
            <w:noWrap/>
            <w:vAlign w:val="center"/>
          </w:tcPr>
          <w:p w14:paraId="66405B17">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1685" w:type="dxa"/>
            <w:noWrap/>
            <w:vAlign w:val="center"/>
          </w:tcPr>
          <w:p w14:paraId="1C907769">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w:t>
            </w:r>
            <w:r>
              <w:rPr>
                <w:rFonts w:hint="eastAsia"/>
                <w:color w:val="auto"/>
                <w:sz w:val="18"/>
                <w:szCs w:val="18"/>
                <w:highlight w:val="none"/>
              </w:rPr>
              <w:t>课堂讲授、线上授课、线下</w:t>
            </w:r>
            <w:r>
              <w:rPr>
                <w:color w:val="auto"/>
                <w:sz w:val="18"/>
                <w:szCs w:val="18"/>
                <w:highlight w:val="none"/>
              </w:rPr>
              <w:t>专题讲授、形势报告、讲座方式并结合实践教学进行。</w:t>
            </w:r>
          </w:p>
        </w:tc>
      </w:tr>
      <w:tr w14:paraId="201D7D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14A55E5">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eastAsia="zh-CN"/>
              </w:rPr>
            </w:pPr>
            <w:r>
              <w:rPr>
                <w:rFonts w:hint="eastAsia"/>
                <w:color w:val="auto"/>
                <w:sz w:val="18"/>
                <w:szCs w:val="18"/>
                <w:highlight w:val="none"/>
                <w:lang w:val="en-US" w:eastAsia="zh-CN"/>
              </w:rPr>
              <w:t>5</w:t>
            </w:r>
          </w:p>
        </w:tc>
        <w:tc>
          <w:tcPr>
            <w:tcW w:w="1241" w:type="dxa"/>
            <w:tcBorders>
              <w:left w:val="single" w:color="auto" w:sz="8" w:space="0"/>
              <w:right w:val="single" w:color="auto" w:sz="8" w:space="0"/>
            </w:tcBorders>
            <w:noWrap/>
            <w:vAlign w:val="center"/>
          </w:tcPr>
          <w:p w14:paraId="5393D521">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b w:val="0"/>
                <w:bCs/>
                <w:color w:val="auto"/>
                <w:sz w:val="18"/>
                <w:szCs w:val="18"/>
                <w:highlight w:val="none"/>
                <w:lang w:val="en-US" w:eastAsia="zh-CN"/>
              </w:rPr>
            </w:pPr>
            <w:r>
              <w:rPr>
                <w:rFonts w:hint="eastAsia"/>
                <w:b w:val="0"/>
                <w:bCs/>
                <w:color w:val="auto"/>
                <w:sz w:val="18"/>
                <w:szCs w:val="18"/>
                <w:highlight w:val="none"/>
                <w:lang w:eastAsia="zh-CN"/>
              </w:rPr>
              <w:t>大学生体育与健康</w:t>
            </w:r>
          </w:p>
        </w:tc>
        <w:tc>
          <w:tcPr>
            <w:tcW w:w="2835" w:type="dxa"/>
            <w:tcBorders>
              <w:left w:val="single" w:color="auto" w:sz="8" w:space="0"/>
              <w:right w:val="single" w:color="auto" w:sz="4" w:space="0"/>
            </w:tcBorders>
            <w:noWrap/>
            <w:vAlign w:val="center"/>
          </w:tcPr>
          <w:p w14:paraId="7F8B48A5">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体育课程是大学生以身体练习为主要手段，通过合理的体育教育和科学的体育锻炼过程，达到增强体质、增进健康和提高体育素养为主要目标的公共必修课程；</w:t>
            </w:r>
          </w:p>
          <w:p w14:paraId="15665083">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1.身心健康目标：增强学生体质，促进学生的身心健康和谐发展，养成积极乐观的生活态度，形成健康的生活方式，具有健康的体魄；</w:t>
            </w:r>
          </w:p>
          <w:p w14:paraId="35E27D7C">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2.运动技能目标：熟练掌握健身运动的基本技能、基本理论知识及组织比赛、裁判方法；能有序的、科学的进行体育锻炼，并掌握处理运动损伤的方法；</w:t>
            </w:r>
          </w:p>
          <w:p w14:paraId="291D4DE1">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3.终身体育目标：积极参与各种体育活动，基本养成自觉锻炼身体的习惯，形成终身体育的意识，能够具有一定的体育文化欣赏能力。</w:t>
            </w:r>
          </w:p>
        </w:tc>
        <w:tc>
          <w:tcPr>
            <w:tcW w:w="2126" w:type="dxa"/>
            <w:tcBorders>
              <w:left w:val="single" w:color="auto" w:sz="4" w:space="0"/>
              <w:right w:val="single" w:color="auto" w:sz="4" w:space="0"/>
            </w:tcBorders>
            <w:noWrap/>
            <w:vAlign w:val="center"/>
          </w:tcPr>
          <w:p w14:paraId="3A11E47E">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主要内容有体育与健康基本理论知识、大学体育、运动竞赛、体育锻炼和体质评价等。</w:t>
            </w:r>
          </w:p>
          <w:p w14:paraId="586EC378">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1、高等学校体育、体育卫生与保健、身体素质练习与考核；</w:t>
            </w:r>
          </w:p>
          <w:p w14:paraId="6F95E8A9">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2、体育保健课程、运动处方、康复保健与适应性练习等；</w:t>
            </w:r>
          </w:p>
          <w:p w14:paraId="7AD91467">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3、学生体质健康标准测评。</w:t>
            </w:r>
          </w:p>
          <w:p w14:paraId="28427CF9">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充分反映和体现教育部、国家体育总局制定的《学生体质健康标准（试行方案）》的内容和要求。</w:t>
            </w:r>
          </w:p>
        </w:tc>
        <w:tc>
          <w:tcPr>
            <w:tcW w:w="1685" w:type="dxa"/>
            <w:noWrap/>
            <w:vAlign w:val="center"/>
          </w:tcPr>
          <w:p w14:paraId="0462447E">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讲授、项目教学、分层教学，专项考核。</w:t>
            </w:r>
          </w:p>
        </w:tc>
      </w:tr>
      <w:tr w14:paraId="17BCBC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0E0C9A5">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6</w:t>
            </w:r>
          </w:p>
        </w:tc>
        <w:tc>
          <w:tcPr>
            <w:tcW w:w="1241" w:type="dxa"/>
            <w:tcBorders>
              <w:left w:val="single" w:color="auto" w:sz="8" w:space="0"/>
              <w:right w:val="single" w:color="auto" w:sz="8" w:space="0"/>
            </w:tcBorders>
            <w:noWrap/>
            <w:vAlign w:val="center"/>
          </w:tcPr>
          <w:p w14:paraId="760E1766">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军事理论</w:t>
            </w:r>
          </w:p>
        </w:tc>
        <w:tc>
          <w:tcPr>
            <w:tcW w:w="2835" w:type="dxa"/>
            <w:tcBorders>
              <w:left w:val="single" w:color="auto" w:sz="8" w:space="0"/>
              <w:right w:val="single" w:color="auto" w:sz="4" w:space="0"/>
            </w:tcBorders>
            <w:noWrap/>
            <w:vAlign w:val="center"/>
          </w:tcPr>
          <w:p w14:paraId="5E5A3FA1">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126" w:type="dxa"/>
            <w:tcBorders>
              <w:left w:val="single" w:color="auto" w:sz="4" w:space="0"/>
              <w:right w:val="single" w:color="auto" w:sz="4" w:space="0"/>
            </w:tcBorders>
            <w:noWrap/>
            <w:vAlign w:val="center"/>
          </w:tcPr>
          <w:p w14:paraId="0FDD32B1">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中国国防、国家安全、军事思想、现代战争、信息化装备、共同条令教育与训练、轻武器射击与战术训练、防卫技能与战时防护训练、战备基础与应用训练等。</w:t>
            </w:r>
          </w:p>
          <w:p w14:paraId="4C1D7641">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教学要求：增强国防观念，强化学生关心国防，热爱国防，自觉参加和支持国防建设观念；明确我军的性质、任务和军队建设的指导思想，树立科学的战争观和方法论；牢固树立“科学技术是第一生产力”的观点，激发学生开展技术创新的热情；树立为国防建设服务的思想；养成坚定地爱国主义精神。</w:t>
            </w:r>
          </w:p>
        </w:tc>
        <w:tc>
          <w:tcPr>
            <w:tcW w:w="1685" w:type="dxa"/>
            <w:noWrap/>
            <w:vAlign w:val="center"/>
          </w:tcPr>
          <w:p w14:paraId="477B85FB">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可采用课堂授课、网络平台、系列讲座形式开设、社会实践等方式</w:t>
            </w:r>
          </w:p>
        </w:tc>
      </w:tr>
      <w:tr w14:paraId="275001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E4CD33A">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rPr>
              <w:t>7</w:t>
            </w:r>
          </w:p>
        </w:tc>
        <w:tc>
          <w:tcPr>
            <w:tcW w:w="1241" w:type="dxa"/>
            <w:tcBorders>
              <w:left w:val="single" w:color="auto" w:sz="8" w:space="0"/>
              <w:right w:val="single" w:color="auto" w:sz="8" w:space="0"/>
            </w:tcBorders>
            <w:noWrap/>
            <w:vAlign w:val="center"/>
          </w:tcPr>
          <w:p w14:paraId="6EB6E40C">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大学生</w:t>
            </w:r>
            <w:r>
              <w:rPr>
                <w:color w:val="auto"/>
                <w:sz w:val="18"/>
                <w:szCs w:val="18"/>
                <w:highlight w:val="none"/>
              </w:rPr>
              <w:t>心理健康教育</w:t>
            </w:r>
          </w:p>
        </w:tc>
        <w:tc>
          <w:tcPr>
            <w:tcW w:w="2835" w:type="dxa"/>
            <w:tcBorders>
              <w:left w:val="single" w:color="auto" w:sz="8" w:space="0"/>
              <w:right w:val="single" w:color="auto" w:sz="4" w:space="0"/>
            </w:tcBorders>
            <w:noWrap/>
            <w:vAlign w:val="center"/>
          </w:tcPr>
          <w:p w14:paraId="3E662A3A">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lang w:eastAsia="zh-CN"/>
              </w:rPr>
            </w:pPr>
            <w:r>
              <w:rPr>
                <w:color w:val="auto"/>
                <w:sz w:val="18"/>
                <w:szCs w:val="18"/>
                <w:highlight w:val="none"/>
              </w:rPr>
              <w:t>使大学生能够关注自我及他人的心理健康，树立起维护心理健康的意识，学会和掌握心理调</w:t>
            </w:r>
            <w:r>
              <w:rPr>
                <w:rFonts w:hint="eastAsia"/>
                <w:color w:val="auto"/>
                <w:sz w:val="18"/>
                <w:szCs w:val="18"/>
                <w:highlight w:val="none"/>
              </w:rPr>
              <w:t>节</w:t>
            </w:r>
            <w:r>
              <w:rPr>
                <w:color w:val="auto"/>
                <w:sz w:val="18"/>
                <w:szCs w:val="18"/>
                <w:highlight w:val="none"/>
              </w:rPr>
              <w:t>的方法，解决成长过程中遇到的各种问题，有效预防大学生心理疾病和心理危机的发生，提升大学生的心理素质，促进大学生的全面发展和健康成长</w:t>
            </w:r>
            <w:r>
              <w:rPr>
                <w:rFonts w:hint="eastAsia"/>
                <w:color w:val="auto"/>
                <w:sz w:val="18"/>
                <w:szCs w:val="18"/>
                <w:highlight w:val="none"/>
                <w:lang w:eastAsia="zh-CN"/>
              </w:rPr>
              <w:t>。</w:t>
            </w:r>
          </w:p>
        </w:tc>
        <w:tc>
          <w:tcPr>
            <w:tcW w:w="2126" w:type="dxa"/>
            <w:tcBorders>
              <w:left w:val="single" w:color="auto" w:sz="4" w:space="0"/>
              <w:right w:val="single" w:color="auto" w:sz="4" w:space="0"/>
            </w:tcBorders>
            <w:noWrap/>
            <w:vAlign w:val="center"/>
          </w:tcPr>
          <w:p w14:paraId="24723BAF">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1685" w:type="dxa"/>
            <w:noWrap/>
            <w:vAlign w:val="center"/>
          </w:tcPr>
          <w:p w14:paraId="7A1586C5">
            <w:pPr>
              <w:keepNext w:val="0"/>
              <w:keepLines w:val="0"/>
              <w:pageBreakBefore w:val="0"/>
              <w:widowControl/>
              <w:kinsoku/>
              <w:wordWrap/>
              <w:overflowPunct/>
              <w:topLinePunct w:val="0"/>
              <w:autoSpaceDE/>
              <w:autoSpaceDN/>
              <w:bidi w:val="0"/>
              <w:adjustRightInd w:val="0"/>
              <w:snapToGrid w:val="0"/>
              <w:jc w:val="left"/>
              <w:textAlignment w:val="auto"/>
              <w:rPr>
                <w:rFonts w:hint="eastAsia"/>
                <w:color w:val="auto"/>
                <w:sz w:val="18"/>
                <w:szCs w:val="18"/>
                <w:highlight w:val="none"/>
              </w:rPr>
            </w:pPr>
            <w:r>
              <w:rPr>
                <w:color w:val="auto"/>
                <w:sz w:val="18"/>
                <w:szCs w:val="18"/>
                <w:highlight w:val="none"/>
              </w:rPr>
              <w:t>采用课堂讲授＋情景模拟+新概念作业+心理影片+心理测试+团体活动等多样化的教学方式。</w:t>
            </w:r>
          </w:p>
        </w:tc>
      </w:tr>
      <w:tr w14:paraId="12B203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D13529B">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val="en-US" w:eastAsia="zh-CN"/>
              </w:rPr>
            </w:pPr>
            <w:r>
              <w:rPr>
                <w:rFonts w:hint="eastAsia"/>
                <w:color w:val="auto"/>
                <w:sz w:val="18"/>
                <w:szCs w:val="18"/>
                <w:highlight w:val="none"/>
                <w:lang w:val="en-US" w:eastAsia="zh-CN"/>
              </w:rPr>
              <w:t>8</w:t>
            </w:r>
          </w:p>
        </w:tc>
        <w:tc>
          <w:tcPr>
            <w:tcW w:w="1241" w:type="dxa"/>
            <w:tcBorders>
              <w:left w:val="single" w:color="auto" w:sz="8" w:space="0"/>
              <w:right w:val="single" w:color="auto" w:sz="8" w:space="0"/>
            </w:tcBorders>
            <w:noWrap/>
            <w:vAlign w:val="center"/>
          </w:tcPr>
          <w:p w14:paraId="565F7679">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职业生涯规划</w:t>
            </w:r>
          </w:p>
        </w:tc>
        <w:tc>
          <w:tcPr>
            <w:tcW w:w="2835" w:type="dxa"/>
            <w:tcBorders>
              <w:left w:val="single" w:color="auto" w:sz="8" w:space="0"/>
              <w:right w:val="single" w:color="auto" w:sz="4" w:space="0"/>
            </w:tcBorders>
            <w:noWrap/>
            <w:vAlign w:val="center"/>
          </w:tcPr>
          <w:p w14:paraId="3E7635D8">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通过激发大学生职业生涯发展的自主意识，促使学生能理性地规划自身未来的发展，并努力在学习过程中自觉地提高就业能力和生涯管理能力。</w:t>
            </w:r>
          </w:p>
        </w:tc>
        <w:tc>
          <w:tcPr>
            <w:tcW w:w="2126" w:type="dxa"/>
            <w:tcBorders>
              <w:left w:val="single" w:color="auto" w:sz="4" w:space="0"/>
              <w:right w:val="single" w:color="auto" w:sz="4" w:space="0"/>
            </w:tcBorders>
            <w:noWrap/>
            <w:vAlign w:val="center"/>
          </w:tcPr>
          <w:p w14:paraId="47B045B4">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着力于</w:t>
            </w:r>
            <w:r>
              <w:rPr>
                <w:rFonts w:hint="eastAsia"/>
                <w:color w:val="auto"/>
                <w:sz w:val="18"/>
                <w:szCs w:val="18"/>
                <w:highlight w:val="none"/>
              </w:rPr>
              <w:t>职业生涯规划基础知识、基本理论、自我探索、职业与工作世界探索、生涯与职业决策、大学生职业规划的制定与实施等内容，基本涵盖了大学生职业生涯规划过程中所需要的各种知识和技巧。</w:t>
            </w:r>
          </w:p>
        </w:tc>
        <w:tc>
          <w:tcPr>
            <w:tcW w:w="1685" w:type="dxa"/>
            <w:noWrap/>
            <w:vAlign w:val="center"/>
          </w:tcPr>
          <w:p w14:paraId="1F50EA21">
            <w:pPr>
              <w:widowControl/>
              <w:adjustRightInd w:val="0"/>
              <w:snapToGrid w:val="0"/>
              <w:jc w:val="left"/>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采用课堂讲授、典型案例分析、情景模拟训练、小组讨论等方法。</w:t>
            </w:r>
          </w:p>
        </w:tc>
      </w:tr>
      <w:tr w14:paraId="496FBE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CB39BD5">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9</w:t>
            </w:r>
          </w:p>
        </w:tc>
        <w:tc>
          <w:tcPr>
            <w:tcW w:w="1241" w:type="dxa"/>
            <w:tcBorders>
              <w:left w:val="single" w:color="auto" w:sz="8" w:space="0"/>
              <w:right w:val="single" w:color="auto" w:sz="8" w:space="0"/>
            </w:tcBorders>
            <w:noWrap/>
            <w:vAlign w:val="center"/>
          </w:tcPr>
          <w:p w14:paraId="61B5929A">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就业指导</w:t>
            </w:r>
          </w:p>
        </w:tc>
        <w:tc>
          <w:tcPr>
            <w:tcW w:w="2835" w:type="dxa"/>
            <w:tcBorders>
              <w:left w:val="single" w:color="auto" w:sz="8" w:space="0"/>
              <w:right w:val="single" w:color="auto" w:sz="4" w:space="0"/>
            </w:tcBorders>
            <w:noWrap/>
            <w:vAlign w:val="center"/>
          </w:tcPr>
          <w:p w14:paraId="759F1E3B">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引导学生掌握职业生涯发展的基本理论和方法，促使大学生理性规划自身发展，在学习过程中自觉提高就业能力和生涯管理能力，有效促进大学生求职择业与自主创业。</w:t>
            </w:r>
          </w:p>
        </w:tc>
        <w:tc>
          <w:tcPr>
            <w:tcW w:w="2126" w:type="dxa"/>
            <w:tcBorders>
              <w:left w:val="single" w:color="auto" w:sz="4" w:space="0"/>
              <w:right w:val="single" w:color="auto" w:sz="4" w:space="0"/>
            </w:tcBorders>
            <w:noWrap/>
            <w:vAlign w:val="center"/>
          </w:tcPr>
          <w:p w14:paraId="1A9EB4EF">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w:t>
            </w:r>
            <w:r>
              <w:rPr>
                <w:rFonts w:hint="eastAsia"/>
                <w:color w:val="auto"/>
                <w:sz w:val="18"/>
                <w:szCs w:val="18"/>
                <w:highlight w:val="none"/>
              </w:rPr>
              <w:t>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1685" w:type="dxa"/>
            <w:noWrap/>
            <w:vAlign w:val="center"/>
          </w:tcPr>
          <w:p w14:paraId="23A48222">
            <w:pPr>
              <w:widowControl/>
              <w:adjustRightInd w:val="0"/>
              <w:snapToGrid w:val="0"/>
              <w:jc w:val="left"/>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采用课堂讲授、典型案例分析、情景模拟训练、小组讨论、见习参观等方法。</w:t>
            </w:r>
          </w:p>
        </w:tc>
      </w:tr>
      <w:tr w14:paraId="217FE1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2601C30">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10</w:t>
            </w:r>
          </w:p>
        </w:tc>
        <w:tc>
          <w:tcPr>
            <w:tcW w:w="1241" w:type="dxa"/>
            <w:tcBorders>
              <w:left w:val="single" w:color="auto" w:sz="8" w:space="0"/>
              <w:right w:val="single" w:color="auto" w:sz="8" w:space="0"/>
            </w:tcBorders>
            <w:noWrap/>
            <w:vAlign w:val="center"/>
          </w:tcPr>
          <w:p w14:paraId="3AB27DF3">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创新创业基础</w:t>
            </w:r>
          </w:p>
        </w:tc>
        <w:tc>
          <w:tcPr>
            <w:tcW w:w="2835" w:type="dxa"/>
            <w:tcBorders>
              <w:left w:val="single" w:color="auto" w:sz="8" w:space="0"/>
              <w:right w:val="single" w:color="auto" w:sz="4" w:space="0"/>
            </w:tcBorders>
            <w:noWrap/>
            <w:vAlign w:val="center"/>
          </w:tcPr>
          <w:p w14:paraId="4320B733">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126" w:type="dxa"/>
            <w:tcBorders>
              <w:left w:val="single" w:color="auto" w:sz="4" w:space="0"/>
              <w:right w:val="single" w:color="auto" w:sz="4" w:space="0"/>
            </w:tcBorders>
            <w:noWrap/>
            <w:vAlign w:val="center"/>
          </w:tcPr>
          <w:p w14:paraId="2C93317F">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685" w:type="dxa"/>
            <w:noWrap/>
            <w:vAlign w:val="center"/>
          </w:tcPr>
          <w:p w14:paraId="716B5367">
            <w:pPr>
              <w:keepNext w:val="0"/>
              <w:keepLines w:val="0"/>
              <w:pageBreakBefore w:val="0"/>
              <w:widowControl/>
              <w:kinsoku/>
              <w:wordWrap/>
              <w:overflowPunct/>
              <w:topLinePunct w:val="0"/>
              <w:autoSpaceDE/>
              <w:autoSpaceDN/>
              <w:bidi w:val="0"/>
              <w:adjustRightInd w:val="0"/>
              <w:snapToGrid w:val="0"/>
              <w:jc w:val="left"/>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采用头脑风暴、小组讨论、角色体验等教学方式，利用翻转课堂模式，线上线下学习相结合。</w:t>
            </w:r>
          </w:p>
        </w:tc>
      </w:tr>
      <w:tr w14:paraId="525C89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31C59AF">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11</w:t>
            </w:r>
          </w:p>
        </w:tc>
        <w:tc>
          <w:tcPr>
            <w:tcW w:w="1241" w:type="dxa"/>
            <w:tcBorders>
              <w:left w:val="single" w:color="auto" w:sz="8" w:space="0"/>
              <w:right w:val="single" w:color="auto" w:sz="8" w:space="0"/>
            </w:tcBorders>
            <w:noWrap/>
            <w:vAlign w:val="center"/>
          </w:tcPr>
          <w:p w14:paraId="2FDAC8FE">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eastAsia="zh-CN"/>
              </w:rPr>
              <w:t>应用数学</w:t>
            </w:r>
          </w:p>
        </w:tc>
        <w:tc>
          <w:tcPr>
            <w:tcW w:w="2835" w:type="dxa"/>
            <w:tcBorders>
              <w:left w:val="single" w:color="auto" w:sz="8" w:space="0"/>
              <w:right w:val="single" w:color="auto" w:sz="4" w:space="0"/>
            </w:tcBorders>
            <w:noWrap/>
            <w:vAlign w:val="center"/>
          </w:tcPr>
          <w:p w14:paraId="37F67ED1">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使学生能运用数学中的微积分学、微分方程、概率论与数理统计、线性规划等相关的基本思想方法解决实际学习和工作出现的问题，培养学生的职业技能。提供学生特有的运算符号和逻辑系统，使学生具有数学领域的语言系统；提供学生认识事物数量、数形关系及转换的方法和思维的策略，使学生具有数学的头脑。引导学生思考，提升思维品质，提高学生的认知能力、想象能力、判断能力、创新创造能力等，为未来可持续发展夯实基础。</w:t>
            </w:r>
          </w:p>
        </w:tc>
        <w:tc>
          <w:tcPr>
            <w:tcW w:w="2126" w:type="dxa"/>
            <w:tcBorders>
              <w:left w:val="single" w:color="auto" w:sz="4" w:space="0"/>
              <w:right w:val="single" w:color="auto" w:sz="4" w:space="0"/>
            </w:tcBorders>
            <w:noWrap/>
            <w:vAlign w:val="center"/>
          </w:tcPr>
          <w:p w14:paraId="10D6019B">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主要包括微积分、线性代数、线性规划、概率统计等几方面的内容，以专业及岗位需求确定教学内容，选择内容组合模块，制定并动态调整贴合实际的差异化课程教学方案。在教学中，以知识教学为载体，突出数学思想和方法，着力提高学生数学素质和思维能力。选取每章知识点所涉及的典型数学思想与方法加以叙述，例举该思想或方法在实际问题中的典型案例，使学生深入体会常用数学思想方法，提高思维能力和数学素养。</w:t>
            </w:r>
          </w:p>
        </w:tc>
        <w:tc>
          <w:tcPr>
            <w:tcW w:w="1685" w:type="dxa"/>
            <w:noWrap/>
            <w:vAlign w:val="center"/>
          </w:tcPr>
          <w:p w14:paraId="672F6CBD">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在课堂教学过程中，采用多媒体课件与板书相结合的教学手段既有利于提高课堂教学效率。运用网络教学平台有效地辅助教学，要求教师建立班课，通过超星平台，实现课前推送学习资源，让学生提前学习相关内容，课上展开头脑风暴、讨论、问卷调查等课堂活动，课后布置作业及小测。最后，期末导出后台数据作为学生过程性考核的依据。</w:t>
            </w:r>
          </w:p>
        </w:tc>
      </w:tr>
      <w:tr w14:paraId="39500B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4CF0EDB">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12</w:t>
            </w:r>
          </w:p>
        </w:tc>
        <w:tc>
          <w:tcPr>
            <w:tcW w:w="1241" w:type="dxa"/>
            <w:tcBorders>
              <w:left w:val="single" w:color="auto" w:sz="8" w:space="0"/>
              <w:right w:val="single" w:color="auto" w:sz="8" w:space="0"/>
            </w:tcBorders>
            <w:noWrap/>
            <w:vAlign w:val="center"/>
          </w:tcPr>
          <w:p w14:paraId="021750F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大学语文</w:t>
            </w:r>
            <w:r>
              <w:rPr>
                <w:rFonts w:hint="eastAsia"/>
                <w:color w:val="auto"/>
                <w:sz w:val="18"/>
                <w:szCs w:val="18"/>
                <w:highlight w:val="none"/>
                <w:lang w:val="en-US" w:eastAsia="zh-CN"/>
              </w:rPr>
              <w:t>1</w:t>
            </w:r>
          </w:p>
        </w:tc>
        <w:tc>
          <w:tcPr>
            <w:tcW w:w="2835" w:type="dxa"/>
            <w:tcBorders>
              <w:left w:val="single" w:color="auto" w:sz="8" w:space="0"/>
              <w:right w:val="single" w:color="auto" w:sz="4" w:space="0"/>
            </w:tcBorders>
            <w:noWrap/>
            <w:vAlign w:val="center"/>
          </w:tcPr>
          <w:p w14:paraId="5D9C4217">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通过文学体会语文魅力的同时，将文学中固有的智慧、感性、经验、审美意识、生命理想等等发掘和展示出来，立德树人，传扬中华优秀传统文化。同时进一步提高大学生阅读分析能力和写作表达能力，培养学生的人文精神和职业素养。</w:t>
            </w:r>
          </w:p>
        </w:tc>
        <w:tc>
          <w:tcPr>
            <w:tcW w:w="2126" w:type="dxa"/>
            <w:tcBorders>
              <w:left w:val="single" w:color="auto" w:sz="4" w:space="0"/>
              <w:right w:val="single" w:color="auto" w:sz="4" w:space="0"/>
            </w:tcBorders>
            <w:noWrap/>
            <w:vAlign w:val="center"/>
          </w:tcPr>
          <w:p w14:paraId="6800F220">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精选经典古诗文30篇左右，作品以经典名著为主，兼顾各类体裁，从作家的人生经历、作品的背景、作品的思想内容及艺术特色等诸多方面作深入细致地剖析，以点带面，使学生了解和掌握各历史阶段的文学的全貌，提高学生思考、欣赏和分析作品的能力，密切联系当今社会生活实际尤其是大学生生活实际，开展丰富多彩的校园活动，将课堂学习情况与课外学习效果结合起来对学生进行综合评价。</w:t>
            </w:r>
          </w:p>
        </w:tc>
        <w:tc>
          <w:tcPr>
            <w:tcW w:w="1685" w:type="dxa"/>
            <w:noWrap/>
            <w:vAlign w:val="center"/>
          </w:tcPr>
          <w:p w14:paraId="0F7EA0D9">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采用小组讨论、角色体验等教学方式，利用翻转课堂模式，线上线下学习相结合。</w:t>
            </w:r>
          </w:p>
        </w:tc>
      </w:tr>
      <w:tr w14:paraId="4F9274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646B43D">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13</w:t>
            </w:r>
          </w:p>
        </w:tc>
        <w:tc>
          <w:tcPr>
            <w:tcW w:w="1241" w:type="dxa"/>
            <w:tcBorders>
              <w:left w:val="single" w:color="auto" w:sz="8" w:space="0"/>
              <w:right w:val="single" w:color="auto" w:sz="8" w:space="0"/>
            </w:tcBorders>
            <w:noWrap/>
            <w:vAlign w:val="center"/>
          </w:tcPr>
          <w:p w14:paraId="6713B273">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劳动教育</w:t>
            </w:r>
          </w:p>
        </w:tc>
        <w:tc>
          <w:tcPr>
            <w:tcW w:w="2835" w:type="dxa"/>
            <w:tcBorders>
              <w:left w:val="single" w:color="auto" w:sz="8" w:space="0"/>
              <w:right w:val="single" w:color="auto" w:sz="4" w:space="0"/>
            </w:tcBorders>
            <w:noWrap/>
            <w:vAlign w:val="center"/>
          </w:tcPr>
          <w:p w14:paraId="5B53B4CA">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注重围绕劳动精神、劳模精神、工匠精神</w:t>
            </w:r>
            <w:r>
              <w:rPr>
                <w:rFonts w:hint="eastAsia"/>
                <w:color w:val="auto"/>
                <w:sz w:val="18"/>
                <w:szCs w:val="18"/>
                <w:highlight w:val="none"/>
                <w:lang w:eastAsia="zh-CN"/>
              </w:rPr>
              <w:t>、</w:t>
            </w:r>
            <w:r>
              <w:rPr>
                <w:rFonts w:hint="eastAsia"/>
                <w:color w:val="auto"/>
                <w:sz w:val="18"/>
                <w:szCs w:val="18"/>
                <w:highlight w:val="none"/>
                <w:lang w:val="en-US" w:eastAsia="zh-CN"/>
              </w:rPr>
              <w:t>劳动法规、劳动安全、</w:t>
            </w:r>
            <w:r>
              <w:rPr>
                <w:color w:val="auto"/>
                <w:sz w:val="18"/>
                <w:szCs w:val="18"/>
                <w:highlight w:val="none"/>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126" w:type="dxa"/>
            <w:tcBorders>
              <w:left w:val="single" w:color="auto" w:sz="4" w:space="0"/>
              <w:right w:val="single" w:color="auto" w:sz="4" w:space="0"/>
            </w:tcBorders>
            <w:noWrap/>
            <w:vAlign w:val="center"/>
          </w:tcPr>
          <w:p w14:paraId="2DC214C6">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开展劳动教育，其中劳动精神、劳模精神、工匠精神</w:t>
            </w:r>
            <w:r>
              <w:rPr>
                <w:rFonts w:hint="eastAsia"/>
                <w:color w:val="auto"/>
                <w:sz w:val="18"/>
                <w:szCs w:val="18"/>
                <w:highlight w:val="none"/>
              </w:rPr>
              <w:t>、劳动安全及法规等</w:t>
            </w:r>
            <w:r>
              <w:rPr>
                <w:color w:val="auto"/>
                <w:sz w:val="18"/>
                <w:szCs w:val="18"/>
                <w:highlight w:val="none"/>
              </w:rPr>
              <w:t>专题教育。明确教学目标、活动设计、工具使用、考核评价等劳动教育要求。</w:t>
            </w:r>
          </w:p>
        </w:tc>
        <w:tc>
          <w:tcPr>
            <w:tcW w:w="1685" w:type="dxa"/>
            <w:noWrap/>
            <w:vAlign w:val="center"/>
          </w:tcPr>
          <w:p w14:paraId="5774EFF0">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采用分散与集中方式，线上学习与线下讲座</w:t>
            </w:r>
            <w:r>
              <w:rPr>
                <w:rFonts w:hint="eastAsia"/>
                <w:color w:val="auto"/>
                <w:sz w:val="18"/>
                <w:szCs w:val="18"/>
                <w:highlight w:val="none"/>
                <w:lang w:eastAsia="zh-CN"/>
              </w:rPr>
              <w:t>、</w:t>
            </w:r>
            <w:r>
              <w:rPr>
                <w:rFonts w:hint="eastAsia"/>
                <w:color w:val="auto"/>
                <w:sz w:val="18"/>
                <w:szCs w:val="18"/>
                <w:highlight w:val="none"/>
                <w:lang w:val="en-US" w:eastAsia="zh-CN"/>
              </w:rPr>
              <w:t>实践等</w:t>
            </w:r>
            <w:r>
              <w:rPr>
                <w:color w:val="auto"/>
                <w:sz w:val="18"/>
                <w:szCs w:val="18"/>
                <w:highlight w:val="none"/>
              </w:rPr>
              <w:t>方式，组织学生走向社会、以校</w:t>
            </w:r>
            <w:r>
              <w:rPr>
                <w:rFonts w:hint="eastAsia"/>
                <w:color w:val="auto"/>
                <w:sz w:val="18"/>
                <w:szCs w:val="18"/>
                <w:highlight w:val="none"/>
              </w:rPr>
              <w:t>内</w:t>
            </w:r>
            <w:r>
              <w:rPr>
                <w:color w:val="auto"/>
                <w:sz w:val="18"/>
                <w:szCs w:val="18"/>
                <w:highlight w:val="none"/>
              </w:rPr>
              <w:t>外劳动锻炼为主。组织开展劳动技能和劳动成果展示、劳动竞赛等活动。学生参加家务活动和掌握生活技能方式。支持学生深入</w:t>
            </w:r>
            <w:r>
              <w:rPr>
                <w:rFonts w:hint="eastAsia"/>
                <w:color w:val="auto"/>
                <w:sz w:val="18"/>
                <w:szCs w:val="18"/>
                <w:highlight w:val="none"/>
              </w:rPr>
              <w:t>劳动教育基地、</w:t>
            </w:r>
            <w:r>
              <w:rPr>
                <w:color w:val="auto"/>
                <w:sz w:val="18"/>
                <w:szCs w:val="18"/>
                <w:highlight w:val="none"/>
              </w:rPr>
              <w:t>城乡社区、福利院和公共场所等参加志愿者服务，开展公益劳动，参与社区治理。</w:t>
            </w:r>
          </w:p>
        </w:tc>
      </w:tr>
      <w:tr w14:paraId="70139A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CAF7FA9">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14</w:t>
            </w:r>
          </w:p>
        </w:tc>
        <w:tc>
          <w:tcPr>
            <w:tcW w:w="1241" w:type="dxa"/>
            <w:tcBorders>
              <w:left w:val="single" w:color="auto" w:sz="8" w:space="0"/>
              <w:right w:val="single" w:color="auto" w:sz="8" w:space="0"/>
            </w:tcBorders>
            <w:noWrap/>
            <w:vAlign w:val="center"/>
          </w:tcPr>
          <w:p w14:paraId="14684F2A">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color w:val="auto"/>
                <w:sz w:val="18"/>
                <w:szCs w:val="18"/>
                <w:highlight w:val="none"/>
              </w:rPr>
              <w:t>大学英语</w:t>
            </w:r>
          </w:p>
        </w:tc>
        <w:tc>
          <w:tcPr>
            <w:tcW w:w="2835" w:type="dxa"/>
            <w:tcBorders>
              <w:left w:val="single" w:color="auto" w:sz="8" w:space="0"/>
              <w:right w:val="single" w:color="auto" w:sz="4" w:space="0"/>
            </w:tcBorders>
            <w:noWrap/>
            <w:vAlign w:val="center"/>
          </w:tcPr>
          <w:p w14:paraId="11A7EEE3">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w:t>
            </w:r>
            <w:r>
              <w:rPr>
                <w:rFonts w:hint="eastAsia"/>
                <w:color w:val="auto"/>
                <w:sz w:val="18"/>
                <w:szCs w:val="18"/>
                <w:highlight w:val="none"/>
              </w:rPr>
              <w:t>、</w:t>
            </w:r>
            <w:r>
              <w:rPr>
                <w:color w:val="auto"/>
                <w:sz w:val="18"/>
                <w:szCs w:val="18"/>
                <w:highlight w:val="none"/>
              </w:rPr>
              <w:t>多元文化交流</w:t>
            </w:r>
            <w:r>
              <w:rPr>
                <w:rFonts w:hint="eastAsia"/>
                <w:color w:val="auto"/>
                <w:sz w:val="18"/>
                <w:szCs w:val="18"/>
                <w:highlight w:val="none"/>
              </w:rPr>
              <w:t>、</w:t>
            </w:r>
            <w:r>
              <w:rPr>
                <w:color w:val="auto"/>
                <w:sz w:val="18"/>
                <w:szCs w:val="18"/>
                <w:highlight w:val="none"/>
              </w:rPr>
              <w:t>语言思维提升</w:t>
            </w:r>
            <w:r>
              <w:rPr>
                <w:rFonts w:hint="eastAsia"/>
                <w:color w:val="auto"/>
                <w:sz w:val="18"/>
                <w:szCs w:val="18"/>
                <w:highlight w:val="none"/>
              </w:rPr>
              <w:t>、</w:t>
            </w:r>
            <w:r>
              <w:rPr>
                <w:color w:val="auto"/>
                <w:sz w:val="18"/>
                <w:szCs w:val="18"/>
                <w:highlight w:val="none"/>
              </w:rPr>
              <w:t>自主学习完善四项学科核心素养的发展目标</w:t>
            </w:r>
            <w:r>
              <w:rPr>
                <w:rFonts w:hint="eastAsia"/>
                <w:color w:val="auto"/>
                <w:sz w:val="18"/>
                <w:szCs w:val="18"/>
                <w:highlight w:val="none"/>
              </w:rPr>
              <w:t>。</w:t>
            </w:r>
          </w:p>
        </w:tc>
        <w:tc>
          <w:tcPr>
            <w:tcW w:w="2126" w:type="dxa"/>
            <w:tcBorders>
              <w:left w:val="single" w:color="auto" w:sz="4" w:space="0"/>
              <w:right w:val="single" w:color="auto" w:sz="4" w:space="0"/>
            </w:tcBorders>
            <w:noWrap/>
            <w:vAlign w:val="center"/>
          </w:tcPr>
          <w:p w14:paraId="2EF7F4B1">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以职业需求为主线开发和构建教学内容体系，以英语学科核心素养为核心</w:t>
            </w:r>
            <w:r>
              <w:rPr>
                <w:rFonts w:hint="eastAsia"/>
                <w:color w:val="auto"/>
                <w:sz w:val="18"/>
                <w:szCs w:val="18"/>
                <w:highlight w:val="none"/>
              </w:rPr>
              <w:t>，</w:t>
            </w:r>
            <w:r>
              <w:rPr>
                <w:color w:val="auto"/>
                <w:sz w:val="18"/>
                <w:szCs w:val="18"/>
                <w:highlight w:val="none"/>
              </w:rPr>
              <w:t>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1685" w:type="dxa"/>
            <w:noWrap/>
            <w:vAlign w:val="center"/>
          </w:tcPr>
          <w:p w14:paraId="717A4C01">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5B2CF4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3E9615A">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15</w:t>
            </w:r>
          </w:p>
        </w:tc>
        <w:tc>
          <w:tcPr>
            <w:tcW w:w="1241" w:type="dxa"/>
            <w:tcBorders>
              <w:left w:val="single" w:color="auto" w:sz="8" w:space="0"/>
              <w:right w:val="single" w:color="auto" w:sz="8" w:space="0"/>
            </w:tcBorders>
            <w:noWrap/>
            <w:vAlign w:val="center"/>
          </w:tcPr>
          <w:p w14:paraId="7BFC3371">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lang w:val="en-US" w:eastAsia="zh-CN"/>
              </w:rPr>
              <w:t>“四史”课程</w:t>
            </w:r>
          </w:p>
        </w:tc>
        <w:tc>
          <w:tcPr>
            <w:tcW w:w="2835" w:type="dxa"/>
            <w:tcBorders>
              <w:left w:val="single" w:color="auto" w:sz="8" w:space="0"/>
              <w:right w:val="single" w:color="auto" w:sz="4" w:space="0"/>
            </w:tcBorders>
            <w:noWrap/>
            <w:vAlign w:val="center"/>
          </w:tcPr>
          <w:p w14:paraId="6A9F99A5">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eastAsia" w:ascii="宋体" w:hAnsi="宋体" w:eastAsia="宋体" w:cs="宋体"/>
                <w:bCs/>
                <w:color w:val="auto"/>
                <w:kern w:val="0"/>
                <w:sz w:val="18"/>
                <w:szCs w:val="18"/>
                <w:lang w:val="en-US" w:eastAsia="zh-CN" w:bidi="ar-SA"/>
              </w:rPr>
            </w:pPr>
            <w:r>
              <w:rPr>
                <w:rFonts w:hint="eastAsia" w:ascii="宋体" w:hAnsi="宋体" w:eastAsia="宋体" w:cs="宋体"/>
                <w:bCs/>
                <w:color w:val="auto"/>
                <w:sz w:val="18"/>
                <w:szCs w:val="18"/>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126" w:type="dxa"/>
            <w:tcBorders>
              <w:left w:val="single" w:color="auto" w:sz="4" w:space="0"/>
              <w:right w:val="single" w:color="auto" w:sz="4" w:space="0"/>
            </w:tcBorders>
            <w:noWrap/>
            <w:vAlign w:val="center"/>
          </w:tcPr>
          <w:p w14:paraId="23C098F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rPr>
              <w:t>包含党史、新中国史、改革开放史、社会主义发展史，涵盖我们党领导人民进行艰苦卓绝的斗争历程和社会主义发展的几百年历程。</w:t>
            </w:r>
          </w:p>
        </w:tc>
        <w:tc>
          <w:tcPr>
            <w:tcW w:w="1685" w:type="dxa"/>
            <w:noWrap/>
            <w:vAlign w:val="center"/>
          </w:tcPr>
          <w:p w14:paraId="7B06FBD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lang w:val="en-US" w:eastAsia="zh-CN"/>
              </w:rPr>
              <w:t>线上课程，</w:t>
            </w:r>
            <w:r>
              <w:rPr>
                <w:rFonts w:hint="eastAsia" w:ascii="宋体" w:hAnsi="宋体" w:eastAsia="宋体" w:cs="宋体"/>
                <w:bCs/>
                <w:color w:val="auto"/>
                <w:sz w:val="18"/>
                <w:szCs w:val="18"/>
              </w:rPr>
              <w:t>主要采取案例分析、情景模拟、课后成果检验等方法</w:t>
            </w:r>
            <w:r>
              <w:rPr>
                <w:rFonts w:hint="eastAsia" w:ascii="宋体" w:hAnsi="宋体" w:eastAsia="宋体" w:cs="宋体"/>
                <w:bCs/>
                <w:color w:val="auto"/>
                <w:sz w:val="18"/>
                <w:szCs w:val="18"/>
                <w:lang w:eastAsia="zh-CN"/>
              </w:rPr>
              <w:t>。</w:t>
            </w:r>
          </w:p>
        </w:tc>
      </w:tr>
      <w:tr w14:paraId="549ADE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D198B83">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16</w:t>
            </w:r>
          </w:p>
        </w:tc>
        <w:tc>
          <w:tcPr>
            <w:tcW w:w="1241" w:type="dxa"/>
            <w:tcBorders>
              <w:left w:val="single" w:color="auto" w:sz="8" w:space="0"/>
              <w:right w:val="single" w:color="auto" w:sz="8" w:space="0"/>
            </w:tcBorders>
            <w:noWrap/>
            <w:vAlign w:val="center"/>
          </w:tcPr>
          <w:p w14:paraId="69708406">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信息技术</w:t>
            </w:r>
          </w:p>
        </w:tc>
        <w:tc>
          <w:tcPr>
            <w:tcW w:w="2835" w:type="dxa"/>
            <w:tcBorders>
              <w:left w:val="single" w:color="auto" w:sz="8" w:space="0"/>
              <w:right w:val="single" w:color="auto" w:sz="4" w:space="0"/>
            </w:tcBorders>
            <w:noWrap/>
            <w:vAlign w:val="center"/>
          </w:tcPr>
          <w:p w14:paraId="08B65776">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color w:val="auto"/>
                <w:sz w:val="18"/>
                <w:szCs w:val="18"/>
                <w:highlight w:val="none"/>
              </w:rPr>
              <w:t>本</w:t>
            </w:r>
            <w:r>
              <w:rPr>
                <w:color w:val="auto"/>
                <w:sz w:val="18"/>
                <w:szCs w:val="18"/>
                <w:highlight w:val="none"/>
              </w:rPr>
              <w:t>课程</w:t>
            </w:r>
            <w:r>
              <w:rPr>
                <w:rFonts w:hint="eastAsia"/>
                <w:color w:val="auto"/>
                <w:sz w:val="18"/>
                <w:szCs w:val="18"/>
                <w:highlight w:val="none"/>
              </w:rPr>
              <w:t>通过丰富的教学内容和多样化的教学形式，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tc>
        <w:tc>
          <w:tcPr>
            <w:tcW w:w="2126" w:type="dxa"/>
            <w:tcBorders>
              <w:left w:val="single" w:color="auto" w:sz="4" w:space="0"/>
              <w:right w:val="single" w:color="auto" w:sz="4" w:space="0"/>
            </w:tcBorders>
            <w:noWrap/>
            <w:vAlign w:val="center"/>
          </w:tcPr>
          <w:p w14:paraId="200D3E2F">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color w:val="auto"/>
                <w:sz w:val="18"/>
                <w:szCs w:val="18"/>
                <w:highlight w:val="none"/>
              </w:rPr>
              <w:t>本课程由基础模块和拓展模块两部分构成。基础模块是必修或限定选修内容，是提升学生信息素养的基础，</w:t>
            </w:r>
            <w:r>
              <w:rPr>
                <w:color w:val="auto"/>
                <w:sz w:val="18"/>
                <w:szCs w:val="18"/>
                <w:highlight w:val="none"/>
              </w:rPr>
              <w:t>主要内容</w:t>
            </w:r>
            <w:r>
              <w:rPr>
                <w:rFonts w:hint="eastAsia"/>
                <w:color w:val="auto"/>
                <w:sz w:val="18"/>
                <w:szCs w:val="18"/>
                <w:highlight w:val="none"/>
              </w:rPr>
              <w:t>包含文档处理、电子表格处理、演示文稿制作、信息检索、新一代信息 技术概述、信息素养与社会责任六部分内容。</w:t>
            </w:r>
          </w:p>
          <w:p w14:paraId="279EE0AB">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color w:val="auto"/>
                <w:sz w:val="18"/>
                <w:szCs w:val="18"/>
                <w:highlight w:val="none"/>
              </w:rPr>
              <w:t>拓展模块是选修内容，各系结合区域产业需求和地方资源、不同专业需要和学生实际情况，自主确定拓展模块教学内容。深化学生对信息技术的理解，拓展其职业能力的基础，主要包含信息安全、项目管理、机器人流程自动化、程序设计基础、大数据、人工智能、云计算、现代通信技术、物联网、数字媒体、虚拟 现实、区块链等内容。</w:t>
            </w:r>
          </w:p>
        </w:tc>
        <w:tc>
          <w:tcPr>
            <w:tcW w:w="1685" w:type="dxa"/>
            <w:noWrap/>
            <w:vAlign w:val="center"/>
          </w:tcPr>
          <w:p w14:paraId="3F6D59D2">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color w:val="auto"/>
                <w:sz w:val="18"/>
                <w:szCs w:val="18"/>
                <w:highlight w:val="none"/>
              </w:rPr>
              <w:t>基础模块</w:t>
            </w:r>
            <w:r>
              <w:rPr>
                <w:color w:val="auto"/>
                <w:sz w:val="18"/>
                <w:szCs w:val="18"/>
                <w:highlight w:val="none"/>
              </w:rPr>
              <w:t>采用理论教学（教室）﹢实践教学（实际情景）的教学方式</w:t>
            </w:r>
            <w:r>
              <w:rPr>
                <w:rFonts w:hint="eastAsia"/>
                <w:color w:val="auto"/>
                <w:sz w:val="18"/>
                <w:szCs w:val="18"/>
                <w:highlight w:val="none"/>
              </w:rPr>
              <w:t>，</w:t>
            </w:r>
            <w:r>
              <w:rPr>
                <w:color w:val="auto"/>
                <w:sz w:val="18"/>
                <w:szCs w:val="18"/>
                <w:highlight w:val="none"/>
              </w:rPr>
              <w:t>采用项目案例+上机实操训练相结合</w:t>
            </w:r>
            <w:r>
              <w:rPr>
                <w:rFonts w:hint="eastAsia"/>
                <w:color w:val="auto"/>
                <w:sz w:val="18"/>
                <w:szCs w:val="18"/>
                <w:highlight w:val="none"/>
              </w:rPr>
              <w:t>；</w:t>
            </w:r>
            <w:r>
              <w:rPr>
                <w:color w:val="auto"/>
                <w:sz w:val="18"/>
                <w:szCs w:val="18"/>
                <w:highlight w:val="none"/>
              </w:rPr>
              <w:t>在教学方法和手段上通过任务驱动、项目驱动和交际法等围绕学生组织教学、开展线上线下混合式教学活动。</w:t>
            </w:r>
          </w:p>
          <w:p w14:paraId="2DBEBAD0">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color w:val="auto"/>
                <w:sz w:val="18"/>
                <w:szCs w:val="18"/>
                <w:highlight w:val="none"/>
              </w:rPr>
              <w:t>拓展模块采用线上授课方式。</w:t>
            </w:r>
          </w:p>
        </w:tc>
      </w:tr>
      <w:tr w14:paraId="28E4A4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DC3633E">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17</w:t>
            </w:r>
          </w:p>
        </w:tc>
        <w:tc>
          <w:tcPr>
            <w:tcW w:w="1241" w:type="dxa"/>
            <w:tcBorders>
              <w:left w:val="single" w:color="auto" w:sz="8" w:space="0"/>
              <w:right w:val="single" w:color="auto" w:sz="8" w:space="0"/>
            </w:tcBorders>
            <w:noWrap/>
            <w:vAlign w:val="center"/>
          </w:tcPr>
          <w:p w14:paraId="50331FC9">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kern w:val="0"/>
                <w:sz w:val="18"/>
                <w:szCs w:val="18"/>
                <w:highlight w:val="none"/>
              </w:rPr>
              <w:t>艺术与审美</w:t>
            </w:r>
          </w:p>
        </w:tc>
        <w:tc>
          <w:tcPr>
            <w:tcW w:w="2835" w:type="dxa"/>
            <w:tcBorders>
              <w:left w:val="single" w:color="auto" w:sz="8" w:space="0"/>
              <w:right w:val="single" w:color="auto" w:sz="4" w:space="0"/>
            </w:tcBorders>
            <w:noWrap/>
            <w:vAlign w:val="center"/>
          </w:tcPr>
          <w:p w14:paraId="0D29BB05">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能力目标：</w:t>
            </w:r>
          </w:p>
          <w:p w14:paraId="08D076D0">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1.能在艺术欣赏实践中，保持正确的审美态度。</w:t>
            </w:r>
          </w:p>
          <w:p w14:paraId="026EAD1E">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2.能用各类艺术的欣赏方法去欣赏各类艺术作品。</w:t>
            </w:r>
          </w:p>
          <w:p w14:paraId="3F1163C9">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3.能发展个人形象思维，培养自主创新精神和实践能力，提高感受美、表现美、鉴赏美、创造美的能力。</w:t>
            </w:r>
          </w:p>
          <w:p w14:paraId="525D4974">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素质目标：</w:t>
            </w:r>
          </w:p>
          <w:p w14:paraId="154961E1">
            <w:pPr>
              <w:keepNext w:val="0"/>
              <w:keepLines w:val="0"/>
              <w:pageBreakBefore w:val="0"/>
              <w:kinsoku/>
              <w:wordWrap/>
              <w:overflowPunct/>
              <w:topLinePunct w:val="0"/>
              <w:autoSpaceDE/>
              <w:autoSpaceDN/>
              <w:bidi w:val="0"/>
              <w:adjustRightInd w:val="0"/>
              <w:snapToGrid w:val="0"/>
              <w:textAlignment w:val="auto"/>
              <w:rPr>
                <w:rFonts w:ascii="Times New Roman" w:hAnsi="Times New Roman" w:eastAsia="宋体" w:cs="Times New Roman"/>
                <w:color w:val="auto"/>
                <w:kern w:val="0"/>
                <w:sz w:val="18"/>
                <w:szCs w:val="18"/>
                <w:highlight w:val="none"/>
                <w:lang w:val="en-US" w:eastAsia="zh-CN" w:bidi="ar-SA"/>
              </w:rPr>
            </w:pPr>
            <w:r>
              <w:rPr>
                <w:color w:val="auto"/>
                <w:kern w:val="0"/>
                <w:sz w:val="18"/>
                <w:szCs w:val="18"/>
                <w:highlight w:val="none"/>
              </w:rPr>
              <w:t>1.通过鉴赏中外优秀艺术作品，挖掘艺术作品内涵，领略不同艺术门类独特的艺术魅力等。2.保持积极进取、乐观向上的生活态度，具备脚踏实地、善于学习的品格。3.发扬团队合作精神，养成善于与人交流和合作的作风。</w:t>
            </w:r>
          </w:p>
        </w:tc>
        <w:tc>
          <w:tcPr>
            <w:tcW w:w="2126" w:type="dxa"/>
            <w:tcBorders>
              <w:left w:val="single" w:color="auto" w:sz="4" w:space="0"/>
              <w:right w:val="single" w:color="auto" w:sz="4" w:space="0"/>
            </w:tcBorders>
            <w:noWrap/>
            <w:vAlign w:val="center"/>
          </w:tcPr>
          <w:p w14:paraId="33C7F179">
            <w:pPr>
              <w:keepNext w:val="0"/>
              <w:keepLines w:val="0"/>
              <w:pageBreakBefore w:val="0"/>
              <w:kinsoku/>
              <w:wordWrap/>
              <w:overflowPunct/>
              <w:topLinePunct w:val="0"/>
              <w:autoSpaceDE/>
              <w:autoSpaceDN/>
              <w:bidi w:val="0"/>
              <w:adjustRightInd w:val="0"/>
              <w:snapToGrid w:val="0"/>
              <w:textAlignment w:val="auto"/>
              <w:rPr>
                <w:rFonts w:ascii="Times New Roman" w:hAnsi="Times New Roman" w:eastAsia="宋体" w:cs="Times New Roman"/>
                <w:color w:val="auto"/>
                <w:kern w:val="0"/>
                <w:sz w:val="18"/>
                <w:szCs w:val="18"/>
                <w:highlight w:val="none"/>
                <w:lang w:val="en-US" w:eastAsia="zh-CN" w:bidi="ar-SA"/>
              </w:rPr>
            </w:pPr>
            <w:r>
              <w:rPr>
                <w:color w:val="auto"/>
                <w:kern w:val="0"/>
                <w:sz w:val="18"/>
                <w:szCs w:val="18"/>
                <w:highlight w:val="none"/>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685" w:type="dxa"/>
            <w:noWrap/>
            <w:vAlign w:val="center"/>
          </w:tcPr>
          <w:p w14:paraId="69E63777">
            <w:pPr>
              <w:keepNext w:val="0"/>
              <w:keepLines w:val="0"/>
              <w:pageBreakBefore w:val="0"/>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线上线下结合方式</w:t>
            </w:r>
          </w:p>
        </w:tc>
      </w:tr>
      <w:tr w14:paraId="596BE4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69D50C5">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18</w:t>
            </w:r>
          </w:p>
        </w:tc>
        <w:tc>
          <w:tcPr>
            <w:tcW w:w="1241" w:type="dxa"/>
            <w:tcBorders>
              <w:left w:val="single" w:color="auto" w:sz="8" w:space="0"/>
              <w:right w:val="single" w:color="auto" w:sz="8" w:space="0"/>
            </w:tcBorders>
            <w:noWrap/>
            <w:vAlign w:val="center"/>
          </w:tcPr>
          <w:p w14:paraId="2EE92060">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中华优秀传统文化</w:t>
            </w:r>
          </w:p>
        </w:tc>
        <w:tc>
          <w:tcPr>
            <w:tcW w:w="2835" w:type="dxa"/>
            <w:tcBorders>
              <w:left w:val="single" w:color="auto" w:sz="8" w:space="0"/>
              <w:right w:val="single" w:color="auto" w:sz="4" w:space="0"/>
            </w:tcBorders>
            <w:noWrap/>
            <w:vAlign w:val="top"/>
          </w:tcPr>
          <w:p w14:paraId="3146B9AE">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知识目标：要求学生比较系统地熟悉</w:t>
            </w:r>
            <w:r>
              <w:rPr>
                <w:rFonts w:hint="eastAsia"/>
                <w:color w:val="auto"/>
                <w:kern w:val="0"/>
                <w:sz w:val="18"/>
                <w:szCs w:val="18"/>
                <w:highlight w:val="none"/>
                <w:lang w:val="en-US" w:eastAsia="zh-CN"/>
              </w:rPr>
              <w:t>中优秀传统文化</w:t>
            </w:r>
            <w:r>
              <w:rPr>
                <w:color w:val="auto"/>
                <w:kern w:val="0"/>
                <w:sz w:val="18"/>
                <w:szCs w:val="18"/>
                <w:highlight w:val="none"/>
              </w:rPr>
              <w:t>；正确分析传统文化与现代化文明的渊源；懂得中国传统文化发展的大势，领悟中国文化主体精神。</w:t>
            </w:r>
          </w:p>
          <w:p w14:paraId="4009E99D">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能力目标：要求学生能够具备从文化角度分析问题和批判继承中国传统文化的能力；学生能够具备全人类文化的眼光来看待各种文化现象的能力。</w:t>
            </w:r>
          </w:p>
          <w:p w14:paraId="11F5D4C4">
            <w:pPr>
              <w:keepNext w:val="0"/>
              <w:keepLines w:val="0"/>
              <w:pageBreakBefore w:val="0"/>
              <w:kinsoku/>
              <w:wordWrap/>
              <w:overflowPunct/>
              <w:topLinePunct w:val="0"/>
              <w:autoSpaceDE/>
              <w:autoSpaceDN/>
              <w:bidi w:val="0"/>
              <w:adjustRightInd w:val="0"/>
              <w:snapToGrid w:val="0"/>
              <w:textAlignment w:val="auto"/>
              <w:rPr>
                <w:color w:val="auto"/>
                <w:sz w:val="18"/>
                <w:szCs w:val="18"/>
                <w:highlight w:val="none"/>
              </w:rPr>
            </w:pPr>
            <w:r>
              <w:rPr>
                <w:color w:val="auto"/>
                <w:kern w:val="0"/>
                <w:sz w:val="18"/>
                <w:szCs w:val="18"/>
                <w:highlight w:val="none"/>
              </w:rPr>
              <w:t>素质目标：使学生能正确认识与消化吸收中国传统文化中的优良传统，增强学生的民族自信心、自尊心、自豪感，培养高尚的爱国主义情操。</w:t>
            </w:r>
          </w:p>
        </w:tc>
        <w:tc>
          <w:tcPr>
            <w:tcW w:w="2126" w:type="dxa"/>
            <w:tcBorders>
              <w:left w:val="single" w:color="auto" w:sz="4" w:space="0"/>
              <w:right w:val="single" w:color="auto" w:sz="4" w:space="0"/>
            </w:tcBorders>
            <w:noWrap/>
            <w:vAlign w:val="center"/>
          </w:tcPr>
          <w:p w14:paraId="6C880E44">
            <w:pPr>
              <w:keepNext w:val="0"/>
              <w:keepLines w:val="0"/>
              <w:pageBreakBefore w:val="0"/>
              <w:kinsoku/>
              <w:wordWrap/>
              <w:overflowPunct/>
              <w:topLinePunct w:val="0"/>
              <w:autoSpaceDE/>
              <w:autoSpaceDN/>
              <w:bidi w:val="0"/>
              <w:adjustRightInd w:val="0"/>
              <w:snapToGrid w:val="0"/>
              <w:textAlignment w:val="auto"/>
              <w:rPr>
                <w:color w:val="auto"/>
                <w:sz w:val="18"/>
                <w:szCs w:val="18"/>
                <w:highlight w:val="none"/>
              </w:rPr>
            </w:pPr>
            <w:r>
              <w:rPr>
                <w:color w:val="auto"/>
                <w:kern w:val="0"/>
                <w:sz w:val="18"/>
                <w:szCs w:val="18"/>
                <w:highlight w:val="none"/>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685" w:type="dxa"/>
            <w:noWrap/>
            <w:vAlign w:val="center"/>
          </w:tcPr>
          <w:p w14:paraId="1D1C21AE">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线上线下结合方式</w:t>
            </w:r>
          </w:p>
        </w:tc>
      </w:tr>
      <w:tr w14:paraId="021863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E4106D1">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19</w:t>
            </w:r>
          </w:p>
        </w:tc>
        <w:tc>
          <w:tcPr>
            <w:tcW w:w="1241" w:type="dxa"/>
            <w:tcBorders>
              <w:left w:val="single" w:color="auto" w:sz="8" w:space="0"/>
              <w:right w:val="single" w:color="auto" w:sz="8" w:space="0"/>
            </w:tcBorders>
            <w:noWrap/>
            <w:vAlign w:val="center"/>
          </w:tcPr>
          <w:p w14:paraId="481A4087">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lang w:val="en-US" w:eastAsia="zh-CN"/>
              </w:rPr>
              <w:t>大学语文2</w:t>
            </w:r>
          </w:p>
        </w:tc>
        <w:tc>
          <w:tcPr>
            <w:tcW w:w="2835" w:type="dxa"/>
            <w:tcBorders>
              <w:left w:val="single" w:color="auto" w:sz="8" w:space="0"/>
              <w:right w:val="single" w:color="auto" w:sz="4" w:space="0"/>
            </w:tcBorders>
            <w:noWrap/>
            <w:vAlign w:val="top"/>
          </w:tcPr>
          <w:p w14:paraId="29D9FCDF">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 xml:space="preserve">高职大学生写作能力主要是指针对专业、工作、生活需要的各种写作实践。以普通中学学生已基本具备的写作知识和写作能力为起点，提高学生对写作材料的搜集、处理能力，进一步拓展学生写作理论知识以提高学生的写作能力，强化思维训练，让学生理解并掌握书面表达的主要特征和表达方式与技巧，加强主体的思想素养与写作技能训练。 </w:t>
            </w:r>
          </w:p>
        </w:tc>
        <w:tc>
          <w:tcPr>
            <w:tcW w:w="2126" w:type="dxa"/>
            <w:tcBorders>
              <w:left w:val="single" w:color="auto" w:sz="4" w:space="0"/>
              <w:right w:val="single" w:color="auto" w:sz="4" w:space="0"/>
            </w:tcBorders>
            <w:noWrap/>
            <w:vAlign w:val="center"/>
          </w:tcPr>
          <w:p w14:paraId="54A7E9DB">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 xml:space="preserve">让学生了解常用应用文文种的种类、写作结构和写作要求，通过对常用文书的摹写实践和写作语言 的训练，掌握不同文体的行文规则，加深对理论的认识，满足学生将来职业生涯和日常生活、学习的需要。 </w:t>
            </w:r>
          </w:p>
        </w:tc>
        <w:tc>
          <w:tcPr>
            <w:tcW w:w="1685" w:type="dxa"/>
            <w:noWrap/>
            <w:vAlign w:val="center"/>
          </w:tcPr>
          <w:p w14:paraId="122C4E24">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坚持以学生发展为中心的教育思想，立足学生语文学习的实际状况，开发学生的语文潜能，使学生具备从事职业生涯“必需、够用”的语文能力。</w:t>
            </w:r>
          </w:p>
        </w:tc>
      </w:tr>
      <w:tr w14:paraId="4F99CE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85" w:hRule="atLeast"/>
          <w:jc w:val="center"/>
        </w:trPr>
        <w:tc>
          <w:tcPr>
            <w:tcW w:w="461" w:type="dxa"/>
            <w:noWrap/>
            <w:vAlign w:val="center"/>
          </w:tcPr>
          <w:p w14:paraId="635676A0">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20</w:t>
            </w:r>
          </w:p>
        </w:tc>
        <w:tc>
          <w:tcPr>
            <w:tcW w:w="1241" w:type="dxa"/>
            <w:noWrap/>
            <w:vAlign w:val="center"/>
          </w:tcPr>
          <w:p w14:paraId="53A2160D">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应急救护</w:t>
            </w:r>
          </w:p>
        </w:tc>
        <w:tc>
          <w:tcPr>
            <w:tcW w:w="2835" w:type="dxa"/>
            <w:noWrap/>
            <w:vAlign w:val="center"/>
          </w:tcPr>
          <w:p w14:paraId="1360461F">
            <w:pPr>
              <w:adjustRightInd w:val="0"/>
              <w:snapToGrid w:val="0"/>
              <w:rPr>
                <w:color w:val="auto"/>
                <w:kern w:val="0"/>
                <w:sz w:val="18"/>
                <w:szCs w:val="18"/>
                <w:highlight w:val="none"/>
              </w:rPr>
            </w:pPr>
            <w:r>
              <w:rPr>
                <w:color w:val="auto"/>
                <w:kern w:val="0"/>
                <w:sz w:val="18"/>
                <w:szCs w:val="18"/>
                <w:highlight w:val="none"/>
              </w:rPr>
              <w:t>知识目标：要求学生比较系统地熟悉</w:t>
            </w:r>
            <w:r>
              <w:rPr>
                <w:rFonts w:hint="eastAsia"/>
                <w:color w:val="auto"/>
                <w:kern w:val="0"/>
                <w:sz w:val="18"/>
                <w:szCs w:val="18"/>
                <w:highlight w:val="none"/>
              </w:rPr>
              <w:t>救护新概念和生命链，掌握现场急救的程序和原则；熟悉肺、心、脑的关系以及现场徒手心肺复苏CPR意义、操作方法；掌握终止CPR的时间、四个主要环节，掌握急性气道梗阻的急救方法</w:t>
            </w:r>
            <w:r>
              <w:rPr>
                <w:color w:val="auto"/>
                <w:kern w:val="0"/>
                <w:sz w:val="18"/>
                <w:szCs w:val="18"/>
                <w:highlight w:val="none"/>
              </w:rPr>
              <w:t>。</w:t>
            </w:r>
          </w:p>
          <w:p w14:paraId="61938C94">
            <w:pPr>
              <w:adjustRightInd w:val="0"/>
              <w:snapToGrid w:val="0"/>
              <w:rPr>
                <w:color w:val="auto"/>
                <w:kern w:val="0"/>
                <w:sz w:val="18"/>
                <w:szCs w:val="18"/>
                <w:highlight w:val="none"/>
              </w:rPr>
            </w:pPr>
            <w:r>
              <w:rPr>
                <w:color w:val="auto"/>
                <w:kern w:val="0"/>
                <w:sz w:val="18"/>
                <w:szCs w:val="18"/>
                <w:highlight w:val="none"/>
              </w:rPr>
              <w:t>能力目标：要求学生能够</w:t>
            </w:r>
            <w:r>
              <w:rPr>
                <w:rFonts w:hint="eastAsia"/>
                <w:color w:val="auto"/>
                <w:kern w:val="0"/>
                <w:sz w:val="18"/>
                <w:szCs w:val="18"/>
                <w:highlight w:val="none"/>
              </w:rPr>
              <w:t>通过实践训练</w:t>
            </w:r>
            <w:r>
              <w:rPr>
                <w:color w:val="auto"/>
                <w:kern w:val="0"/>
                <w:sz w:val="18"/>
                <w:szCs w:val="18"/>
                <w:highlight w:val="none"/>
              </w:rPr>
              <w:t>，具备</w:t>
            </w:r>
            <w:r>
              <w:rPr>
                <w:rFonts w:hint="eastAsia"/>
                <w:color w:val="auto"/>
                <w:kern w:val="0"/>
                <w:sz w:val="18"/>
                <w:szCs w:val="18"/>
                <w:highlight w:val="none"/>
              </w:rPr>
              <w:t>一定现场徒手心肺复苏CPR操作</w:t>
            </w:r>
            <w:r>
              <w:rPr>
                <w:color w:val="auto"/>
                <w:kern w:val="0"/>
                <w:sz w:val="18"/>
                <w:szCs w:val="18"/>
                <w:highlight w:val="none"/>
              </w:rPr>
              <w:t>能力。</w:t>
            </w:r>
          </w:p>
          <w:p w14:paraId="7D0D5E68">
            <w:pPr>
              <w:widowControl/>
              <w:adjustRightInd w:val="0"/>
              <w:snapToGrid w:val="0"/>
              <w:rPr>
                <w:color w:val="auto"/>
                <w:sz w:val="18"/>
                <w:szCs w:val="18"/>
                <w:highlight w:val="none"/>
              </w:rPr>
            </w:pPr>
            <w:r>
              <w:rPr>
                <w:color w:val="auto"/>
                <w:kern w:val="0"/>
                <w:sz w:val="18"/>
                <w:szCs w:val="18"/>
                <w:highlight w:val="none"/>
              </w:rPr>
              <w:t>素质目标：使学生能</w:t>
            </w:r>
            <w:r>
              <w:rPr>
                <w:rFonts w:hint="eastAsia"/>
                <w:color w:val="auto"/>
                <w:sz w:val="18"/>
                <w:szCs w:val="18"/>
                <w:highlight w:val="none"/>
              </w:rPr>
              <w:t>在实践活动中培养珍爱生命、关爱他人、服务社会的意识，从而提升学生的社会责任感。</w:t>
            </w:r>
          </w:p>
        </w:tc>
        <w:tc>
          <w:tcPr>
            <w:tcW w:w="2126" w:type="dxa"/>
            <w:noWrap/>
            <w:vAlign w:val="center"/>
          </w:tcPr>
          <w:p w14:paraId="0FD5F1A3">
            <w:pPr>
              <w:widowControl/>
              <w:adjustRightInd w:val="0"/>
              <w:snapToGrid w:val="0"/>
              <w:rPr>
                <w:color w:val="auto"/>
                <w:sz w:val="18"/>
                <w:szCs w:val="18"/>
                <w:highlight w:val="none"/>
              </w:rPr>
            </w:pPr>
            <w:r>
              <w:rPr>
                <w:rFonts w:hint="eastAsia"/>
                <w:color w:val="auto"/>
                <w:sz w:val="18"/>
                <w:szCs w:val="18"/>
                <w:highlight w:val="none"/>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685" w:type="dxa"/>
            <w:noWrap/>
            <w:vAlign w:val="center"/>
          </w:tcPr>
          <w:p w14:paraId="2C1C773C">
            <w:pPr>
              <w:widowControl/>
              <w:adjustRightInd w:val="0"/>
              <w:snapToGrid w:val="0"/>
              <w:rPr>
                <w:color w:val="auto"/>
                <w:sz w:val="18"/>
                <w:szCs w:val="18"/>
                <w:highlight w:val="none"/>
              </w:rPr>
            </w:pPr>
            <w:r>
              <w:rPr>
                <w:rFonts w:hint="eastAsia"/>
                <w:color w:val="auto"/>
                <w:sz w:val="18"/>
                <w:szCs w:val="18"/>
                <w:highlight w:val="none"/>
              </w:rPr>
              <w:t>采用</w:t>
            </w:r>
            <w:r>
              <w:rPr>
                <w:color w:val="auto"/>
                <w:sz w:val="18"/>
                <w:szCs w:val="18"/>
                <w:highlight w:val="none"/>
              </w:rPr>
              <w:t>线上线下结合</w:t>
            </w:r>
            <w:r>
              <w:rPr>
                <w:rFonts w:hint="eastAsia"/>
                <w:color w:val="auto"/>
                <w:sz w:val="18"/>
                <w:szCs w:val="18"/>
                <w:highlight w:val="none"/>
              </w:rPr>
              <w:t>以及现场实践教学、</w:t>
            </w:r>
            <w:r>
              <w:rPr>
                <w:color w:val="auto"/>
                <w:sz w:val="18"/>
                <w:szCs w:val="18"/>
                <w:highlight w:val="none"/>
              </w:rPr>
              <w:t>小组讨论、角色体验等教学方式</w:t>
            </w:r>
            <w:r>
              <w:rPr>
                <w:rFonts w:hint="eastAsia"/>
                <w:color w:val="auto"/>
                <w:sz w:val="18"/>
                <w:szCs w:val="18"/>
                <w:highlight w:val="none"/>
              </w:rPr>
              <w:t>。</w:t>
            </w:r>
          </w:p>
        </w:tc>
      </w:tr>
      <w:tr w14:paraId="16D6A8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7B98C25">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21</w:t>
            </w:r>
          </w:p>
        </w:tc>
        <w:tc>
          <w:tcPr>
            <w:tcW w:w="1241" w:type="dxa"/>
            <w:noWrap/>
            <w:vAlign w:val="center"/>
          </w:tcPr>
          <w:p w14:paraId="33EC4037">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大学生安全教育</w:t>
            </w:r>
          </w:p>
        </w:tc>
        <w:tc>
          <w:tcPr>
            <w:tcW w:w="2835" w:type="dxa"/>
            <w:noWrap/>
            <w:vAlign w:val="center"/>
          </w:tcPr>
          <w:p w14:paraId="12ADD111">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1.知识目标：使学生掌握国家安全观念、法律法规、防范电信网络诈骗、禁毒、网络安全、应急处理等基本安全知识。</w:t>
            </w:r>
          </w:p>
          <w:p w14:paraId="6D1C5A90">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2.能力目标：培养学生具备火灾逃生、地震自救、溺水急救、交通安全、反诈识骗等实践操作能力。</w:t>
            </w:r>
          </w:p>
          <w:p w14:paraId="64760BD4">
            <w:pPr>
              <w:keepNext w:val="0"/>
              <w:keepLines w:val="0"/>
              <w:pageBreakBefore w:val="0"/>
              <w:widowControl/>
              <w:kinsoku/>
              <w:wordWrap/>
              <w:overflowPunct/>
              <w:topLinePunct w:val="0"/>
              <w:autoSpaceDE/>
              <w:autoSpaceDN/>
              <w:bidi w:val="0"/>
              <w:adjustRightInd w:val="0"/>
              <w:snapToGrid w:val="0"/>
              <w:textAlignment w:val="auto"/>
              <w:rPr>
                <w:color w:val="auto"/>
                <w:kern w:val="0"/>
                <w:sz w:val="18"/>
                <w:szCs w:val="18"/>
                <w:highlight w:val="none"/>
              </w:rPr>
            </w:pPr>
            <w:r>
              <w:rPr>
                <w:rFonts w:hint="eastAsia" w:ascii="Times New Roman" w:hAnsi="Times New Roman" w:eastAsia="宋体" w:cs="Times New Roman"/>
                <w:color w:val="auto"/>
                <w:kern w:val="0"/>
                <w:sz w:val="18"/>
                <w:szCs w:val="18"/>
                <w:highlight w:val="none"/>
              </w:rPr>
              <w:t>3.素质目标：提升学生遵纪守法意识，增强心理素质，培养面对压力、挫折的自我调适能力，形成良好的安全行为习惯。</w:t>
            </w:r>
          </w:p>
        </w:tc>
        <w:tc>
          <w:tcPr>
            <w:tcW w:w="2126" w:type="dxa"/>
            <w:noWrap/>
            <w:vAlign w:val="center"/>
          </w:tcPr>
          <w:p w14:paraId="518A578A">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ascii="Times New Roman" w:hAnsi="Times New Roman" w:eastAsia="宋体" w:cs="Times New Roman"/>
                <w:color w:val="auto"/>
                <w:sz w:val="18"/>
                <w:szCs w:val="18"/>
                <w:highlight w:val="none"/>
                <w:lang w:eastAsia="zh-CN"/>
              </w:rPr>
              <w:t>本课程</w:t>
            </w:r>
            <w:r>
              <w:rPr>
                <w:rFonts w:hint="eastAsia" w:ascii="Times New Roman" w:hAnsi="Times New Roman" w:eastAsia="宋体" w:cs="Times New Roman"/>
                <w:color w:val="auto"/>
                <w:sz w:val="18"/>
                <w:szCs w:val="18"/>
                <w:highlight w:val="none"/>
                <w:lang w:val="en-US" w:eastAsia="zh-CN"/>
              </w:rPr>
              <w:t>理论课</w:t>
            </w:r>
            <w:r>
              <w:rPr>
                <w:rFonts w:hint="eastAsia" w:ascii="Times New Roman" w:hAnsi="Times New Roman" w:eastAsia="宋体" w:cs="Times New Roman"/>
                <w:color w:val="auto"/>
                <w:sz w:val="18"/>
                <w:szCs w:val="18"/>
                <w:highlight w:val="none"/>
                <w:lang w:eastAsia="zh-CN"/>
              </w:rPr>
              <w:t>根据打击治理防范电信网络诈骗形势政策变化实时更新教学内容，讲授高发电信诈骗犯罪活动的套路和手段，强化学生对《反电信网络诈骗法》的掌握，使学生掌握反诈识骗技巧。</w:t>
            </w:r>
            <w:r>
              <w:rPr>
                <w:rFonts w:hint="eastAsia" w:ascii="Times New Roman" w:hAnsi="Times New Roman" w:eastAsia="宋体" w:cs="Times New Roman"/>
                <w:color w:val="auto"/>
                <w:sz w:val="18"/>
                <w:szCs w:val="18"/>
                <w:highlight w:val="none"/>
                <w:lang w:val="en-US" w:eastAsia="zh-CN"/>
              </w:rPr>
              <w:t>实践课以讲座、网课、演练等方式开展，</w:t>
            </w:r>
            <w:r>
              <w:rPr>
                <w:rFonts w:hint="eastAsia" w:ascii="Times New Roman" w:hAnsi="Times New Roman" w:eastAsia="宋体" w:cs="Times New Roman"/>
                <w:color w:val="auto"/>
                <w:sz w:val="18"/>
                <w:szCs w:val="18"/>
                <w:highlight w:val="none"/>
                <w:lang w:eastAsia="zh-CN"/>
              </w:rPr>
              <w:t>包括国家安全观念、法律法规、</w:t>
            </w:r>
            <w:r>
              <w:rPr>
                <w:rFonts w:hint="eastAsia" w:ascii="Times New Roman" w:hAnsi="Times New Roman" w:eastAsia="宋体" w:cs="Times New Roman"/>
                <w:color w:val="auto"/>
                <w:sz w:val="18"/>
                <w:szCs w:val="18"/>
                <w:highlight w:val="none"/>
                <w:lang w:val="en-US" w:eastAsia="zh-CN"/>
              </w:rPr>
              <w:t>反诈</w:t>
            </w:r>
            <w:r>
              <w:rPr>
                <w:rFonts w:hint="eastAsia" w:ascii="Times New Roman" w:hAnsi="Times New Roman" w:eastAsia="宋体" w:cs="Times New Roman"/>
                <w:color w:val="auto"/>
                <w:sz w:val="18"/>
                <w:szCs w:val="18"/>
                <w:highlight w:val="none"/>
                <w:lang w:eastAsia="zh-CN"/>
              </w:rPr>
              <w:t>、网络安全、应急处理等方面知识，注重培养学生的危机应对能力和自我保护技能。旨在提高学生的安全素养，增强法治意识，确保在面临安全风险时能够做出正确判断和有效应对。</w:t>
            </w:r>
          </w:p>
        </w:tc>
        <w:tc>
          <w:tcPr>
            <w:tcW w:w="1685" w:type="dxa"/>
            <w:noWrap/>
            <w:vAlign w:val="center"/>
          </w:tcPr>
          <w:p w14:paraId="1B2B0B05">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ascii="Times New Roman" w:hAnsi="Times New Roman" w:eastAsia="宋体" w:cs="Times New Roman"/>
                <w:color w:val="auto"/>
                <w:sz w:val="18"/>
                <w:szCs w:val="18"/>
                <w:highlight w:val="none"/>
              </w:rPr>
              <w:t>可采用课堂授课、网络平台、系列讲座形式开设、社会实践等方式</w:t>
            </w:r>
            <w:r>
              <w:rPr>
                <w:rFonts w:hint="eastAsia" w:cs="Times New Roman"/>
                <w:color w:val="auto"/>
                <w:sz w:val="18"/>
                <w:szCs w:val="18"/>
                <w:highlight w:val="none"/>
                <w:lang w:eastAsia="zh-CN"/>
              </w:rPr>
              <w:t>。</w:t>
            </w:r>
          </w:p>
        </w:tc>
      </w:tr>
      <w:tr w14:paraId="33AAC1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747BE6B">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22</w:t>
            </w:r>
          </w:p>
        </w:tc>
        <w:tc>
          <w:tcPr>
            <w:tcW w:w="1241" w:type="dxa"/>
            <w:noWrap/>
            <w:vAlign w:val="center"/>
          </w:tcPr>
          <w:p w14:paraId="716811DB">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国家安全教育</w:t>
            </w:r>
          </w:p>
        </w:tc>
        <w:tc>
          <w:tcPr>
            <w:tcW w:w="2835" w:type="dxa"/>
            <w:noWrap/>
            <w:vAlign w:val="center"/>
          </w:tcPr>
          <w:p w14:paraId="0010DA9F">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通过国家安全教育，使学生能够深入理解和准确把握总体国家安全观，牢固树立国家利益至上的观念，增强自觉维护国家安全意识，具备维护国家安全的能力。</w:t>
            </w:r>
          </w:p>
          <w:p w14:paraId="4C38F8BB">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rPr>
            </w:pPr>
          </w:p>
        </w:tc>
        <w:tc>
          <w:tcPr>
            <w:tcW w:w="2126" w:type="dxa"/>
            <w:noWrap/>
            <w:vAlign w:val="center"/>
          </w:tcPr>
          <w:p w14:paraId="76A0A5EA">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lang w:val="en-US" w:eastAsia="zh-CN"/>
              </w:rPr>
              <w:t>主要</w:t>
            </w:r>
            <w:r>
              <w:rPr>
                <w:rFonts w:hint="eastAsia" w:ascii="Times New Roman" w:hAnsi="Times New Roman" w:eastAsia="宋体" w:cs="Times New Roman"/>
                <w:color w:val="auto"/>
                <w:kern w:val="0"/>
                <w:sz w:val="18"/>
                <w:szCs w:val="18"/>
                <w:highlight w:val="none"/>
              </w:rPr>
              <w:t>教学内容：</w:t>
            </w:r>
          </w:p>
          <w:p w14:paraId="2F66447F">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 xml:space="preserve">1、国家安全（16学时）：国家安全的内涵、原则、总体安全观、重点领域； </w:t>
            </w:r>
          </w:p>
          <w:p w14:paraId="043F7A1D">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总论包括：国家安全的重要性，我国新时代国家安全的形势与特点，总体国家安全观的基本内涵、重点领域和重大意义，以及相关法律法规。重点领域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1D8A7747">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 xml:space="preserve">2、国家安全形势：我国地缘环境基本概况、地缘安全、新形势下的国家安全、新兴领域的国家安全； </w:t>
            </w:r>
          </w:p>
          <w:p w14:paraId="17DE9A50">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3、国际战略形势：国际战略形势现状与发展趋势、世界主要国家军事力量及战略动向</w:t>
            </w:r>
            <w:r>
              <w:rPr>
                <w:rFonts w:hint="eastAsia" w:ascii="Times New Roman" w:hAnsi="Times New Roman" w:eastAsia="宋体" w:cs="Times New Roman"/>
                <w:color w:val="auto"/>
                <w:kern w:val="0"/>
                <w:sz w:val="18"/>
                <w:szCs w:val="18"/>
                <w:highlight w:val="none"/>
                <w:lang w:val="en-US" w:eastAsia="zh-CN"/>
              </w:rPr>
              <w:t>.</w:t>
            </w:r>
          </w:p>
          <w:p w14:paraId="32F7C35D">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r>
              <w:rPr>
                <w:rFonts w:hint="eastAsia" w:ascii="Times New Roman" w:hAnsi="Times New Roman" w:eastAsia="宋体" w:cs="Times New Roman"/>
                <w:color w:val="auto"/>
                <w:kern w:val="0"/>
                <w:sz w:val="18"/>
                <w:szCs w:val="18"/>
                <w:highlight w:val="none"/>
                <w:lang w:eastAsia="zh-CN"/>
              </w:rPr>
              <w:t>。</w:t>
            </w:r>
          </w:p>
          <w:p w14:paraId="55CCF158">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lang w:eastAsia="zh-CN"/>
              </w:rPr>
            </w:pPr>
          </w:p>
        </w:tc>
        <w:tc>
          <w:tcPr>
            <w:tcW w:w="1685" w:type="dxa"/>
            <w:noWrap/>
            <w:vAlign w:val="center"/>
          </w:tcPr>
          <w:p w14:paraId="682039D7">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课堂讲授、案例分析、网络</w:t>
            </w:r>
            <w:r>
              <w:rPr>
                <w:rFonts w:hint="eastAsia" w:ascii="Times New Roman" w:hAnsi="Times New Roman" w:eastAsia="宋体" w:cs="Times New Roman"/>
                <w:color w:val="auto"/>
                <w:kern w:val="0"/>
                <w:sz w:val="18"/>
                <w:szCs w:val="18"/>
                <w:highlight w:val="none"/>
                <w:lang w:val="en-US" w:eastAsia="zh-CN"/>
              </w:rPr>
              <w:t>视频、小组讨论</w:t>
            </w:r>
            <w:r>
              <w:rPr>
                <w:rFonts w:hint="eastAsia" w:ascii="Times New Roman" w:hAnsi="Times New Roman" w:eastAsia="宋体" w:cs="Times New Roman"/>
                <w:color w:val="auto"/>
                <w:kern w:val="0"/>
                <w:sz w:val="18"/>
                <w:szCs w:val="18"/>
                <w:highlight w:val="none"/>
              </w:rPr>
              <w:t>。</w:t>
            </w:r>
          </w:p>
          <w:p w14:paraId="024088A9">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rPr>
            </w:pPr>
          </w:p>
          <w:p w14:paraId="0E1114A0">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rPr>
            </w:pPr>
          </w:p>
        </w:tc>
      </w:tr>
    </w:tbl>
    <w:p w14:paraId="6BBEC4E8">
      <w:pPr>
        <w:spacing w:line="460" w:lineRule="exact"/>
        <w:ind w:firstLine="480"/>
        <w:rPr>
          <w:sz w:val="24"/>
        </w:rPr>
        <w:sectPr>
          <w:headerReference r:id="rId4"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4B1E3DC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bCs/>
          <w:sz w:val="24"/>
        </w:rPr>
        <w:t>2、专业课程</w:t>
      </w:r>
    </w:p>
    <w:p w14:paraId="6F6B143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eastAsia="宋体"/>
          <w:sz w:val="24"/>
          <w:lang w:eastAsia="zh-CN"/>
        </w:rPr>
      </w:pPr>
      <w:r>
        <w:rPr>
          <w:sz w:val="24"/>
        </w:rPr>
        <w:t>（1）专业基础课程</w:t>
      </w:r>
      <w:r>
        <w:rPr>
          <w:rFonts w:hint="eastAsia"/>
          <w:sz w:val="24"/>
          <w:lang w:eastAsia="zh-CN"/>
        </w:rPr>
        <w:t>（专业群平台课程）</w:t>
      </w:r>
    </w:p>
    <w:tbl>
      <w:tblPr>
        <w:tblStyle w:val="12"/>
        <w:tblW w:w="100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8"/>
        <w:gridCol w:w="1077"/>
        <w:gridCol w:w="2128"/>
        <w:gridCol w:w="2739"/>
        <w:gridCol w:w="1890"/>
        <w:gridCol w:w="1654"/>
      </w:tblGrid>
      <w:tr w14:paraId="528D15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5" w:hRule="atLeast"/>
          <w:tblHeader/>
          <w:jc w:val="center"/>
        </w:trPr>
        <w:tc>
          <w:tcPr>
            <w:tcW w:w="588" w:type="dxa"/>
            <w:noWrap/>
            <w:vAlign w:val="center"/>
          </w:tcPr>
          <w:p w14:paraId="1A6BB1D6">
            <w:pPr>
              <w:jc w:val="center"/>
              <w:rPr>
                <w:b/>
                <w:sz w:val="18"/>
                <w:szCs w:val="18"/>
              </w:rPr>
            </w:pPr>
            <w:r>
              <w:rPr>
                <w:b/>
                <w:sz w:val="18"/>
                <w:szCs w:val="18"/>
              </w:rPr>
              <w:t>序号</w:t>
            </w:r>
          </w:p>
        </w:tc>
        <w:tc>
          <w:tcPr>
            <w:tcW w:w="1077" w:type="dxa"/>
            <w:tcBorders>
              <w:left w:val="single" w:color="auto" w:sz="8" w:space="0"/>
              <w:right w:val="single" w:color="auto" w:sz="8" w:space="0"/>
            </w:tcBorders>
            <w:noWrap/>
            <w:vAlign w:val="center"/>
          </w:tcPr>
          <w:p w14:paraId="2EC723DB">
            <w:pPr>
              <w:jc w:val="center"/>
              <w:rPr>
                <w:b/>
                <w:sz w:val="18"/>
                <w:szCs w:val="18"/>
              </w:rPr>
            </w:pPr>
            <w:r>
              <w:rPr>
                <w:b/>
                <w:sz w:val="18"/>
                <w:szCs w:val="18"/>
              </w:rPr>
              <w:t>课程名称</w:t>
            </w:r>
          </w:p>
        </w:tc>
        <w:tc>
          <w:tcPr>
            <w:tcW w:w="2128" w:type="dxa"/>
            <w:tcBorders>
              <w:left w:val="single" w:color="auto" w:sz="8" w:space="0"/>
              <w:right w:val="single" w:color="auto" w:sz="4" w:space="0"/>
            </w:tcBorders>
            <w:noWrap/>
            <w:vAlign w:val="center"/>
          </w:tcPr>
          <w:p w14:paraId="458F1225">
            <w:pPr>
              <w:jc w:val="center"/>
              <w:rPr>
                <w:b/>
                <w:bCs/>
                <w:sz w:val="18"/>
                <w:szCs w:val="18"/>
              </w:rPr>
            </w:pPr>
            <w:r>
              <w:rPr>
                <w:b/>
                <w:kern w:val="0"/>
                <w:sz w:val="18"/>
                <w:szCs w:val="18"/>
              </w:rPr>
              <w:t>课程目标</w:t>
            </w:r>
          </w:p>
        </w:tc>
        <w:tc>
          <w:tcPr>
            <w:tcW w:w="2739" w:type="dxa"/>
            <w:tcBorders>
              <w:left w:val="single" w:color="auto" w:sz="4" w:space="0"/>
              <w:right w:val="single" w:color="auto" w:sz="4" w:space="0"/>
            </w:tcBorders>
            <w:noWrap/>
            <w:vAlign w:val="center"/>
          </w:tcPr>
          <w:p w14:paraId="51E23530">
            <w:pPr>
              <w:jc w:val="center"/>
              <w:rPr>
                <w:b/>
                <w:bCs/>
                <w:sz w:val="18"/>
                <w:szCs w:val="18"/>
              </w:rPr>
            </w:pPr>
            <w:r>
              <w:rPr>
                <w:b/>
                <w:sz w:val="18"/>
                <w:szCs w:val="18"/>
              </w:rPr>
              <w:t>主要</w:t>
            </w:r>
            <w:r>
              <w:rPr>
                <w:b/>
                <w:kern w:val="0"/>
                <w:sz w:val="18"/>
                <w:szCs w:val="18"/>
              </w:rPr>
              <w:t>教学内容</w:t>
            </w:r>
            <w:r>
              <w:rPr>
                <w:b/>
                <w:sz w:val="18"/>
                <w:szCs w:val="18"/>
              </w:rPr>
              <w:t>与要求</w:t>
            </w:r>
          </w:p>
        </w:tc>
        <w:tc>
          <w:tcPr>
            <w:tcW w:w="1890" w:type="dxa"/>
            <w:noWrap/>
            <w:vAlign w:val="center"/>
          </w:tcPr>
          <w:p w14:paraId="4E980CBE">
            <w:pPr>
              <w:jc w:val="center"/>
              <w:rPr>
                <w:b/>
                <w:bCs/>
                <w:sz w:val="18"/>
                <w:szCs w:val="18"/>
              </w:rPr>
            </w:pPr>
            <w:r>
              <w:rPr>
                <w:b/>
                <w:sz w:val="18"/>
                <w:szCs w:val="18"/>
              </w:rPr>
              <w:t>教学方法与手段</w:t>
            </w:r>
          </w:p>
        </w:tc>
        <w:tc>
          <w:tcPr>
            <w:tcW w:w="1654" w:type="dxa"/>
            <w:noWrap/>
            <w:vAlign w:val="center"/>
          </w:tcPr>
          <w:p w14:paraId="491370AD">
            <w:pPr>
              <w:jc w:val="center"/>
              <w:rPr>
                <w:rFonts w:hint="default" w:eastAsia="宋体"/>
                <w:b/>
                <w:sz w:val="18"/>
                <w:szCs w:val="18"/>
                <w:lang w:val="en-US" w:eastAsia="zh-CN"/>
              </w:rPr>
            </w:pPr>
            <w:r>
              <w:rPr>
                <w:rFonts w:hint="eastAsia"/>
                <w:b/>
                <w:sz w:val="18"/>
                <w:szCs w:val="18"/>
                <w:lang w:val="en-US" w:eastAsia="zh-CN"/>
              </w:rPr>
              <w:t>开设专业</w:t>
            </w:r>
          </w:p>
        </w:tc>
      </w:tr>
      <w:tr w14:paraId="1E758F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42" w:hRule="atLeast"/>
          <w:jc w:val="center"/>
        </w:trPr>
        <w:tc>
          <w:tcPr>
            <w:tcW w:w="588" w:type="dxa"/>
            <w:noWrap/>
            <w:vAlign w:val="center"/>
          </w:tcPr>
          <w:p w14:paraId="6C7A1565">
            <w:pPr>
              <w:widowControl/>
              <w:jc w:val="center"/>
              <w:rPr>
                <w:sz w:val="18"/>
                <w:szCs w:val="18"/>
              </w:rPr>
            </w:pPr>
            <w:r>
              <w:rPr>
                <w:sz w:val="18"/>
                <w:szCs w:val="18"/>
              </w:rPr>
              <w:t>1</w:t>
            </w:r>
          </w:p>
        </w:tc>
        <w:tc>
          <w:tcPr>
            <w:tcW w:w="1077" w:type="dxa"/>
            <w:tcBorders>
              <w:left w:val="single" w:color="auto" w:sz="8" w:space="0"/>
              <w:right w:val="single" w:color="auto" w:sz="8" w:space="0"/>
            </w:tcBorders>
            <w:noWrap/>
            <w:vAlign w:val="center"/>
          </w:tcPr>
          <w:p w14:paraId="674E53FA">
            <w:pPr>
              <w:widowControl/>
              <w:jc w:val="center"/>
              <w:rPr>
                <w:kern w:val="0"/>
                <w:sz w:val="18"/>
                <w:szCs w:val="18"/>
              </w:rPr>
            </w:pPr>
            <w:r>
              <w:rPr>
                <w:rFonts w:hint="eastAsia" w:ascii="宋体" w:hAnsi="宋体" w:eastAsia="宋体" w:cs="宋体"/>
                <w:kern w:val="0"/>
                <w:sz w:val="18"/>
                <w:szCs w:val="18"/>
              </w:rPr>
              <w:t>★机械制图</w:t>
            </w:r>
          </w:p>
        </w:tc>
        <w:tc>
          <w:tcPr>
            <w:tcW w:w="2128" w:type="dxa"/>
            <w:tcBorders>
              <w:left w:val="single" w:color="auto" w:sz="8" w:space="0"/>
              <w:right w:val="single" w:color="auto" w:sz="4" w:space="0"/>
            </w:tcBorders>
            <w:noWrap/>
            <w:vAlign w:val="center"/>
          </w:tcPr>
          <w:p w14:paraId="1CA8ACAF">
            <w:pPr>
              <w:jc w:val="left"/>
              <w:rPr>
                <w:rFonts w:hint="eastAsia"/>
                <w:b/>
                <w:bCs/>
                <w:kern w:val="0"/>
                <w:sz w:val="18"/>
                <w:szCs w:val="18"/>
              </w:rPr>
            </w:pPr>
            <w:r>
              <w:rPr>
                <w:rFonts w:hint="eastAsia"/>
                <w:b/>
                <w:bCs/>
                <w:kern w:val="0"/>
                <w:sz w:val="18"/>
                <w:szCs w:val="18"/>
              </w:rPr>
              <w:t>知识目标：</w:t>
            </w:r>
          </w:p>
          <w:p w14:paraId="0C0F7B0C">
            <w:pPr>
              <w:jc w:val="left"/>
              <w:rPr>
                <w:rFonts w:hint="eastAsia"/>
                <w:kern w:val="0"/>
                <w:sz w:val="18"/>
                <w:szCs w:val="18"/>
              </w:rPr>
            </w:pPr>
            <w:r>
              <w:rPr>
                <w:rFonts w:hint="eastAsia"/>
                <w:kern w:val="0"/>
                <w:sz w:val="18"/>
                <w:szCs w:val="18"/>
              </w:rPr>
              <w:t>掌握国家制图标准，能识读机械图样。</w:t>
            </w:r>
          </w:p>
          <w:p w14:paraId="19F0A26F">
            <w:pPr>
              <w:jc w:val="left"/>
              <w:rPr>
                <w:rFonts w:hint="eastAsia"/>
                <w:kern w:val="0"/>
                <w:sz w:val="18"/>
                <w:szCs w:val="18"/>
              </w:rPr>
            </w:pPr>
            <w:r>
              <w:rPr>
                <w:rFonts w:hint="eastAsia"/>
                <w:kern w:val="0"/>
                <w:sz w:val="18"/>
                <w:szCs w:val="18"/>
              </w:rPr>
              <w:t>熟悉机械图样尺寸标注与技术要求表达方法。</w:t>
            </w:r>
          </w:p>
          <w:p w14:paraId="43E2EBB2">
            <w:pPr>
              <w:jc w:val="left"/>
              <w:rPr>
                <w:rFonts w:hint="eastAsia"/>
                <w:kern w:val="0"/>
                <w:sz w:val="18"/>
                <w:szCs w:val="18"/>
              </w:rPr>
            </w:pPr>
            <w:r>
              <w:rPr>
                <w:rFonts w:hint="eastAsia"/>
                <w:kern w:val="0"/>
                <w:sz w:val="18"/>
                <w:szCs w:val="18"/>
              </w:rPr>
              <w:t>精通图样基本表示法，包括标准件的规定画法与标注。</w:t>
            </w:r>
          </w:p>
          <w:p w14:paraId="2B6A708E">
            <w:pPr>
              <w:jc w:val="left"/>
              <w:rPr>
                <w:rFonts w:hint="eastAsia"/>
                <w:kern w:val="0"/>
                <w:sz w:val="18"/>
                <w:szCs w:val="18"/>
              </w:rPr>
            </w:pPr>
            <w:r>
              <w:rPr>
                <w:rFonts w:hint="eastAsia"/>
                <w:kern w:val="0"/>
                <w:sz w:val="18"/>
                <w:szCs w:val="18"/>
              </w:rPr>
              <w:t>理解零件图尺寸基准选择原则，能正确识读尺寸。</w:t>
            </w:r>
          </w:p>
          <w:p w14:paraId="5A16F7ED">
            <w:pPr>
              <w:jc w:val="left"/>
              <w:rPr>
                <w:rFonts w:hint="eastAsia"/>
                <w:kern w:val="0"/>
                <w:sz w:val="18"/>
                <w:szCs w:val="18"/>
              </w:rPr>
            </w:pPr>
            <w:r>
              <w:rPr>
                <w:rFonts w:hint="eastAsia"/>
                <w:kern w:val="0"/>
                <w:sz w:val="18"/>
                <w:szCs w:val="18"/>
              </w:rPr>
              <w:t>具备识读简单装配图的能力。</w:t>
            </w:r>
          </w:p>
          <w:p w14:paraId="420D072D">
            <w:pPr>
              <w:jc w:val="left"/>
              <w:rPr>
                <w:rFonts w:hint="eastAsia"/>
                <w:b/>
                <w:bCs/>
                <w:kern w:val="0"/>
                <w:sz w:val="18"/>
                <w:szCs w:val="18"/>
              </w:rPr>
            </w:pPr>
            <w:r>
              <w:rPr>
                <w:rFonts w:hint="eastAsia"/>
                <w:b/>
                <w:bCs/>
                <w:kern w:val="0"/>
                <w:sz w:val="18"/>
                <w:szCs w:val="18"/>
              </w:rPr>
              <w:t>能力目标：</w:t>
            </w:r>
          </w:p>
          <w:p w14:paraId="4C78658C">
            <w:pPr>
              <w:jc w:val="left"/>
              <w:rPr>
                <w:rFonts w:hint="eastAsia"/>
                <w:kern w:val="0"/>
                <w:sz w:val="18"/>
                <w:szCs w:val="18"/>
              </w:rPr>
            </w:pPr>
            <w:r>
              <w:rPr>
                <w:rFonts w:hint="eastAsia"/>
                <w:kern w:val="0"/>
                <w:sz w:val="18"/>
                <w:szCs w:val="18"/>
              </w:rPr>
              <w:t>理解正投影原理。</w:t>
            </w:r>
          </w:p>
          <w:p w14:paraId="2A4E1BDB">
            <w:pPr>
              <w:jc w:val="left"/>
              <w:rPr>
                <w:rFonts w:hint="eastAsia"/>
                <w:kern w:val="0"/>
                <w:sz w:val="18"/>
                <w:szCs w:val="18"/>
              </w:rPr>
            </w:pPr>
            <w:r>
              <w:rPr>
                <w:rFonts w:hint="eastAsia"/>
                <w:kern w:val="0"/>
                <w:sz w:val="18"/>
                <w:szCs w:val="18"/>
              </w:rPr>
              <w:t>能测绘轴类或箱体类标准零件图。</w:t>
            </w:r>
          </w:p>
          <w:p w14:paraId="46ECED2F">
            <w:pPr>
              <w:jc w:val="left"/>
              <w:rPr>
                <w:rFonts w:hint="eastAsia"/>
                <w:kern w:val="0"/>
                <w:sz w:val="18"/>
                <w:szCs w:val="18"/>
              </w:rPr>
            </w:pPr>
            <w:r>
              <w:rPr>
                <w:rFonts w:hint="eastAsia"/>
                <w:kern w:val="0"/>
                <w:sz w:val="18"/>
                <w:szCs w:val="18"/>
              </w:rPr>
              <w:t>感知装配图表达的工作原理。</w:t>
            </w:r>
          </w:p>
          <w:p w14:paraId="30D3A964">
            <w:pPr>
              <w:jc w:val="left"/>
              <w:rPr>
                <w:rFonts w:hint="eastAsia"/>
                <w:b/>
                <w:bCs/>
                <w:kern w:val="0"/>
                <w:sz w:val="18"/>
                <w:szCs w:val="18"/>
              </w:rPr>
            </w:pPr>
            <w:r>
              <w:rPr>
                <w:rFonts w:hint="eastAsia"/>
                <w:b/>
                <w:bCs/>
                <w:kern w:val="0"/>
                <w:sz w:val="18"/>
                <w:szCs w:val="18"/>
              </w:rPr>
              <w:t>素质目标：</w:t>
            </w:r>
          </w:p>
          <w:p w14:paraId="0973B1C1">
            <w:pPr>
              <w:jc w:val="left"/>
              <w:rPr>
                <w:rFonts w:hint="eastAsia"/>
                <w:kern w:val="0"/>
                <w:sz w:val="18"/>
                <w:szCs w:val="18"/>
              </w:rPr>
            </w:pPr>
            <w:r>
              <w:rPr>
                <w:rFonts w:hint="eastAsia"/>
                <w:kern w:val="0"/>
                <w:sz w:val="18"/>
                <w:szCs w:val="18"/>
              </w:rPr>
              <w:t>培养独立思考与团队协作能力。</w:t>
            </w:r>
          </w:p>
          <w:p w14:paraId="291D8F4F">
            <w:pPr>
              <w:jc w:val="left"/>
              <w:rPr>
                <w:kern w:val="0"/>
                <w:sz w:val="18"/>
                <w:szCs w:val="18"/>
              </w:rPr>
            </w:pPr>
            <w:r>
              <w:rPr>
                <w:rFonts w:hint="eastAsia"/>
                <w:kern w:val="0"/>
                <w:sz w:val="18"/>
                <w:szCs w:val="18"/>
              </w:rPr>
              <w:t>树立爱岗敬业精神和职业道德。</w:t>
            </w:r>
          </w:p>
        </w:tc>
        <w:tc>
          <w:tcPr>
            <w:tcW w:w="2739" w:type="dxa"/>
            <w:tcBorders>
              <w:left w:val="single" w:color="auto" w:sz="4" w:space="0"/>
              <w:right w:val="single" w:color="auto" w:sz="4" w:space="0"/>
            </w:tcBorders>
            <w:noWrap/>
            <w:vAlign w:val="center"/>
          </w:tcPr>
          <w:p w14:paraId="4AA65383">
            <w:pPr>
              <w:jc w:val="left"/>
              <w:rPr>
                <w:rFonts w:ascii="宋体" w:hAnsi="宋体" w:cs="宋体"/>
                <w:sz w:val="18"/>
                <w:szCs w:val="18"/>
              </w:rPr>
            </w:pPr>
            <w:r>
              <w:rPr>
                <w:rFonts w:hint="eastAsia" w:ascii="宋体" w:hAnsi="宋体" w:cs="宋体"/>
                <w:sz w:val="18"/>
                <w:szCs w:val="18"/>
              </w:rPr>
              <w:t>机械识图部分</w:t>
            </w:r>
          </w:p>
          <w:p w14:paraId="19E98DA9">
            <w:pPr>
              <w:jc w:val="left"/>
              <w:rPr>
                <w:rFonts w:ascii="宋体" w:hAnsi="宋体" w:cs="宋体"/>
                <w:sz w:val="18"/>
                <w:szCs w:val="18"/>
              </w:rPr>
            </w:pPr>
            <w:r>
              <w:rPr>
                <w:rFonts w:hint="eastAsia" w:ascii="宋体" w:hAnsi="宋体" w:cs="宋体"/>
                <w:sz w:val="18"/>
                <w:szCs w:val="18"/>
              </w:rPr>
              <w:t>项目1 ：识图的基本知识项</w:t>
            </w:r>
          </w:p>
          <w:p w14:paraId="093688C5">
            <w:pPr>
              <w:jc w:val="left"/>
              <w:rPr>
                <w:rFonts w:ascii="宋体" w:hAnsi="宋体" w:cs="宋体"/>
                <w:sz w:val="18"/>
                <w:szCs w:val="18"/>
              </w:rPr>
            </w:pPr>
            <w:r>
              <w:rPr>
                <w:rFonts w:hint="eastAsia" w:ascii="宋体" w:hAnsi="宋体" w:cs="宋体"/>
                <w:sz w:val="18"/>
                <w:szCs w:val="18"/>
              </w:rPr>
              <w:t>项目2：图样的基本表示法</w:t>
            </w:r>
          </w:p>
          <w:p w14:paraId="5F99803F">
            <w:pPr>
              <w:jc w:val="left"/>
              <w:rPr>
                <w:rFonts w:hint="eastAsia" w:ascii="宋体" w:hAnsi="宋体" w:cs="宋体"/>
                <w:sz w:val="18"/>
                <w:szCs w:val="18"/>
              </w:rPr>
            </w:pPr>
            <w:r>
              <w:rPr>
                <w:rFonts w:hint="eastAsia" w:ascii="宋体" w:hAnsi="宋体" w:cs="宋体"/>
                <w:sz w:val="18"/>
                <w:szCs w:val="18"/>
              </w:rPr>
              <w:t>项目3：识读零件图</w:t>
            </w:r>
          </w:p>
          <w:p w14:paraId="3567F234">
            <w:pPr>
              <w:jc w:val="left"/>
              <w:rPr>
                <w:rFonts w:hint="eastAsia" w:ascii="宋体" w:hAnsi="宋体" w:cs="宋体"/>
                <w:sz w:val="18"/>
                <w:szCs w:val="18"/>
              </w:rPr>
            </w:pPr>
            <w:r>
              <w:rPr>
                <w:rFonts w:hint="eastAsia" w:ascii="宋体" w:hAnsi="宋体" w:cs="宋体"/>
                <w:sz w:val="18"/>
                <w:szCs w:val="18"/>
              </w:rPr>
              <w:t>项目4：识读装配图</w:t>
            </w:r>
          </w:p>
          <w:p w14:paraId="22AEEF3A">
            <w:pPr>
              <w:pStyle w:val="11"/>
              <w:ind w:left="0" w:leftChars="0" w:firstLine="0" w:firstLineChars="0"/>
              <w:rPr>
                <w:rFonts w:hint="eastAsia" w:eastAsia="宋体"/>
                <w:lang w:val="en-US" w:eastAsia="zh-CN"/>
              </w:rPr>
            </w:pPr>
          </w:p>
          <w:p w14:paraId="4CD46ADB">
            <w:pPr>
              <w:widowControl/>
              <w:shd w:val="clear" w:color="auto" w:fill="FFFFFF"/>
              <w:jc w:val="left"/>
              <w:rPr>
                <w:rFonts w:ascii="宋体" w:hAnsi="宋体" w:cs="宋体"/>
                <w:color w:val="000000"/>
                <w:kern w:val="0"/>
                <w:sz w:val="18"/>
                <w:szCs w:val="18"/>
                <w:shd w:val="clear" w:color="auto" w:fill="FFFFFF"/>
              </w:rPr>
            </w:pPr>
            <w:r>
              <w:rPr>
                <w:rFonts w:hint="eastAsia" w:ascii="宋体" w:hAnsi="宋体" w:cs="宋体"/>
                <w:b/>
                <w:bCs/>
                <w:color w:val="000000"/>
                <w:kern w:val="0"/>
                <w:sz w:val="18"/>
                <w:szCs w:val="18"/>
                <w:shd w:val="clear" w:color="auto" w:fill="FFFFFF"/>
              </w:rPr>
              <w:t>教学要求：</w:t>
            </w:r>
            <w:r>
              <w:rPr>
                <w:rFonts w:hint="eastAsia" w:ascii="宋体" w:hAnsi="宋体" w:cs="宋体"/>
                <w:color w:val="000000"/>
                <w:kern w:val="0"/>
                <w:sz w:val="18"/>
                <w:szCs w:val="18"/>
                <w:shd w:val="clear" w:color="auto" w:fill="FFFFFF"/>
              </w:rPr>
              <w:t>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p w14:paraId="4D98488D">
            <w:pPr>
              <w:jc w:val="left"/>
              <w:rPr>
                <w:rFonts w:ascii="宋体" w:hAnsi="宋体" w:cs="宋体"/>
                <w:sz w:val="18"/>
                <w:szCs w:val="18"/>
              </w:rPr>
            </w:pPr>
          </w:p>
          <w:p w14:paraId="3D32B663">
            <w:pPr>
              <w:jc w:val="left"/>
              <w:rPr>
                <w:sz w:val="18"/>
                <w:szCs w:val="18"/>
              </w:rPr>
            </w:pPr>
          </w:p>
        </w:tc>
        <w:tc>
          <w:tcPr>
            <w:tcW w:w="1890" w:type="dxa"/>
            <w:noWrap/>
            <w:vAlign w:val="center"/>
          </w:tcPr>
          <w:p w14:paraId="48A1047A">
            <w:pPr>
              <w:widowControl/>
              <w:jc w:val="left"/>
              <w:rPr>
                <w:rFonts w:hint="default"/>
                <w:kern w:val="0"/>
                <w:sz w:val="18"/>
                <w:szCs w:val="18"/>
                <w:lang w:val="en-US"/>
              </w:rPr>
            </w:pPr>
            <w:r>
              <w:rPr>
                <w:sz w:val="18"/>
                <w:szCs w:val="18"/>
              </w:rPr>
              <w:t>采用课堂讲授、典型案例分析</w:t>
            </w:r>
            <w:r>
              <w:rPr>
                <w:rFonts w:hint="eastAsia"/>
                <w:sz w:val="18"/>
                <w:szCs w:val="18"/>
              </w:rPr>
              <w:t>、</w:t>
            </w:r>
            <w:r>
              <w:rPr>
                <w:kern w:val="0"/>
                <w:sz w:val="18"/>
                <w:szCs w:val="18"/>
              </w:rPr>
              <w:t>实际项目任务分解的方式行进，扩散思维、创造性思维</w:t>
            </w:r>
            <w:r>
              <w:rPr>
                <w:rFonts w:hint="default"/>
                <w:kern w:val="0"/>
                <w:sz w:val="18"/>
                <w:szCs w:val="18"/>
                <w:lang w:val="en-US"/>
              </w:rPr>
              <w:t>.</w:t>
            </w:r>
          </w:p>
        </w:tc>
        <w:tc>
          <w:tcPr>
            <w:tcW w:w="1654" w:type="dxa"/>
            <w:noWrap/>
            <w:vAlign w:val="center"/>
          </w:tcPr>
          <w:p w14:paraId="3E544833">
            <w:pPr>
              <w:widowControl/>
              <w:jc w:val="left"/>
              <w:rPr>
                <w:rFonts w:hint="default" w:eastAsia="宋体"/>
                <w:sz w:val="18"/>
                <w:szCs w:val="18"/>
                <w:lang w:val="en-US" w:eastAsia="zh-CN"/>
              </w:rPr>
            </w:pPr>
            <w:r>
              <w:rPr>
                <w:rFonts w:hint="eastAsia"/>
                <w:sz w:val="18"/>
                <w:szCs w:val="18"/>
                <w:lang w:val="en-US" w:eastAsia="zh-CN"/>
              </w:rPr>
              <w:t>智能控制技术、数控技术、机电一体化技术</w:t>
            </w:r>
          </w:p>
        </w:tc>
      </w:tr>
      <w:tr w14:paraId="61E19D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6" w:hRule="atLeast"/>
          <w:jc w:val="center"/>
        </w:trPr>
        <w:tc>
          <w:tcPr>
            <w:tcW w:w="588" w:type="dxa"/>
            <w:noWrap/>
            <w:vAlign w:val="center"/>
          </w:tcPr>
          <w:p w14:paraId="71B35E71">
            <w:pPr>
              <w:widowControl/>
              <w:jc w:val="center"/>
              <w:rPr>
                <w:rFonts w:hint="eastAsia" w:eastAsia="宋体"/>
                <w:sz w:val="18"/>
                <w:szCs w:val="18"/>
                <w:lang w:val="en-US" w:eastAsia="zh-CN"/>
              </w:rPr>
            </w:pPr>
            <w:r>
              <w:rPr>
                <w:rFonts w:hint="eastAsia"/>
                <w:sz w:val="18"/>
                <w:szCs w:val="18"/>
                <w:lang w:val="en-US" w:eastAsia="zh-CN"/>
              </w:rPr>
              <w:t>2</w:t>
            </w:r>
          </w:p>
        </w:tc>
        <w:tc>
          <w:tcPr>
            <w:tcW w:w="1077" w:type="dxa"/>
            <w:tcBorders>
              <w:left w:val="single" w:color="auto" w:sz="8" w:space="0"/>
              <w:right w:val="single" w:color="auto" w:sz="8" w:space="0"/>
            </w:tcBorders>
            <w:noWrap/>
            <w:vAlign w:val="center"/>
          </w:tcPr>
          <w:p w14:paraId="626DF8B6">
            <w:pPr>
              <w:widowControl/>
              <w:jc w:val="center"/>
              <w:rPr>
                <w:sz w:val="18"/>
                <w:szCs w:val="18"/>
              </w:rPr>
            </w:pPr>
            <w:r>
              <w:rPr>
                <w:rFonts w:hint="eastAsia" w:ascii="宋体" w:hAnsi="宋体" w:eastAsia="宋体" w:cs="宋体"/>
                <w:kern w:val="2"/>
                <w:sz w:val="18"/>
                <w:szCs w:val="18"/>
                <w:lang w:val="en-US" w:eastAsia="zh-CN" w:bidi="ar-SA"/>
              </w:rPr>
              <w:t>机械工程基础</w:t>
            </w:r>
          </w:p>
        </w:tc>
        <w:tc>
          <w:tcPr>
            <w:tcW w:w="2128" w:type="dxa"/>
            <w:tcBorders>
              <w:left w:val="single" w:color="auto" w:sz="8" w:space="0"/>
              <w:right w:val="single" w:color="auto" w:sz="4" w:space="0"/>
            </w:tcBorders>
            <w:noWrap/>
            <w:vAlign w:val="center"/>
          </w:tcPr>
          <w:p w14:paraId="68EE2F82">
            <w:pPr>
              <w:widowControl/>
              <w:rPr>
                <w:rFonts w:hint="eastAsia"/>
                <w:b/>
                <w:bCs/>
                <w:sz w:val="18"/>
                <w:szCs w:val="18"/>
              </w:rPr>
            </w:pPr>
            <w:r>
              <w:rPr>
                <w:rFonts w:hint="eastAsia"/>
                <w:b/>
                <w:bCs/>
                <w:sz w:val="18"/>
                <w:szCs w:val="18"/>
              </w:rPr>
              <w:t>知识目标：</w:t>
            </w:r>
          </w:p>
          <w:p w14:paraId="7600F0A3">
            <w:pPr>
              <w:widowControl/>
              <w:rPr>
                <w:rFonts w:hint="eastAsia"/>
                <w:sz w:val="18"/>
                <w:szCs w:val="18"/>
              </w:rPr>
            </w:pPr>
            <w:r>
              <w:rPr>
                <w:rFonts w:hint="eastAsia"/>
                <w:sz w:val="18"/>
                <w:szCs w:val="18"/>
              </w:rPr>
              <w:t>掌握材料力学性能和分类编号。</w:t>
            </w:r>
          </w:p>
          <w:p w14:paraId="0EF6FF90">
            <w:pPr>
              <w:widowControl/>
              <w:rPr>
                <w:rFonts w:hint="eastAsia"/>
                <w:sz w:val="18"/>
                <w:szCs w:val="18"/>
              </w:rPr>
            </w:pPr>
            <w:r>
              <w:rPr>
                <w:rFonts w:hint="eastAsia"/>
                <w:sz w:val="18"/>
                <w:szCs w:val="18"/>
              </w:rPr>
              <w:t>理解材料热加工方法和焊接工艺。</w:t>
            </w:r>
          </w:p>
          <w:p w14:paraId="352D4DE6">
            <w:pPr>
              <w:widowControl/>
              <w:rPr>
                <w:rFonts w:hint="eastAsia"/>
                <w:sz w:val="18"/>
                <w:szCs w:val="18"/>
              </w:rPr>
            </w:pPr>
            <w:r>
              <w:rPr>
                <w:rFonts w:hint="eastAsia"/>
                <w:sz w:val="18"/>
                <w:szCs w:val="18"/>
              </w:rPr>
              <w:t>认识机械组成与常用机构原理。</w:t>
            </w:r>
          </w:p>
          <w:p w14:paraId="2DD7A257">
            <w:pPr>
              <w:widowControl/>
              <w:rPr>
                <w:rFonts w:hint="eastAsia"/>
                <w:sz w:val="18"/>
                <w:szCs w:val="18"/>
              </w:rPr>
            </w:pPr>
            <w:r>
              <w:rPr>
                <w:rFonts w:hint="eastAsia"/>
                <w:sz w:val="18"/>
                <w:szCs w:val="18"/>
              </w:rPr>
              <w:t>熟悉机械传动类型和应用。</w:t>
            </w:r>
          </w:p>
          <w:p w14:paraId="30F8C01C">
            <w:pPr>
              <w:widowControl/>
              <w:rPr>
                <w:rFonts w:hint="eastAsia"/>
                <w:sz w:val="18"/>
                <w:szCs w:val="18"/>
              </w:rPr>
            </w:pPr>
            <w:r>
              <w:rPr>
                <w:rFonts w:hint="eastAsia"/>
                <w:sz w:val="18"/>
                <w:szCs w:val="18"/>
              </w:rPr>
              <w:t>了解典型机械零件种类和选用知识。</w:t>
            </w:r>
          </w:p>
          <w:p w14:paraId="78044713">
            <w:pPr>
              <w:widowControl/>
              <w:rPr>
                <w:rFonts w:hint="eastAsia"/>
                <w:b/>
                <w:bCs/>
                <w:sz w:val="18"/>
                <w:szCs w:val="18"/>
              </w:rPr>
            </w:pPr>
            <w:r>
              <w:rPr>
                <w:rFonts w:hint="eastAsia"/>
                <w:b/>
                <w:bCs/>
                <w:sz w:val="18"/>
                <w:szCs w:val="18"/>
              </w:rPr>
              <w:t>能力目标：</w:t>
            </w:r>
          </w:p>
          <w:p w14:paraId="6ADC9D87">
            <w:pPr>
              <w:widowControl/>
              <w:rPr>
                <w:rFonts w:hint="eastAsia"/>
                <w:sz w:val="18"/>
                <w:szCs w:val="18"/>
              </w:rPr>
            </w:pPr>
            <w:r>
              <w:rPr>
                <w:rFonts w:hint="eastAsia"/>
                <w:sz w:val="18"/>
                <w:szCs w:val="18"/>
              </w:rPr>
              <w:t>正确选择材料和热处理方法，制定焊接工艺。</w:t>
            </w:r>
          </w:p>
          <w:p w14:paraId="43AC77F8">
            <w:pPr>
              <w:widowControl/>
              <w:rPr>
                <w:rFonts w:hint="eastAsia"/>
                <w:sz w:val="18"/>
                <w:szCs w:val="18"/>
              </w:rPr>
            </w:pPr>
            <w:r>
              <w:rPr>
                <w:rFonts w:hint="eastAsia"/>
                <w:sz w:val="18"/>
                <w:szCs w:val="18"/>
              </w:rPr>
              <w:t>根据需求选用机械传动装置。</w:t>
            </w:r>
          </w:p>
          <w:p w14:paraId="33FCDC76">
            <w:pPr>
              <w:widowControl/>
              <w:rPr>
                <w:rFonts w:hint="eastAsia"/>
                <w:sz w:val="18"/>
                <w:szCs w:val="18"/>
              </w:rPr>
            </w:pPr>
            <w:r>
              <w:rPr>
                <w:rFonts w:hint="eastAsia"/>
                <w:sz w:val="18"/>
                <w:szCs w:val="18"/>
              </w:rPr>
              <w:t>编制机械零件加工工艺。</w:t>
            </w:r>
          </w:p>
          <w:p w14:paraId="057B4388">
            <w:pPr>
              <w:widowControl/>
              <w:rPr>
                <w:rFonts w:hint="eastAsia"/>
                <w:sz w:val="18"/>
                <w:szCs w:val="18"/>
              </w:rPr>
            </w:pPr>
            <w:r>
              <w:rPr>
                <w:rFonts w:hint="eastAsia"/>
                <w:sz w:val="18"/>
                <w:szCs w:val="18"/>
              </w:rPr>
              <w:t>综合运用机械基础知识解决实际问题。</w:t>
            </w:r>
          </w:p>
          <w:p w14:paraId="1DECE8C5">
            <w:pPr>
              <w:widowControl/>
              <w:rPr>
                <w:rFonts w:hint="eastAsia"/>
                <w:b/>
                <w:bCs/>
                <w:sz w:val="18"/>
                <w:szCs w:val="18"/>
              </w:rPr>
            </w:pPr>
            <w:r>
              <w:rPr>
                <w:rFonts w:hint="eastAsia"/>
                <w:b/>
                <w:bCs/>
                <w:sz w:val="18"/>
                <w:szCs w:val="18"/>
              </w:rPr>
              <w:t>素质目标：</w:t>
            </w:r>
          </w:p>
          <w:p w14:paraId="0F00E8FA">
            <w:pPr>
              <w:widowControl/>
              <w:rPr>
                <w:rFonts w:hint="eastAsia"/>
                <w:sz w:val="18"/>
                <w:szCs w:val="18"/>
              </w:rPr>
            </w:pPr>
            <w:r>
              <w:rPr>
                <w:rFonts w:hint="eastAsia"/>
                <w:sz w:val="18"/>
                <w:szCs w:val="18"/>
              </w:rPr>
              <w:t>培养职业习惯与职业道德。</w:t>
            </w:r>
          </w:p>
          <w:p w14:paraId="19142962">
            <w:pPr>
              <w:widowControl/>
              <w:rPr>
                <w:rFonts w:hint="eastAsia"/>
                <w:sz w:val="18"/>
                <w:szCs w:val="18"/>
              </w:rPr>
            </w:pPr>
            <w:r>
              <w:rPr>
                <w:rFonts w:hint="eastAsia"/>
                <w:sz w:val="18"/>
                <w:szCs w:val="18"/>
              </w:rPr>
              <w:t>增强沟通能力和团队协作精神。</w:t>
            </w:r>
          </w:p>
          <w:p w14:paraId="2C88A14C">
            <w:pPr>
              <w:widowControl/>
              <w:rPr>
                <w:sz w:val="18"/>
                <w:szCs w:val="18"/>
              </w:rPr>
            </w:pPr>
            <w:r>
              <w:rPr>
                <w:rFonts w:hint="eastAsia"/>
                <w:sz w:val="18"/>
                <w:szCs w:val="18"/>
              </w:rPr>
              <w:t>树立“安全生产、质量第一”意识。</w:t>
            </w:r>
          </w:p>
        </w:tc>
        <w:tc>
          <w:tcPr>
            <w:tcW w:w="2739" w:type="dxa"/>
            <w:tcBorders>
              <w:left w:val="single" w:color="auto" w:sz="4" w:space="0"/>
              <w:right w:val="single" w:color="auto" w:sz="4" w:space="0"/>
            </w:tcBorders>
            <w:noWrap/>
            <w:vAlign w:val="center"/>
          </w:tcPr>
          <w:p w14:paraId="24FD0CBC">
            <w:pPr>
              <w:rPr>
                <w:sz w:val="18"/>
                <w:szCs w:val="18"/>
              </w:rPr>
            </w:pPr>
            <w:r>
              <w:rPr>
                <w:rFonts w:hint="eastAsia"/>
                <w:sz w:val="18"/>
                <w:szCs w:val="18"/>
              </w:rPr>
              <w:t>项目1：工程力学基础</w:t>
            </w:r>
          </w:p>
          <w:p w14:paraId="4364187C">
            <w:pPr>
              <w:rPr>
                <w:rFonts w:ascii="宋体" w:hAnsi="宋体"/>
                <w:color w:val="000000"/>
                <w:sz w:val="18"/>
                <w:szCs w:val="18"/>
              </w:rPr>
            </w:pPr>
            <w:r>
              <w:rPr>
                <w:rFonts w:hint="eastAsia"/>
                <w:sz w:val="18"/>
                <w:szCs w:val="18"/>
              </w:rPr>
              <w:t>项目2：工程材料基础</w:t>
            </w:r>
          </w:p>
          <w:p w14:paraId="7F9DCC10">
            <w:pPr>
              <w:rPr>
                <w:rFonts w:hint="eastAsia"/>
                <w:sz w:val="18"/>
                <w:szCs w:val="18"/>
              </w:rPr>
            </w:pPr>
            <w:r>
              <w:rPr>
                <w:rFonts w:hint="eastAsia"/>
                <w:sz w:val="18"/>
                <w:szCs w:val="18"/>
              </w:rPr>
              <w:t>项目3：机械设计基础</w:t>
            </w:r>
          </w:p>
          <w:p w14:paraId="2040D3C8">
            <w:pPr>
              <w:rPr>
                <w:sz w:val="18"/>
                <w:szCs w:val="18"/>
              </w:rPr>
            </w:pPr>
            <w:r>
              <w:rPr>
                <w:rFonts w:hint="eastAsia"/>
                <w:sz w:val="18"/>
                <w:szCs w:val="18"/>
              </w:rPr>
              <w:t>项目4：常用机构传动</w:t>
            </w:r>
          </w:p>
          <w:p w14:paraId="165A351A">
            <w:pPr>
              <w:rPr>
                <w:sz w:val="18"/>
                <w:szCs w:val="18"/>
              </w:rPr>
            </w:pPr>
            <w:r>
              <w:rPr>
                <w:rFonts w:hint="eastAsia"/>
                <w:sz w:val="18"/>
                <w:szCs w:val="18"/>
              </w:rPr>
              <w:t>项目5：常用机械零部件</w:t>
            </w:r>
          </w:p>
          <w:p w14:paraId="0F12E600">
            <w:pPr>
              <w:rPr>
                <w:sz w:val="18"/>
                <w:szCs w:val="18"/>
              </w:rPr>
            </w:pPr>
            <w:r>
              <w:rPr>
                <w:rFonts w:hint="eastAsia"/>
                <w:sz w:val="18"/>
                <w:szCs w:val="18"/>
              </w:rPr>
              <w:t>项目6机械制造技术基础</w:t>
            </w:r>
          </w:p>
          <w:p w14:paraId="1D4B4AAB">
            <w:pPr>
              <w:widowControl/>
              <w:jc w:val="left"/>
              <w:rPr>
                <w:sz w:val="18"/>
                <w:szCs w:val="18"/>
              </w:rPr>
            </w:pPr>
            <w:r>
              <w:rPr>
                <w:rFonts w:hint="eastAsia" w:ascii="宋体" w:hAnsi="宋体" w:cs="宋体"/>
                <w:b/>
                <w:bCs/>
                <w:color w:val="000000"/>
                <w:kern w:val="0"/>
                <w:sz w:val="18"/>
                <w:szCs w:val="18"/>
                <w:shd w:val="clear" w:color="auto" w:fill="FFFFFF"/>
              </w:rPr>
              <w:t>教学要求：</w:t>
            </w:r>
            <w:r>
              <w:rPr>
                <w:rFonts w:hint="eastAsia" w:ascii="宋体" w:hAnsi="宋体" w:cs="宋体"/>
                <w:color w:val="000000"/>
                <w:kern w:val="0"/>
                <w:sz w:val="18"/>
                <w:szCs w:val="18"/>
                <w:shd w:val="clear" w:color="auto" w:fill="FFFFFF"/>
              </w:rPr>
              <w:t>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tc>
        <w:tc>
          <w:tcPr>
            <w:tcW w:w="1890" w:type="dxa"/>
            <w:noWrap/>
            <w:vAlign w:val="center"/>
          </w:tcPr>
          <w:p w14:paraId="2A1AA08B">
            <w:pPr>
              <w:widowControl/>
              <w:jc w:val="left"/>
              <w:rPr>
                <w:kern w:val="0"/>
                <w:sz w:val="18"/>
                <w:szCs w:val="18"/>
              </w:rPr>
            </w:pPr>
            <w:r>
              <w:rPr>
                <w:kern w:val="0"/>
                <w:sz w:val="18"/>
                <w:szCs w:val="18"/>
              </w:rPr>
              <w:t>教学内容采用案例教学，实际项目任务分解的方式行进，扩散思维、创造性思维</w:t>
            </w:r>
          </w:p>
        </w:tc>
        <w:tc>
          <w:tcPr>
            <w:tcW w:w="1654" w:type="dxa"/>
            <w:noWrap/>
            <w:vAlign w:val="center"/>
          </w:tcPr>
          <w:p w14:paraId="2B5BFEE4">
            <w:pPr>
              <w:widowControl/>
              <w:jc w:val="left"/>
              <w:rPr>
                <w:rFonts w:hint="default" w:eastAsia="宋体"/>
                <w:kern w:val="0"/>
                <w:sz w:val="18"/>
                <w:szCs w:val="18"/>
                <w:lang w:val="en-US" w:eastAsia="zh-CN"/>
              </w:rPr>
            </w:pPr>
            <w:r>
              <w:rPr>
                <w:rFonts w:hint="eastAsia"/>
                <w:sz w:val="18"/>
                <w:szCs w:val="18"/>
                <w:lang w:val="en-US" w:eastAsia="zh-CN"/>
              </w:rPr>
              <w:t>智能控制技术、数控技术、机电一体化技术</w:t>
            </w:r>
          </w:p>
        </w:tc>
      </w:tr>
      <w:tr w14:paraId="322846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6DD26E74">
            <w:pPr>
              <w:widowControl/>
              <w:jc w:val="center"/>
              <w:rPr>
                <w:rFonts w:hint="eastAsia" w:eastAsia="宋体"/>
                <w:sz w:val="18"/>
                <w:szCs w:val="18"/>
                <w:lang w:val="en-US" w:eastAsia="zh-CN"/>
              </w:rPr>
            </w:pPr>
            <w:r>
              <w:rPr>
                <w:rFonts w:hint="eastAsia"/>
                <w:sz w:val="18"/>
                <w:szCs w:val="18"/>
                <w:lang w:val="en-US" w:eastAsia="zh-CN"/>
              </w:rPr>
              <w:t>3</w:t>
            </w:r>
          </w:p>
        </w:tc>
        <w:tc>
          <w:tcPr>
            <w:tcW w:w="1077" w:type="dxa"/>
            <w:tcBorders>
              <w:left w:val="single" w:color="auto" w:sz="8" w:space="0"/>
              <w:right w:val="single" w:color="auto" w:sz="8" w:space="0"/>
            </w:tcBorders>
            <w:noWrap/>
            <w:vAlign w:val="center"/>
          </w:tcPr>
          <w:p w14:paraId="0D275BD7">
            <w:pPr>
              <w:widowControl/>
              <w:jc w:val="center"/>
              <w:rPr>
                <w:sz w:val="18"/>
                <w:szCs w:val="18"/>
              </w:rPr>
            </w:pPr>
            <w:r>
              <w:rPr>
                <w:rFonts w:hint="eastAsia" w:ascii="宋体" w:hAnsi="宋体" w:eastAsia="宋体" w:cs="宋体"/>
                <w:sz w:val="18"/>
                <w:szCs w:val="18"/>
              </w:rPr>
              <w:t>▲电子电工技术</w:t>
            </w:r>
          </w:p>
        </w:tc>
        <w:tc>
          <w:tcPr>
            <w:tcW w:w="2128" w:type="dxa"/>
            <w:tcBorders>
              <w:left w:val="single" w:color="auto" w:sz="8" w:space="0"/>
              <w:right w:val="single" w:color="auto" w:sz="4" w:space="0"/>
            </w:tcBorders>
            <w:noWrap/>
            <w:vAlign w:val="center"/>
          </w:tcPr>
          <w:p w14:paraId="563C4943">
            <w:pPr>
              <w:widowControl/>
              <w:rPr>
                <w:rFonts w:hint="eastAsia"/>
                <w:b/>
                <w:bCs/>
                <w:sz w:val="18"/>
                <w:szCs w:val="18"/>
              </w:rPr>
            </w:pPr>
            <w:r>
              <w:rPr>
                <w:rFonts w:hint="eastAsia"/>
                <w:b/>
                <w:bCs/>
                <w:sz w:val="18"/>
                <w:szCs w:val="18"/>
              </w:rPr>
              <w:t>知识目标：</w:t>
            </w:r>
          </w:p>
          <w:p w14:paraId="74027DF8">
            <w:pPr>
              <w:widowControl/>
              <w:rPr>
                <w:rFonts w:hint="eastAsia"/>
                <w:sz w:val="18"/>
                <w:szCs w:val="18"/>
              </w:rPr>
            </w:pPr>
            <w:r>
              <w:rPr>
                <w:rFonts w:hint="eastAsia"/>
                <w:sz w:val="18"/>
                <w:szCs w:val="18"/>
              </w:rPr>
              <w:t>熟练运用电路分析原理和方法。</w:t>
            </w:r>
          </w:p>
          <w:p w14:paraId="4D9D66F7">
            <w:pPr>
              <w:widowControl/>
              <w:rPr>
                <w:rFonts w:hint="eastAsia"/>
                <w:sz w:val="18"/>
                <w:szCs w:val="18"/>
              </w:rPr>
            </w:pPr>
            <w:r>
              <w:rPr>
                <w:rFonts w:hint="eastAsia"/>
                <w:sz w:val="18"/>
                <w:szCs w:val="18"/>
              </w:rPr>
              <w:t>掌握正弦交流电路和电动机控制电路设计。</w:t>
            </w:r>
          </w:p>
          <w:p w14:paraId="4E65FAB7">
            <w:pPr>
              <w:widowControl/>
              <w:rPr>
                <w:rFonts w:hint="eastAsia"/>
                <w:sz w:val="18"/>
                <w:szCs w:val="18"/>
              </w:rPr>
            </w:pPr>
            <w:r>
              <w:rPr>
                <w:rFonts w:hint="eastAsia"/>
                <w:sz w:val="18"/>
                <w:szCs w:val="18"/>
              </w:rPr>
              <w:t>初步应用二极管、三极管及放大电路。</w:t>
            </w:r>
          </w:p>
          <w:p w14:paraId="0B746ADD">
            <w:pPr>
              <w:widowControl/>
              <w:rPr>
                <w:rFonts w:hint="eastAsia"/>
                <w:sz w:val="18"/>
                <w:szCs w:val="18"/>
              </w:rPr>
            </w:pPr>
            <w:r>
              <w:rPr>
                <w:rFonts w:hint="eastAsia"/>
                <w:sz w:val="18"/>
                <w:szCs w:val="18"/>
              </w:rPr>
              <w:t>初步运用触发器及时序控制电路。</w:t>
            </w:r>
          </w:p>
          <w:p w14:paraId="7920E301">
            <w:pPr>
              <w:widowControl/>
              <w:rPr>
                <w:rFonts w:hint="eastAsia"/>
                <w:b/>
                <w:bCs/>
                <w:sz w:val="18"/>
                <w:szCs w:val="18"/>
              </w:rPr>
            </w:pPr>
            <w:r>
              <w:rPr>
                <w:rFonts w:hint="eastAsia"/>
                <w:b/>
                <w:bCs/>
                <w:sz w:val="18"/>
                <w:szCs w:val="18"/>
              </w:rPr>
              <w:t>能力目标：</w:t>
            </w:r>
          </w:p>
          <w:p w14:paraId="4DC0341F">
            <w:pPr>
              <w:widowControl/>
              <w:rPr>
                <w:rFonts w:hint="eastAsia"/>
                <w:sz w:val="18"/>
                <w:szCs w:val="18"/>
              </w:rPr>
            </w:pPr>
            <w:r>
              <w:rPr>
                <w:rFonts w:hint="eastAsia"/>
                <w:sz w:val="18"/>
                <w:szCs w:val="18"/>
              </w:rPr>
              <w:t>精通电路基本理论与分析方法。</w:t>
            </w:r>
          </w:p>
          <w:p w14:paraId="6087CDBE">
            <w:pPr>
              <w:widowControl/>
              <w:rPr>
                <w:rFonts w:hint="eastAsia"/>
                <w:sz w:val="18"/>
                <w:szCs w:val="18"/>
              </w:rPr>
            </w:pPr>
            <w:r>
              <w:rPr>
                <w:rFonts w:hint="eastAsia"/>
                <w:sz w:val="18"/>
                <w:szCs w:val="18"/>
              </w:rPr>
              <w:t>掌握交流电、电动机控制、放大电路等关键技术原理。</w:t>
            </w:r>
          </w:p>
          <w:p w14:paraId="10AE4FA3">
            <w:pPr>
              <w:widowControl/>
              <w:rPr>
                <w:rFonts w:hint="eastAsia"/>
                <w:sz w:val="18"/>
                <w:szCs w:val="18"/>
              </w:rPr>
            </w:pPr>
            <w:r>
              <w:rPr>
                <w:rFonts w:hint="eastAsia"/>
                <w:sz w:val="18"/>
                <w:szCs w:val="18"/>
              </w:rPr>
              <w:t>了解测量仪表和触发器工作原理。</w:t>
            </w:r>
          </w:p>
          <w:p w14:paraId="4B3F91F1">
            <w:pPr>
              <w:widowControl/>
              <w:rPr>
                <w:rFonts w:hint="eastAsia"/>
                <w:b/>
                <w:bCs/>
                <w:sz w:val="18"/>
                <w:szCs w:val="18"/>
              </w:rPr>
            </w:pPr>
            <w:r>
              <w:rPr>
                <w:rFonts w:hint="eastAsia"/>
                <w:b/>
                <w:bCs/>
                <w:sz w:val="18"/>
                <w:szCs w:val="18"/>
              </w:rPr>
              <w:t>素质目标：</w:t>
            </w:r>
          </w:p>
          <w:p w14:paraId="1AB0EF40">
            <w:pPr>
              <w:widowControl/>
              <w:rPr>
                <w:rFonts w:hint="eastAsia"/>
                <w:sz w:val="18"/>
                <w:szCs w:val="18"/>
              </w:rPr>
            </w:pPr>
            <w:r>
              <w:rPr>
                <w:rFonts w:hint="eastAsia"/>
                <w:sz w:val="18"/>
                <w:szCs w:val="18"/>
              </w:rPr>
              <w:t>热爱专业，具备良好的职业道德。</w:t>
            </w:r>
          </w:p>
          <w:p w14:paraId="18B4E3A3">
            <w:pPr>
              <w:widowControl/>
              <w:rPr>
                <w:rFonts w:hint="eastAsia"/>
                <w:sz w:val="18"/>
                <w:szCs w:val="18"/>
              </w:rPr>
            </w:pPr>
            <w:r>
              <w:rPr>
                <w:rFonts w:hint="eastAsia"/>
                <w:sz w:val="18"/>
                <w:szCs w:val="18"/>
              </w:rPr>
              <w:t>具备持续学习与创新能力。</w:t>
            </w:r>
          </w:p>
          <w:p w14:paraId="43FB0C37">
            <w:pPr>
              <w:widowControl/>
              <w:rPr>
                <w:sz w:val="18"/>
                <w:szCs w:val="18"/>
              </w:rPr>
            </w:pPr>
            <w:r>
              <w:rPr>
                <w:rFonts w:hint="eastAsia"/>
                <w:sz w:val="18"/>
                <w:szCs w:val="18"/>
              </w:rPr>
              <w:t>展现卓越的团队协作和组织协调能力。</w:t>
            </w:r>
          </w:p>
          <w:p w14:paraId="7E37BB6A">
            <w:pPr>
              <w:widowControl/>
              <w:rPr>
                <w:sz w:val="18"/>
                <w:szCs w:val="18"/>
              </w:rPr>
            </w:pPr>
          </w:p>
        </w:tc>
        <w:tc>
          <w:tcPr>
            <w:tcW w:w="2739" w:type="dxa"/>
            <w:tcBorders>
              <w:left w:val="single" w:color="auto" w:sz="4" w:space="0"/>
              <w:right w:val="single" w:color="auto" w:sz="4" w:space="0"/>
            </w:tcBorders>
            <w:noWrap/>
            <w:vAlign w:val="center"/>
          </w:tcPr>
          <w:p w14:paraId="0ADD3A52">
            <w:pPr>
              <w:rPr>
                <w:rFonts w:hint="default" w:ascii="宋体" w:hAnsi="宋体" w:eastAsia="宋体" w:cs="宋体"/>
                <w:sz w:val="18"/>
                <w:szCs w:val="18"/>
                <w:lang w:val="en-US" w:eastAsia="zh-CN"/>
              </w:rPr>
            </w:pPr>
            <w:r>
              <w:rPr>
                <w:rFonts w:hint="eastAsia" w:ascii="宋体" w:hAnsi="宋体" w:cs="宋体"/>
                <w:sz w:val="18"/>
                <w:szCs w:val="18"/>
              </w:rPr>
              <w:t>项目1：指针式万用表</w:t>
            </w:r>
            <w:r>
              <w:rPr>
                <w:rFonts w:hint="eastAsia" w:ascii="宋体" w:hAnsi="宋体" w:cs="宋体"/>
                <w:sz w:val="18"/>
                <w:szCs w:val="18"/>
                <w:lang w:val="en-US" w:eastAsia="zh-CN"/>
              </w:rPr>
              <w:t>的使用</w:t>
            </w:r>
          </w:p>
          <w:p w14:paraId="6E3E988D">
            <w:pPr>
              <w:jc w:val="left"/>
              <w:rPr>
                <w:rFonts w:ascii="宋体" w:hAnsi="宋体" w:cs="宋体"/>
                <w:bCs/>
                <w:sz w:val="18"/>
                <w:szCs w:val="18"/>
              </w:rPr>
            </w:pPr>
            <w:r>
              <w:rPr>
                <w:rFonts w:hint="eastAsia" w:ascii="宋体" w:hAnsi="宋体" w:cs="宋体"/>
                <w:sz w:val="18"/>
                <w:szCs w:val="18"/>
              </w:rPr>
              <w:t>项目2：荧光灯电路的安装与调试</w:t>
            </w:r>
          </w:p>
          <w:p w14:paraId="3C0F6924">
            <w:pPr>
              <w:jc w:val="left"/>
              <w:rPr>
                <w:rFonts w:ascii="宋体" w:hAnsi="宋体" w:cs="宋体"/>
                <w:bCs/>
                <w:sz w:val="18"/>
                <w:szCs w:val="18"/>
              </w:rPr>
            </w:pPr>
            <w:r>
              <w:rPr>
                <w:rFonts w:hint="eastAsia" w:ascii="宋体" w:hAnsi="宋体" w:cs="宋体"/>
                <w:bCs/>
                <w:sz w:val="18"/>
                <w:szCs w:val="18"/>
              </w:rPr>
              <w:t>项目3：直流稳压电源的制作</w:t>
            </w:r>
          </w:p>
          <w:p w14:paraId="553E696D">
            <w:pPr>
              <w:jc w:val="left"/>
              <w:rPr>
                <w:rFonts w:ascii="宋体" w:hAnsi="宋体" w:cs="宋体"/>
                <w:bCs/>
                <w:sz w:val="18"/>
                <w:szCs w:val="18"/>
              </w:rPr>
            </w:pPr>
            <w:r>
              <w:rPr>
                <w:rFonts w:hint="eastAsia" w:ascii="宋体" w:hAnsi="宋体" w:cs="宋体"/>
                <w:bCs/>
                <w:sz w:val="18"/>
                <w:szCs w:val="18"/>
              </w:rPr>
              <w:t>项目4：功率放大器的制作</w:t>
            </w:r>
          </w:p>
          <w:p w14:paraId="1C75881F">
            <w:pPr>
              <w:jc w:val="left"/>
              <w:rPr>
                <w:rFonts w:ascii="宋体" w:hAnsi="宋体" w:cs="宋体"/>
                <w:bCs/>
                <w:sz w:val="18"/>
                <w:szCs w:val="18"/>
              </w:rPr>
            </w:pPr>
            <w:r>
              <w:rPr>
                <w:rFonts w:hint="eastAsia" w:ascii="宋体" w:hAnsi="宋体" w:cs="宋体"/>
                <w:bCs/>
                <w:sz w:val="18"/>
                <w:szCs w:val="18"/>
              </w:rPr>
              <w:t>项目5：LED动态显示器的制作</w:t>
            </w:r>
          </w:p>
          <w:p w14:paraId="6D2EAC32">
            <w:pPr>
              <w:jc w:val="left"/>
              <w:rPr>
                <w:rFonts w:ascii="宋体" w:hAnsi="宋体" w:cs="宋体"/>
                <w:bCs/>
                <w:sz w:val="18"/>
                <w:szCs w:val="18"/>
              </w:rPr>
            </w:pPr>
            <w:r>
              <w:rPr>
                <w:rFonts w:hint="eastAsia" w:ascii="宋体" w:hAnsi="宋体" w:cs="宋体"/>
                <w:bCs/>
                <w:sz w:val="18"/>
                <w:szCs w:val="18"/>
              </w:rPr>
              <w:t>项目6：简单抢答器的制作</w:t>
            </w:r>
          </w:p>
          <w:p w14:paraId="445A9D9B">
            <w:pPr>
              <w:widowControl/>
              <w:shd w:val="clear" w:color="auto" w:fill="FFFFFF"/>
              <w:jc w:val="left"/>
              <w:rPr>
                <w:rFonts w:ascii="宋体" w:hAnsi="宋体" w:cs="宋体"/>
                <w:color w:val="000000"/>
                <w:kern w:val="0"/>
                <w:sz w:val="18"/>
                <w:szCs w:val="18"/>
                <w:shd w:val="clear" w:color="auto" w:fill="FFFFFF"/>
              </w:rPr>
            </w:pPr>
            <w:r>
              <w:rPr>
                <w:rFonts w:hint="eastAsia" w:ascii="宋体" w:hAnsi="宋体" w:cs="宋体"/>
                <w:b/>
                <w:bCs/>
                <w:color w:val="000000"/>
                <w:kern w:val="0"/>
                <w:sz w:val="18"/>
                <w:szCs w:val="18"/>
                <w:shd w:val="clear" w:color="auto" w:fill="FFFFFF"/>
              </w:rPr>
              <w:t>教学要求：</w:t>
            </w:r>
            <w:r>
              <w:rPr>
                <w:rFonts w:hint="eastAsia" w:ascii="宋体" w:hAnsi="宋体" w:cs="宋体"/>
                <w:color w:val="000000"/>
                <w:kern w:val="0"/>
                <w:sz w:val="18"/>
                <w:szCs w:val="18"/>
                <w:shd w:val="clear" w:color="auto" w:fill="FFFFFF"/>
              </w:rPr>
              <w:t>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p w14:paraId="2112ADCA">
            <w:pPr>
              <w:widowControl/>
              <w:jc w:val="left"/>
              <w:rPr>
                <w:sz w:val="18"/>
                <w:szCs w:val="18"/>
              </w:rPr>
            </w:pPr>
          </w:p>
        </w:tc>
        <w:tc>
          <w:tcPr>
            <w:tcW w:w="1890" w:type="dxa"/>
            <w:noWrap/>
            <w:vAlign w:val="center"/>
          </w:tcPr>
          <w:p w14:paraId="6ABF470B">
            <w:pPr>
              <w:widowControl/>
              <w:jc w:val="left"/>
              <w:rPr>
                <w:sz w:val="18"/>
                <w:szCs w:val="18"/>
              </w:rPr>
            </w:pPr>
            <w:r>
              <w:rPr>
                <w:kern w:val="0"/>
                <w:sz w:val="18"/>
                <w:szCs w:val="18"/>
              </w:rPr>
              <w:t>教学内</w:t>
            </w:r>
            <w:r>
              <w:rPr>
                <w:rFonts w:hint="eastAsia"/>
                <w:kern w:val="0"/>
                <w:sz w:val="18"/>
                <w:szCs w:val="18"/>
              </w:rPr>
              <w:t>容采用</w:t>
            </w:r>
            <w:r>
              <w:rPr>
                <w:kern w:val="0"/>
                <w:sz w:val="18"/>
                <w:szCs w:val="18"/>
              </w:rPr>
              <w:t>实际项目任务分解的方式行进，扩散思维、创造性思维</w:t>
            </w:r>
          </w:p>
        </w:tc>
        <w:tc>
          <w:tcPr>
            <w:tcW w:w="1654" w:type="dxa"/>
            <w:noWrap/>
            <w:vAlign w:val="center"/>
          </w:tcPr>
          <w:p w14:paraId="5994A370">
            <w:pPr>
              <w:widowControl/>
              <w:jc w:val="left"/>
              <w:rPr>
                <w:rFonts w:hint="default"/>
                <w:sz w:val="18"/>
                <w:szCs w:val="18"/>
                <w:lang w:val="en-US"/>
              </w:rPr>
            </w:pPr>
            <w:r>
              <w:rPr>
                <w:rFonts w:hint="eastAsia"/>
                <w:sz w:val="18"/>
                <w:szCs w:val="18"/>
                <w:lang w:val="en-US" w:eastAsia="zh-CN"/>
              </w:rPr>
              <w:t>智能控制技术、数控技术、机电一体化技术、储能材料技术</w:t>
            </w:r>
          </w:p>
        </w:tc>
      </w:tr>
      <w:tr w14:paraId="3BABBF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588" w:type="dxa"/>
            <w:noWrap/>
            <w:vAlign w:val="center"/>
          </w:tcPr>
          <w:p w14:paraId="3972C01A">
            <w:pPr>
              <w:widowControl/>
              <w:jc w:val="center"/>
              <w:rPr>
                <w:rFonts w:hint="eastAsia" w:eastAsia="宋体"/>
                <w:sz w:val="18"/>
                <w:szCs w:val="18"/>
                <w:lang w:val="en-US" w:eastAsia="zh-CN"/>
              </w:rPr>
            </w:pPr>
            <w:r>
              <w:rPr>
                <w:rFonts w:hint="eastAsia"/>
                <w:sz w:val="18"/>
                <w:szCs w:val="18"/>
                <w:lang w:val="en-US" w:eastAsia="zh-CN"/>
              </w:rPr>
              <w:t>4</w:t>
            </w:r>
          </w:p>
        </w:tc>
        <w:tc>
          <w:tcPr>
            <w:tcW w:w="1077" w:type="dxa"/>
            <w:tcBorders>
              <w:left w:val="single" w:color="auto" w:sz="8" w:space="0"/>
              <w:right w:val="single" w:color="auto" w:sz="8" w:space="0"/>
            </w:tcBorders>
            <w:noWrap/>
            <w:vAlign w:val="center"/>
          </w:tcPr>
          <w:p w14:paraId="6D2989C8">
            <w:pPr>
              <w:widowControl/>
              <w:jc w:val="center"/>
              <w:rPr>
                <w:sz w:val="18"/>
                <w:szCs w:val="18"/>
              </w:rPr>
            </w:pPr>
            <w:r>
              <w:rPr>
                <w:rFonts w:hint="eastAsia" w:ascii="宋体" w:hAnsi="宋体" w:eastAsia="宋体" w:cs="宋体"/>
                <w:sz w:val="18"/>
                <w:szCs w:val="18"/>
              </w:rPr>
              <w:t>液压与气动技术</w:t>
            </w:r>
          </w:p>
        </w:tc>
        <w:tc>
          <w:tcPr>
            <w:tcW w:w="2128" w:type="dxa"/>
            <w:tcBorders>
              <w:left w:val="single" w:color="auto" w:sz="8" w:space="0"/>
              <w:right w:val="single" w:color="auto" w:sz="4" w:space="0"/>
            </w:tcBorders>
            <w:noWrap/>
            <w:vAlign w:val="center"/>
          </w:tcPr>
          <w:p w14:paraId="7A1ECF64">
            <w:pPr>
              <w:widowControl/>
              <w:rPr>
                <w:rFonts w:hint="eastAsia"/>
                <w:b/>
                <w:bCs/>
                <w:sz w:val="18"/>
                <w:szCs w:val="18"/>
              </w:rPr>
            </w:pPr>
            <w:r>
              <w:rPr>
                <w:rFonts w:hint="eastAsia"/>
                <w:b/>
                <w:bCs/>
                <w:sz w:val="18"/>
                <w:szCs w:val="18"/>
              </w:rPr>
              <w:t>知识目标：</w:t>
            </w:r>
          </w:p>
          <w:p w14:paraId="3FFA467C">
            <w:pPr>
              <w:widowControl/>
              <w:rPr>
                <w:rFonts w:hint="eastAsia"/>
                <w:sz w:val="18"/>
                <w:szCs w:val="18"/>
              </w:rPr>
            </w:pPr>
            <w:r>
              <w:rPr>
                <w:rFonts w:hint="eastAsia"/>
                <w:sz w:val="18"/>
                <w:szCs w:val="18"/>
              </w:rPr>
              <w:t>理解液压与气压传动原理及介质性质。</w:t>
            </w:r>
          </w:p>
          <w:p w14:paraId="4F60EE7E">
            <w:pPr>
              <w:widowControl/>
              <w:rPr>
                <w:rFonts w:hint="eastAsia"/>
                <w:sz w:val="18"/>
                <w:szCs w:val="18"/>
              </w:rPr>
            </w:pPr>
            <w:r>
              <w:rPr>
                <w:rFonts w:hint="eastAsia"/>
                <w:sz w:val="18"/>
                <w:szCs w:val="18"/>
              </w:rPr>
              <w:t>掌握元件结构、原理、符号及应用。</w:t>
            </w:r>
          </w:p>
          <w:p w14:paraId="5098848C">
            <w:pPr>
              <w:widowControl/>
              <w:rPr>
                <w:rFonts w:hint="eastAsia"/>
                <w:sz w:val="18"/>
                <w:szCs w:val="18"/>
              </w:rPr>
            </w:pPr>
            <w:r>
              <w:rPr>
                <w:rFonts w:hint="eastAsia"/>
                <w:sz w:val="18"/>
                <w:szCs w:val="18"/>
              </w:rPr>
              <w:t>熟知基本回路，能解读液压系统图。</w:t>
            </w:r>
          </w:p>
          <w:p w14:paraId="412B3F48">
            <w:pPr>
              <w:widowControl/>
              <w:rPr>
                <w:rFonts w:hint="eastAsia"/>
                <w:sz w:val="18"/>
                <w:szCs w:val="18"/>
              </w:rPr>
            </w:pPr>
            <w:r>
              <w:rPr>
                <w:rFonts w:hint="eastAsia"/>
                <w:sz w:val="18"/>
                <w:szCs w:val="18"/>
              </w:rPr>
              <w:t>具备液压系统设计及计算能力。</w:t>
            </w:r>
          </w:p>
          <w:p w14:paraId="56FC8621">
            <w:pPr>
              <w:widowControl/>
              <w:rPr>
                <w:rFonts w:hint="eastAsia"/>
                <w:b/>
                <w:bCs/>
                <w:sz w:val="18"/>
                <w:szCs w:val="18"/>
              </w:rPr>
            </w:pPr>
            <w:r>
              <w:rPr>
                <w:rFonts w:hint="eastAsia"/>
                <w:b/>
                <w:bCs/>
                <w:sz w:val="18"/>
                <w:szCs w:val="18"/>
              </w:rPr>
              <w:t>能力目标：</w:t>
            </w:r>
          </w:p>
          <w:p w14:paraId="3D93B35F">
            <w:pPr>
              <w:widowControl/>
              <w:rPr>
                <w:rFonts w:hint="eastAsia"/>
                <w:sz w:val="18"/>
                <w:szCs w:val="18"/>
              </w:rPr>
            </w:pPr>
            <w:r>
              <w:rPr>
                <w:rFonts w:hint="eastAsia"/>
                <w:sz w:val="18"/>
                <w:szCs w:val="18"/>
              </w:rPr>
              <w:t>精通液压与气动技术理论与知识。</w:t>
            </w:r>
          </w:p>
          <w:p w14:paraId="37916764">
            <w:pPr>
              <w:widowControl/>
              <w:rPr>
                <w:rFonts w:hint="eastAsia"/>
                <w:sz w:val="18"/>
                <w:szCs w:val="18"/>
              </w:rPr>
            </w:pPr>
            <w:r>
              <w:rPr>
                <w:rFonts w:hint="eastAsia"/>
                <w:sz w:val="18"/>
                <w:szCs w:val="18"/>
              </w:rPr>
              <w:t>具备系统分析、维护与设计能力。</w:t>
            </w:r>
          </w:p>
          <w:p w14:paraId="2C720973">
            <w:pPr>
              <w:widowControl/>
              <w:rPr>
                <w:rFonts w:hint="eastAsia"/>
                <w:b/>
                <w:bCs/>
                <w:sz w:val="18"/>
                <w:szCs w:val="18"/>
              </w:rPr>
            </w:pPr>
            <w:r>
              <w:rPr>
                <w:rFonts w:hint="eastAsia"/>
                <w:b/>
                <w:bCs/>
                <w:sz w:val="18"/>
                <w:szCs w:val="18"/>
              </w:rPr>
              <w:t>素质目标：</w:t>
            </w:r>
          </w:p>
          <w:p w14:paraId="6E1646EE">
            <w:pPr>
              <w:widowControl/>
              <w:rPr>
                <w:rFonts w:hint="eastAsia"/>
                <w:sz w:val="18"/>
                <w:szCs w:val="18"/>
              </w:rPr>
            </w:pPr>
            <w:r>
              <w:rPr>
                <w:rFonts w:hint="eastAsia"/>
                <w:sz w:val="18"/>
                <w:szCs w:val="18"/>
              </w:rPr>
              <w:t>树立职业道德与习惯。</w:t>
            </w:r>
          </w:p>
          <w:p w14:paraId="43C3019E">
            <w:pPr>
              <w:widowControl/>
              <w:rPr>
                <w:rFonts w:hint="eastAsia"/>
                <w:sz w:val="18"/>
                <w:szCs w:val="18"/>
              </w:rPr>
            </w:pPr>
            <w:r>
              <w:rPr>
                <w:rFonts w:hint="eastAsia"/>
                <w:sz w:val="18"/>
                <w:szCs w:val="18"/>
              </w:rPr>
              <w:t>提升沟通、团队协作能力。</w:t>
            </w:r>
          </w:p>
          <w:p w14:paraId="5E32E8E8">
            <w:pPr>
              <w:widowControl/>
              <w:rPr>
                <w:rFonts w:hint="eastAsia"/>
                <w:sz w:val="18"/>
                <w:szCs w:val="18"/>
              </w:rPr>
            </w:pPr>
            <w:r>
              <w:rPr>
                <w:rFonts w:hint="eastAsia"/>
                <w:sz w:val="18"/>
                <w:szCs w:val="18"/>
              </w:rPr>
              <w:t>强化安全意识与质量意识。</w:t>
            </w:r>
          </w:p>
          <w:p w14:paraId="3B9C3787">
            <w:pPr>
              <w:widowControl/>
              <w:rPr>
                <w:sz w:val="18"/>
                <w:szCs w:val="18"/>
              </w:rPr>
            </w:pPr>
            <w:r>
              <w:rPr>
                <w:rFonts w:hint="eastAsia"/>
                <w:sz w:val="18"/>
                <w:szCs w:val="18"/>
              </w:rPr>
              <w:t>培养“5S”企业管理理念。</w:t>
            </w:r>
          </w:p>
        </w:tc>
        <w:tc>
          <w:tcPr>
            <w:tcW w:w="2739" w:type="dxa"/>
            <w:tcBorders>
              <w:left w:val="single" w:color="auto" w:sz="4" w:space="0"/>
              <w:right w:val="single" w:color="auto" w:sz="4" w:space="0"/>
            </w:tcBorders>
            <w:noWrap/>
            <w:vAlign w:val="center"/>
          </w:tcPr>
          <w:p w14:paraId="4C81C31B">
            <w:pPr>
              <w:spacing w:line="460" w:lineRule="exact"/>
              <w:jc w:val="left"/>
              <w:rPr>
                <w:rFonts w:ascii="宋体" w:hAnsi="宋体" w:cs="宋体"/>
                <w:sz w:val="18"/>
                <w:szCs w:val="18"/>
              </w:rPr>
            </w:pPr>
          </w:p>
          <w:p w14:paraId="55C4C553">
            <w:pPr>
              <w:spacing w:line="460" w:lineRule="exact"/>
              <w:jc w:val="left"/>
              <w:rPr>
                <w:rFonts w:ascii="宋体" w:hAnsi="宋体" w:cs="宋体"/>
                <w:sz w:val="18"/>
                <w:szCs w:val="18"/>
              </w:rPr>
            </w:pPr>
          </w:p>
          <w:p w14:paraId="1378403F">
            <w:pPr>
              <w:jc w:val="left"/>
              <w:rPr>
                <w:rFonts w:ascii="宋体" w:hAnsi="宋体" w:cs="宋体"/>
                <w:bCs/>
                <w:sz w:val="18"/>
                <w:szCs w:val="18"/>
              </w:rPr>
            </w:pPr>
            <w:r>
              <w:rPr>
                <w:rFonts w:hint="eastAsia" w:ascii="宋体" w:hAnsi="宋体" w:cs="宋体"/>
                <w:bCs/>
                <w:sz w:val="18"/>
                <w:szCs w:val="18"/>
              </w:rPr>
              <w:t>项目1：液压气压传动认知</w:t>
            </w:r>
          </w:p>
          <w:p w14:paraId="6D577355">
            <w:pPr>
              <w:jc w:val="left"/>
              <w:rPr>
                <w:rFonts w:ascii="宋体" w:hAnsi="宋体" w:cs="宋体"/>
                <w:bCs/>
                <w:sz w:val="18"/>
                <w:szCs w:val="18"/>
              </w:rPr>
            </w:pPr>
            <w:r>
              <w:rPr>
                <w:rFonts w:hint="eastAsia" w:ascii="宋体" w:hAnsi="宋体" w:cs="宋体"/>
                <w:bCs/>
                <w:sz w:val="18"/>
                <w:szCs w:val="18"/>
              </w:rPr>
              <w:t>项目:2： 液压元件装调</w:t>
            </w:r>
          </w:p>
          <w:p w14:paraId="2B62CD4F">
            <w:pPr>
              <w:jc w:val="left"/>
              <w:rPr>
                <w:rFonts w:ascii="宋体" w:hAnsi="宋体" w:cs="宋体"/>
                <w:bCs/>
                <w:sz w:val="18"/>
                <w:szCs w:val="18"/>
              </w:rPr>
            </w:pPr>
            <w:r>
              <w:rPr>
                <w:rFonts w:hint="eastAsia" w:ascii="宋体" w:hAnsi="宋体" w:cs="宋体"/>
                <w:bCs/>
                <w:sz w:val="18"/>
                <w:szCs w:val="18"/>
              </w:rPr>
              <w:t>项目:3： 液压回路装调</w:t>
            </w:r>
          </w:p>
          <w:p w14:paraId="3817F781">
            <w:pPr>
              <w:jc w:val="left"/>
              <w:rPr>
                <w:rFonts w:ascii="宋体" w:hAnsi="宋体" w:cs="宋体"/>
                <w:bCs/>
                <w:sz w:val="18"/>
                <w:szCs w:val="18"/>
              </w:rPr>
            </w:pPr>
            <w:r>
              <w:rPr>
                <w:rFonts w:hint="eastAsia" w:ascii="宋体" w:hAnsi="宋体" w:cs="宋体"/>
                <w:bCs/>
                <w:sz w:val="18"/>
                <w:szCs w:val="18"/>
              </w:rPr>
              <w:t>项目:4：气压回路装调</w:t>
            </w:r>
          </w:p>
          <w:p w14:paraId="2C14CBAB">
            <w:pPr>
              <w:widowControl/>
              <w:shd w:val="clear" w:color="auto" w:fill="FFFFFF"/>
              <w:jc w:val="left"/>
              <w:rPr>
                <w:rFonts w:ascii="宋体" w:hAnsi="宋体" w:cs="宋体"/>
                <w:color w:val="000000"/>
                <w:kern w:val="0"/>
                <w:sz w:val="18"/>
                <w:szCs w:val="18"/>
                <w:shd w:val="clear" w:color="auto" w:fill="FFFFFF"/>
              </w:rPr>
            </w:pPr>
            <w:r>
              <w:rPr>
                <w:rFonts w:hint="eastAsia" w:ascii="宋体" w:hAnsi="宋体" w:cs="宋体"/>
                <w:b/>
                <w:bCs/>
                <w:color w:val="000000"/>
                <w:kern w:val="0"/>
                <w:sz w:val="18"/>
                <w:szCs w:val="18"/>
                <w:shd w:val="clear" w:color="auto" w:fill="FFFFFF"/>
              </w:rPr>
              <w:t>教学要求：</w:t>
            </w:r>
            <w:r>
              <w:rPr>
                <w:rFonts w:hint="eastAsia" w:ascii="宋体" w:hAnsi="宋体" w:cs="宋体"/>
                <w:color w:val="000000"/>
                <w:kern w:val="0"/>
                <w:sz w:val="18"/>
                <w:szCs w:val="18"/>
                <w:shd w:val="clear" w:color="auto" w:fill="FFFFFF"/>
              </w:rPr>
              <w:t>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p w14:paraId="7610F305">
            <w:pPr>
              <w:widowControl/>
              <w:jc w:val="left"/>
              <w:rPr>
                <w:sz w:val="18"/>
                <w:szCs w:val="18"/>
              </w:rPr>
            </w:pPr>
          </w:p>
        </w:tc>
        <w:tc>
          <w:tcPr>
            <w:tcW w:w="1890" w:type="dxa"/>
            <w:noWrap/>
            <w:vAlign w:val="center"/>
          </w:tcPr>
          <w:p w14:paraId="0D366FBD">
            <w:pPr>
              <w:widowControl/>
              <w:jc w:val="left"/>
              <w:rPr>
                <w:sz w:val="18"/>
                <w:szCs w:val="18"/>
              </w:rPr>
            </w:pPr>
            <w:r>
              <w:rPr>
                <w:kern w:val="0"/>
                <w:sz w:val="18"/>
                <w:szCs w:val="18"/>
              </w:rPr>
              <w:t>教学内</w:t>
            </w:r>
            <w:r>
              <w:rPr>
                <w:rFonts w:hint="eastAsia"/>
                <w:kern w:val="0"/>
                <w:sz w:val="18"/>
                <w:szCs w:val="18"/>
              </w:rPr>
              <w:t>容采用</w:t>
            </w:r>
            <w:r>
              <w:rPr>
                <w:kern w:val="0"/>
                <w:sz w:val="18"/>
                <w:szCs w:val="18"/>
              </w:rPr>
              <w:t>实际项目任务分解的方式行进，扩散思维、创造性思维</w:t>
            </w:r>
          </w:p>
        </w:tc>
        <w:tc>
          <w:tcPr>
            <w:tcW w:w="1654" w:type="dxa"/>
            <w:noWrap/>
            <w:vAlign w:val="center"/>
          </w:tcPr>
          <w:p w14:paraId="729CFDAD">
            <w:pPr>
              <w:widowControl/>
              <w:jc w:val="left"/>
              <w:rPr>
                <w:sz w:val="18"/>
                <w:szCs w:val="18"/>
              </w:rPr>
            </w:pPr>
            <w:r>
              <w:rPr>
                <w:rFonts w:hint="eastAsia"/>
                <w:sz w:val="18"/>
                <w:szCs w:val="18"/>
                <w:lang w:val="en-US" w:eastAsia="zh-CN"/>
              </w:rPr>
              <w:t>智能控制技术、数控技术、机电一体化技术</w:t>
            </w:r>
          </w:p>
        </w:tc>
      </w:tr>
      <w:tr w14:paraId="4584A7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1723EA6B">
            <w:pPr>
              <w:widowControl/>
              <w:jc w:val="center"/>
              <w:rPr>
                <w:rFonts w:hint="eastAsia" w:eastAsia="宋体"/>
                <w:sz w:val="18"/>
                <w:szCs w:val="18"/>
                <w:lang w:val="en-US" w:eastAsia="zh-CN"/>
              </w:rPr>
            </w:pPr>
            <w:r>
              <w:rPr>
                <w:rFonts w:hint="eastAsia"/>
                <w:sz w:val="18"/>
                <w:szCs w:val="18"/>
                <w:lang w:val="en-US" w:eastAsia="zh-CN"/>
              </w:rPr>
              <w:t>5</w:t>
            </w:r>
          </w:p>
        </w:tc>
        <w:tc>
          <w:tcPr>
            <w:tcW w:w="1077" w:type="dxa"/>
            <w:tcBorders>
              <w:left w:val="single" w:color="auto" w:sz="8" w:space="0"/>
              <w:right w:val="single" w:color="auto" w:sz="8" w:space="0"/>
            </w:tcBorders>
            <w:noWrap/>
            <w:vAlign w:val="center"/>
          </w:tcPr>
          <w:p w14:paraId="1187D5DC">
            <w:pPr>
              <w:widowControl/>
              <w:jc w:val="center"/>
              <w:rPr>
                <w:sz w:val="18"/>
                <w:szCs w:val="18"/>
              </w:rPr>
            </w:pPr>
            <w:r>
              <w:rPr>
                <w:rFonts w:hint="eastAsia" w:ascii="宋体" w:hAnsi="宋体" w:eastAsia="宋体" w:cs="宋体"/>
                <w:sz w:val="18"/>
                <w:szCs w:val="18"/>
              </w:rPr>
              <w:t>◆★Python程序设计</w:t>
            </w:r>
          </w:p>
        </w:tc>
        <w:tc>
          <w:tcPr>
            <w:tcW w:w="2128" w:type="dxa"/>
            <w:tcBorders>
              <w:left w:val="single" w:color="auto" w:sz="8" w:space="0"/>
              <w:right w:val="single" w:color="auto" w:sz="4" w:space="0"/>
            </w:tcBorders>
            <w:noWrap/>
            <w:vAlign w:val="center"/>
          </w:tcPr>
          <w:p w14:paraId="3912764D">
            <w:pPr>
              <w:widowControl/>
              <w:rPr>
                <w:rFonts w:hint="eastAsia" w:ascii="宋体" w:hAnsi="宋体" w:cs="宋体"/>
                <w:b/>
                <w:bCs/>
                <w:sz w:val="18"/>
                <w:szCs w:val="18"/>
              </w:rPr>
            </w:pPr>
            <w:r>
              <w:rPr>
                <w:rFonts w:hint="eastAsia" w:ascii="宋体" w:hAnsi="宋体" w:cs="宋体"/>
                <w:b/>
                <w:bCs/>
                <w:sz w:val="18"/>
                <w:szCs w:val="18"/>
              </w:rPr>
              <w:t>知识目标:</w:t>
            </w:r>
          </w:p>
          <w:p w14:paraId="6069530E">
            <w:pPr>
              <w:widowControl/>
              <w:rPr>
                <w:rFonts w:hint="eastAsia"/>
                <w:sz w:val="18"/>
                <w:szCs w:val="18"/>
              </w:rPr>
            </w:pPr>
            <w:r>
              <w:rPr>
                <w:rFonts w:hint="eastAsia"/>
                <w:sz w:val="18"/>
                <w:szCs w:val="18"/>
              </w:rPr>
              <w:t>了解 python 语言的特点与优势、python语言应用环境和基本语法格式以及python 语句类型、模块和函数等。</w:t>
            </w:r>
          </w:p>
          <w:p w14:paraId="214CB0BA">
            <w:pPr>
              <w:widowControl/>
              <w:numPr>
                <w:ilvl w:val="0"/>
                <w:numId w:val="0"/>
              </w:numPr>
              <w:ind w:leftChars="0"/>
              <w:rPr>
                <w:rFonts w:hint="eastAsia"/>
                <w:b/>
                <w:bCs/>
                <w:sz w:val="18"/>
                <w:szCs w:val="18"/>
              </w:rPr>
            </w:pPr>
            <w:r>
              <w:rPr>
                <w:rFonts w:hint="eastAsia"/>
                <w:b/>
                <w:bCs/>
                <w:sz w:val="18"/>
                <w:szCs w:val="18"/>
              </w:rPr>
              <w:t>能力目标:</w:t>
            </w:r>
          </w:p>
          <w:p w14:paraId="6BBC9C00">
            <w:pPr>
              <w:widowControl/>
              <w:numPr>
                <w:ilvl w:val="0"/>
                <w:numId w:val="0"/>
              </w:numPr>
              <w:ind w:leftChars="0"/>
              <w:rPr>
                <w:rFonts w:hint="eastAsia"/>
                <w:sz w:val="18"/>
                <w:szCs w:val="18"/>
              </w:rPr>
            </w:pPr>
            <w:r>
              <w:rPr>
                <w:rFonts w:hint="eastAsia"/>
                <w:sz w:val="18"/>
                <w:szCs w:val="18"/>
              </w:rPr>
              <w:t>培养学生基本的程序设计能力、良好的编程规范和职业习惯；具备编写简单程序解决实际问题的能力。</w:t>
            </w:r>
          </w:p>
          <w:p w14:paraId="34E9CC1C">
            <w:pPr>
              <w:widowControl/>
              <w:rPr>
                <w:sz w:val="18"/>
                <w:szCs w:val="18"/>
              </w:rPr>
            </w:pPr>
            <w:r>
              <w:rPr>
                <w:rFonts w:hint="eastAsia"/>
                <w:b/>
                <w:bCs/>
                <w:sz w:val="18"/>
                <w:szCs w:val="18"/>
              </w:rPr>
              <w:t>素质目标：</w:t>
            </w:r>
            <w:r>
              <w:rPr>
                <w:rFonts w:hint="eastAsia"/>
                <w:sz w:val="18"/>
                <w:szCs w:val="18"/>
              </w:rPr>
              <w:t>培养学生良好的自我表现、沟通能力及团队协作精神；有创新、质量意识；确立正确的人生观和价值观，弘扬使用“民族软件”的爱国主义精神，培养良好的思想道德素质和职业素养。</w:t>
            </w:r>
          </w:p>
        </w:tc>
        <w:tc>
          <w:tcPr>
            <w:tcW w:w="2739" w:type="dxa"/>
            <w:tcBorders>
              <w:left w:val="single" w:color="auto" w:sz="4" w:space="0"/>
              <w:right w:val="single" w:color="auto" w:sz="4" w:space="0"/>
            </w:tcBorders>
            <w:noWrap/>
            <w:vAlign w:val="center"/>
          </w:tcPr>
          <w:p w14:paraId="24810C72">
            <w:pPr>
              <w:widowControl/>
              <w:rPr>
                <w:rFonts w:hint="eastAsia" w:ascii="Times New Roman" w:hAnsi="Times New Roman" w:eastAsia="宋体" w:cs="Times New Roman"/>
                <w:b/>
                <w:bCs/>
                <w:sz w:val="18"/>
                <w:szCs w:val="18"/>
              </w:rPr>
            </w:pPr>
            <w:r>
              <w:rPr>
                <w:rFonts w:hint="eastAsia" w:ascii="Times New Roman" w:hAnsi="Times New Roman" w:eastAsia="宋体" w:cs="Times New Roman"/>
                <w:b/>
                <w:bCs/>
                <w:sz w:val="18"/>
                <w:szCs w:val="18"/>
              </w:rPr>
              <w:t>主要教学内容与要求：</w:t>
            </w:r>
          </w:p>
          <w:p w14:paraId="28B1178E">
            <w:pPr>
              <w:widowControl/>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1.Python语言基础</w:t>
            </w:r>
          </w:p>
          <w:p w14:paraId="5EA0EF4A">
            <w:pPr>
              <w:widowControl/>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2.Python的基本语法</w:t>
            </w:r>
          </w:p>
          <w:p w14:paraId="14DCF65B">
            <w:pPr>
              <w:widowControl/>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3.Python的控制语句</w:t>
            </w:r>
          </w:p>
          <w:p w14:paraId="7303A18F">
            <w:pPr>
              <w:widowControl/>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4.内置数据结构</w:t>
            </w:r>
          </w:p>
          <w:p w14:paraId="77A8F655">
            <w:pPr>
              <w:widowControl/>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5.模块与函数</w:t>
            </w:r>
          </w:p>
          <w:p w14:paraId="25B8826C">
            <w:pPr>
              <w:widowControl/>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6.字符串与正则表达式</w:t>
            </w:r>
          </w:p>
          <w:p w14:paraId="4F753EEA">
            <w:pPr>
              <w:widowControl/>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7.文件的处理</w:t>
            </w:r>
          </w:p>
          <w:p w14:paraId="75610E6A">
            <w:pPr>
              <w:widowControl/>
              <w:rPr>
                <w:rFonts w:hint="eastAsia" w:ascii="Times New Roman" w:hAnsi="Times New Roman" w:eastAsia="宋体" w:cs="Times New Roman"/>
                <w:b w:val="0"/>
                <w:bCs w:val="0"/>
                <w:sz w:val="18"/>
                <w:szCs w:val="18"/>
              </w:rPr>
            </w:pPr>
            <w:r>
              <w:rPr>
                <w:rFonts w:hint="eastAsia" w:ascii="Times New Roman" w:hAnsi="Times New Roman" w:eastAsia="宋体" w:cs="Times New Roman"/>
                <w:b w:val="0"/>
                <w:bCs w:val="0"/>
                <w:sz w:val="18"/>
                <w:szCs w:val="18"/>
              </w:rPr>
              <w:t>8.面向对象编程</w:t>
            </w:r>
          </w:p>
          <w:p w14:paraId="4666E1DE">
            <w:pPr>
              <w:widowControl/>
              <w:rPr>
                <w:sz w:val="18"/>
                <w:szCs w:val="18"/>
              </w:rPr>
            </w:pPr>
            <w:r>
              <w:rPr>
                <w:rFonts w:hint="eastAsia" w:ascii="Times New Roman" w:hAnsi="Times New Roman" w:eastAsia="宋体" w:cs="Times New Roman"/>
                <w:b/>
                <w:bCs/>
                <w:sz w:val="18"/>
                <w:szCs w:val="18"/>
              </w:rPr>
              <w:t>教学要求：</w:t>
            </w:r>
            <w:r>
              <w:rPr>
                <w:rFonts w:hint="eastAsia" w:ascii="Times New Roman" w:hAnsi="Times New Roman" w:eastAsia="宋体" w:cs="Times New Roman"/>
                <w:sz w:val="18"/>
                <w:szCs w:val="18"/>
              </w:rPr>
              <w:t>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tc>
        <w:tc>
          <w:tcPr>
            <w:tcW w:w="1890" w:type="dxa"/>
            <w:noWrap/>
            <w:vAlign w:val="center"/>
          </w:tcPr>
          <w:p w14:paraId="59A331B0">
            <w:pPr>
              <w:widowControl/>
              <w:jc w:val="left"/>
              <w:rPr>
                <w:rFonts w:hint="eastAsia"/>
                <w:sz w:val="18"/>
                <w:szCs w:val="18"/>
              </w:rPr>
            </w:pPr>
            <w:r>
              <w:rPr>
                <w:rFonts w:hint="eastAsia"/>
                <w:sz w:val="18"/>
                <w:szCs w:val="18"/>
              </w:rPr>
              <w:t>1.融入课程思政，立德树人贯穿课程始终。</w:t>
            </w:r>
          </w:p>
          <w:p w14:paraId="3EE9A787">
            <w:pPr>
              <w:widowControl/>
              <w:jc w:val="left"/>
              <w:rPr>
                <w:rFonts w:hint="eastAsia"/>
                <w:sz w:val="18"/>
                <w:szCs w:val="18"/>
              </w:rPr>
            </w:pPr>
            <w:r>
              <w:rPr>
                <w:rFonts w:hint="eastAsia"/>
                <w:sz w:val="18"/>
                <w:szCs w:val="18"/>
              </w:rPr>
              <w:t>2.采用“项目驱动，案例教学，一 体化课堂”的课堂教学模式开展教学。</w:t>
            </w:r>
          </w:p>
          <w:p w14:paraId="756CEB07">
            <w:pPr>
              <w:widowControl/>
              <w:jc w:val="left"/>
              <w:rPr>
                <w:sz w:val="18"/>
                <w:szCs w:val="18"/>
              </w:rPr>
            </w:pPr>
            <w:r>
              <w:rPr>
                <w:rFonts w:hint="eastAsia"/>
                <w:sz w:val="18"/>
                <w:szCs w:val="18"/>
              </w:rPr>
              <w:t>3.采用“线上+线下”教学相结合的形式，丰富教学内容与形式。</w:t>
            </w:r>
          </w:p>
        </w:tc>
        <w:tc>
          <w:tcPr>
            <w:tcW w:w="1654" w:type="dxa"/>
            <w:noWrap/>
            <w:vAlign w:val="center"/>
          </w:tcPr>
          <w:p w14:paraId="39696B61">
            <w:pPr>
              <w:widowControl/>
              <w:jc w:val="left"/>
              <w:rPr>
                <w:rFonts w:hint="default"/>
                <w:sz w:val="18"/>
                <w:szCs w:val="18"/>
                <w:lang w:val="en-US"/>
              </w:rPr>
            </w:pPr>
            <w:r>
              <w:rPr>
                <w:rFonts w:hint="eastAsia"/>
                <w:sz w:val="18"/>
                <w:szCs w:val="18"/>
                <w:lang w:val="en-US" w:eastAsia="zh-CN"/>
              </w:rPr>
              <w:t>鞋类设计与工艺专业群内专业</w:t>
            </w:r>
          </w:p>
        </w:tc>
      </w:tr>
      <w:tr w14:paraId="5A768C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04D64F3D">
            <w:pPr>
              <w:widowControl/>
              <w:jc w:val="center"/>
              <w:rPr>
                <w:rFonts w:hint="eastAsia" w:eastAsia="宋体"/>
                <w:sz w:val="18"/>
                <w:szCs w:val="18"/>
                <w:lang w:val="en-US" w:eastAsia="zh-CN"/>
              </w:rPr>
            </w:pPr>
            <w:r>
              <w:rPr>
                <w:rFonts w:hint="eastAsia"/>
                <w:sz w:val="18"/>
                <w:szCs w:val="18"/>
                <w:lang w:val="en-US" w:eastAsia="zh-CN"/>
              </w:rPr>
              <w:t>6</w:t>
            </w:r>
          </w:p>
        </w:tc>
        <w:tc>
          <w:tcPr>
            <w:tcW w:w="1077" w:type="dxa"/>
            <w:tcBorders>
              <w:left w:val="single" w:color="auto" w:sz="8" w:space="0"/>
              <w:right w:val="single" w:color="auto" w:sz="8" w:space="0"/>
            </w:tcBorders>
            <w:noWrap/>
            <w:vAlign w:val="center"/>
          </w:tcPr>
          <w:p w14:paraId="45BFCA94">
            <w:pPr>
              <w:widowControl/>
              <w:jc w:val="center"/>
              <w:rPr>
                <w:sz w:val="18"/>
                <w:szCs w:val="18"/>
              </w:rPr>
            </w:pPr>
            <w:r>
              <w:rPr>
                <w:rFonts w:hint="eastAsia" w:ascii="宋体" w:hAnsi="宋体" w:eastAsia="宋体" w:cs="宋体"/>
                <w:sz w:val="18"/>
                <w:szCs w:val="18"/>
              </w:rPr>
              <w:t>▲AutoCAD</w:t>
            </w:r>
          </w:p>
        </w:tc>
        <w:tc>
          <w:tcPr>
            <w:tcW w:w="2128" w:type="dxa"/>
            <w:tcBorders>
              <w:left w:val="single" w:color="auto" w:sz="8" w:space="0"/>
              <w:right w:val="single" w:color="auto" w:sz="4" w:space="0"/>
            </w:tcBorders>
            <w:noWrap/>
            <w:vAlign w:val="center"/>
          </w:tcPr>
          <w:p w14:paraId="2B01556A">
            <w:pPr>
              <w:jc w:val="left"/>
              <w:rPr>
                <w:rFonts w:hint="eastAsia" w:ascii="宋体" w:hAnsi="宋体" w:cs="宋体"/>
                <w:b/>
                <w:bCs/>
                <w:sz w:val="18"/>
                <w:szCs w:val="18"/>
              </w:rPr>
            </w:pPr>
            <w:r>
              <w:rPr>
                <w:rFonts w:hint="eastAsia" w:ascii="宋体" w:hAnsi="宋体" w:cs="宋体"/>
                <w:b/>
                <w:bCs/>
                <w:sz w:val="18"/>
                <w:szCs w:val="18"/>
              </w:rPr>
              <w:t>知识目标：</w:t>
            </w:r>
          </w:p>
          <w:p w14:paraId="78AC75BD">
            <w:pPr>
              <w:jc w:val="left"/>
              <w:rPr>
                <w:rFonts w:hint="eastAsia" w:ascii="宋体" w:hAnsi="宋体" w:cs="宋体"/>
                <w:sz w:val="18"/>
                <w:szCs w:val="18"/>
                <w:lang w:val="en-US" w:eastAsia="zh-CN"/>
              </w:rPr>
            </w:pPr>
            <w:r>
              <w:rPr>
                <w:rFonts w:hint="eastAsia" w:ascii="宋体" w:hAnsi="宋体" w:cs="宋体"/>
                <w:sz w:val="18"/>
                <w:szCs w:val="18"/>
                <w:lang w:val="en-US" w:eastAsia="zh-CN"/>
              </w:rPr>
              <w:t>1.了解零件图的基本内容。理解零件图尺寸基准的选择原则及常用尺寸基准，能正确识读零件图中的尺寸。</w:t>
            </w:r>
          </w:p>
          <w:p w14:paraId="614A88D5">
            <w:pPr>
              <w:jc w:val="left"/>
              <w:rPr>
                <w:rFonts w:hint="eastAsia" w:ascii="宋体" w:hAnsi="宋体" w:cs="宋体"/>
                <w:b/>
                <w:bCs/>
                <w:sz w:val="18"/>
                <w:szCs w:val="18"/>
                <w:lang w:val="en-US" w:eastAsia="zh-CN"/>
              </w:rPr>
            </w:pPr>
            <w:r>
              <w:rPr>
                <w:rFonts w:hint="eastAsia" w:ascii="宋体" w:hAnsi="宋体" w:cs="宋体"/>
                <w:b/>
                <w:bCs/>
                <w:sz w:val="18"/>
                <w:szCs w:val="18"/>
                <w:lang w:val="en-US" w:eastAsia="zh-CN"/>
              </w:rPr>
              <w:t>能力目标：</w:t>
            </w:r>
          </w:p>
          <w:p w14:paraId="59300A90">
            <w:pPr>
              <w:jc w:val="left"/>
              <w:rPr>
                <w:rFonts w:hint="eastAsia" w:ascii="宋体" w:hAnsi="宋体" w:cs="宋体"/>
                <w:sz w:val="18"/>
                <w:szCs w:val="18"/>
                <w:lang w:val="en-US" w:eastAsia="zh-CN"/>
              </w:rPr>
            </w:pPr>
            <w:r>
              <w:rPr>
                <w:rFonts w:hint="eastAsia" w:ascii="宋体" w:hAnsi="宋体" w:cs="宋体"/>
                <w:sz w:val="18"/>
                <w:szCs w:val="18"/>
                <w:lang w:val="en-US" w:eastAsia="zh-CN"/>
              </w:rPr>
              <w:t>2，</w:t>
            </w:r>
            <w:r>
              <w:rPr>
                <w:rFonts w:hint="eastAsia" w:ascii="宋体" w:hAnsi="宋体" w:cs="宋体"/>
                <w:sz w:val="18"/>
                <w:szCs w:val="18"/>
              </w:rPr>
              <w:t>能基本掌握AutoCAD绘制零件图和简单装配图的实践</w:t>
            </w:r>
            <w:r>
              <w:rPr>
                <w:rFonts w:hint="eastAsia" w:ascii="宋体" w:hAnsi="宋体" w:cs="宋体"/>
                <w:sz w:val="18"/>
                <w:szCs w:val="18"/>
                <w:lang w:val="en-US" w:eastAsia="zh-CN"/>
              </w:rPr>
              <w:t>能力</w:t>
            </w:r>
          </w:p>
          <w:p w14:paraId="1E759685">
            <w:pPr>
              <w:jc w:val="left"/>
              <w:rPr>
                <w:rFonts w:hint="eastAsia" w:ascii="宋体" w:hAnsi="宋体" w:cs="宋体"/>
                <w:b/>
                <w:bCs/>
                <w:sz w:val="18"/>
                <w:szCs w:val="18"/>
                <w:lang w:val="en-US" w:eastAsia="zh-CN"/>
              </w:rPr>
            </w:pPr>
            <w:r>
              <w:rPr>
                <w:rFonts w:hint="eastAsia" w:ascii="宋体" w:hAnsi="宋体" w:cs="宋体"/>
                <w:b/>
                <w:bCs/>
                <w:sz w:val="18"/>
                <w:szCs w:val="18"/>
                <w:lang w:val="en-US" w:eastAsia="zh-CN"/>
              </w:rPr>
              <w:t>素质目标：</w:t>
            </w:r>
          </w:p>
          <w:p w14:paraId="40786F63">
            <w:pPr>
              <w:jc w:val="left"/>
              <w:rPr>
                <w:rFonts w:hint="eastAsia" w:ascii="宋体" w:hAnsi="宋体" w:cs="宋体"/>
                <w:sz w:val="18"/>
                <w:szCs w:val="18"/>
                <w:lang w:val="en-US" w:eastAsia="zh-CN"/>
              </w:rPr>
            </w:pPr>
            <w:r>
              <w:rPr>
                <w:rFonts w:hint="eastAsia" w:ascii="宋体" w:hAnsi="宋体" w:cs="宋体"/>
                <w:sz w:val="18"/>
                <w:szCs w:val="18"/>
                <w:lang w:val="en-US" w:eastAsia="zh-CN"/>
              </w:rPr>
              <w:t>（1）培养学生既具有独立思考，又具有团队精神，善于团结协作，共同完成任务的能力；</w:t>
            </w:r>
          </w:p>
          <w:p w14:paraId="76F5670B">
            <w:pPr>
              <w:jc w:val="left"/>
              <w:rPr>
                <w:sz w:val="18"/>
                <w:szCs w:val="18"/>
              </w:rPr>
            </w:pPr>
            <w:r>
              <w:rPr>
                <w:rFonts w:hint="eastAsia" w:ascii="宋体" w:hAnsi="宋体" w:cs="宋体"/>
                <w:sz w:val="18"/>
                <w:szCs w:val="18"/>
                <w:lang w:val="en-US" w:eastAsia="zh-CN"/>
              </w:rPr>
              <w:t>（2）培养学生爱岗敬业精神和良好的职业道德</w:t>
            </w:r>
          </w:p>
        </w:tc>
        <w:tc>
          <w:tcPr>
            <w:tcW w:w="2739" w:type="dxa"/>
            <w:tcBorders>
              <w:left w:val="single" w:color="auto" w:sz="4" w:space="0"/>
              <w:right w:val="single" w:color="auto" w:sz="4" w:space="0"/>
            </w:tcBorders>
            <w:noWrap/>
            <w:vAlign w:val="center"/>
          </w:tcPr>
          <w:p w14:paraId="489D983B">
            <w:pPr>
              <w:jc w:val="left"/>
              <w:rPr>
                <w:rFonts w:ascii="宋体" w:hAnsi="宋体" w:cs="宋体"/>
                <w:sz w:val="18"/>
                <w:szCs w:val="18"/>
              </w:rPr>
            </w:pPr>
          </w:p>
          <w:p w14:paraId="31120CD8">
            <w:pPr>
              <w:jc w:val="left"/>
              <w:rPr>
                <w:rFonts w:ascii="宋体" w:hAnsi="宋体" w:cs="宋体"/>
                <w:sz w:val="18"/>
                <w:szCs w:val="18"/>
              </w:rPr>
            </w:pPr>
            <w:r>
              <w:rPr>
                <w:rFonts w:hint="eastAsia" w:ascii="宋体" w:hAnsi="宋体" w:cs="宋体"/>
                <w:sz w:val="18"/>
                <w:szCs w:val="18"/>
              </w:rPr>
              <w:t>项目1：AUTOCAD基本操作</w:t>
            </w:r>
          </w:p>
          <w:p w14:paraId="7DC2FA45">
            <w:pPr>
              <w:jc w:val="left"/>
              <w:rPr>
                <w:rFonts w:ascii="宋体" w:hAnsi="宋体" w:cs="宋体"/>
                <w:sz w:val="18"/>
                <w:szCs w:val="18"/>
              </w:rPr>
            </w:pPr>
            <w:r>
              <w:rPr>
                <w:rFonts w:hint="eastAsia" w:ascii="宋体" w:hAnsi="宋体" w:cs="宋体"/>
                <w:sz w:val="18"/>
                <w:szCs w:val="18"/>
              </w:rPr>
              <w:t>项目2：文字输入与尺寸标注</w:t>
            </w:r>
          </w:p>
          <w:p w14:paraId="19E6AB1F">
            <w:pPr>
              <w:jc w:val="left"/>
              <w:rPr>
                <w:rFonts w:ascii="宋体" w:hAnsi="宋体" w:cs="宋体"/>
                <w:sz w:val="18"/>
                <w:szCs w:val="18"/>
              </w:rPr>
            </w:pPr>
            <w:r>
              <w:rPr>
                <w:rFonts w:hint="eastAsia" w:ascii="宋体" w:hAnsi="宋体" w:cs="宋体"/>
                <w:sz w:val="18"/>
                <w:szCs w:val="18"/>
              </w:rPr>
              <w:t>项目3；图块、属性</w:t>
            </w:r>
          </w:p>
          <w:p w14:paraId="22397347">
            <w:pPr>
              <w:jc w:val="left"/>
              <w:rPr>
                <w:rFonts w:ascii="宋体" w:hAnsi="宋体" w:cs="宋体"/>
                <w:sz w:val="18"/>
                <w:szCs w:val="18"/>
              </w:rPr>
            </w:pPr>
            <w:r>
              <w:rPr>
                <w:rFonts w:hint="eastAsia" w:ascii="宋体" w:hAnsi="宋体" w:cs="宋体"/>
                <w:sz w:val="18"/>
                <w:szCs w:val="18"/>
              </w:rPr>
              <w:t>项目4：打印输出项目5：CAD绘图训练</w:t>
            </w:r>
          </w:p>
          <w:p w14:paraId="7C04867E">
            <w:pPr>
              <w:widowControl/>
              <w:shd w:val="clear" w:color="auto" w:fill="FFFFFF"/>
              <w:jc w:val="left"/>
              <w:rPr>
                <w:rFonts w:ascii="宋体" w:hAnsi="宋体" w:cs="宋体"/>
                <w:color w:val="000000"/>
                <w:kern w:val="0"/>
                <w:sz w:val="18"/>
                <w:szCs w:val="18"/>
                <w:shd w:val="clear" w:color="auto" w:fill="FFFFFF"/>
              </w:rPr>
            </w:pPr>
            <w:r>
              <w:rPr>
                <w:rFonts w:hint="eastAsia" w:ascii="宋体" w:hAnsi="宋体" w:cs="宋体"/>
                <w:b/>
                <w:bCs/>
                <w:color w:val="000000"/>
                <w:kern w:val="0"/>
                <w:sz w:val="18"/>
                <w:szCs w:val="18"/>
                <w:shd w:val="clear" w:color="auto" w:fill="FFFFFF"/>
              </w:rPr>
              <w:t>教学要求：</w:t>
            </w:r>
            <w:r>
              <w:rPr>
                <w:rFonts w:hint="eastAsia" w:ascii="宋体" w:hAnsi="宋体" w:cs="宋体"/>
                <w:color w:val="000000"/>
                <w:kern w:val="0"/>
                <w:sz w:val="18"/>
                <w:szCs w:val="18"/>
                <w:shd w:val="clear" w:color="auto" w:fill="FFFFFF"/>
              </w:rPr>
              <w:t>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p w14:paraId="0E98959D">
            <w:pPr>
              <w:jc w:val="left"/>
              <w:rPr>
                <w:rFonts w:ascii="宋体" w:hAnsi="宋体" w:cs="宋体"/>
                <w:sz w:val="18"/>
                <w:szCs w:val="18"/>
              </w:rPr>
            </w:pPr>
          </w:p>
          <w:p w14:paraId="2D8223A0">
            <w:pPr>
              <w:jc w:val="left"/>
              <w:rPr>
                <w:sz w:val="18"/>
                <w:szCs w:val="18"/>
              </w:rPr>
            </w:pPr>
          </w:p>
        </w:tc>
        <w:tc>
          <w:tcPr>
            <w:tcW w:w="1890" w:type="dxa"/>
            <w:noWrap/>
            <w:vAlign w:val="center"/>
          </w:tcPr>
          <w:p w14:paraId="59E7B679">
            <w:pPr>
              <w:widowControl/>
              <w:jc w:val="left"/>
              <w:rPr>
                <w:sz w:val="18"/>
                <w:szCs w:val="18"/>
              </w:rPr>
            </w:pPr>
            <w:r>
              <w:rPr>
                <w:sz w:val="18"/>
                <w:szCs w:val="18"/>
              </w:rPr>
              <w:t>采用课堂讲授、典型案例分析</w:t>
            </w:r>
            <w:r>
              <w:rPr>
                <w:rFonts w:hint="eastAsia"/>
                <w:sz w:val="18"/>
                <w:szCs w:val="18"/>
              </w:rPr>
              <w:t>、</w:t>
            </w:r>
            <w:r>
              <w:rPr>
                <w:kern w:val="0"/>
                <w:sz w:val="18"/>
                <w:szCs w:val="18"/>
              </w:rPr>
              <w:t>实际项目任务分解的方式行进，扩散思维、创造性思维</w:t>
            </w:r>
          </w:p>
        </w:tc>
        <w:tc>
          <w:tcPr>
            <w:tcW w:w="1654" w:type="dxa"/>
            <w:noWrap/>
            <w:vAlign w:val="center"/>
          </w:tcPr>
          <w:p w14:paraId="4FCB8B7C">
            <w:pPr>
              <w:widowControl/>
              <w:jc w:val="left"/>
              <w:rPr>
                <w:rFonts w:hint="default"/>
                <w:sz w:val="18"/>
                <w:szCs w:val="18"/>
                <w:lang w:val="en-US"/>
              </w:rPr>
            </w:pPr>
            <w:r>
              <w:rPr>
                <w:rFonts w:hint="eastAsia"/>
                <w:sz w:val="18"/>
                <w:szCs w:val="18"/>
                <w:lang w:val="en-US" w:eastAsia="zh-CN"/>
              </w:rPr>
              <w:t>智能控制技术、数控技术、机电一体化技术、汽车制造与试验技术</w:t>
            </w:r>
          </w:p>
        </w:tc>
      </w:tr>
      <w:tr w14:paraId="1BED54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495E1AA2">
            <w:pPr>
              <w:widowControl/>
              <w:jc w:val="center"/>
              <w:rPr>
                <w:rFonts w:hint="eastAsia" w:eastAsia="宋体"/>
                <w:sz w:val="18"/>
                <w:szCs w:val="18"/>
                <w:lang w:val="en-US" w:eastAsia="zh-CN"/>
              </w:rPr>
            </w:pPr>
            <w:r>
              <w:rPr>
                <w:rFonts w:hint="eastAsia"/>
                <w:sz w:val="18"/>
                <w:szCs w:val="18"/>
                <w:lang w:val="en-US" w:eastAsia="zh-CN"/>
              </w:rPr>
              <w:t>7</w:t>
            </w:r>
          </w:p>
        </w:tc>
        <w:tc>
          <w:tcPr>
            <w:tcW w:w="1077" w:type="dxa"/>
            <w:tcBorders>
              <w:left w:val="single" w:color="auto" w:sz="8" w:space="0"/>
              <w:right w:val="single" w:color="auto" w:sz="8" w:space="0"/>
            </w:tcBorders>
            <w:noWrap/>
            <w:vAlign w:val="center"/>
          </w:tcPr>
          <w:p w14:paraId="35B10914">
            <w:pPr>
              <w:widowControl/>
              <w:jc w:val="center"/>
              <w:rPr>
                <w:rFonts w:hint="eastAsia" w:ascii="宋体" w:hAnsi="宋体" w:eastAsia="宋体" w:cs="宋体"/>
                <w:sz w:val="18"/>
                <w:szCs w:val="18"/>
              </w:rPr>
            </w:pPr>
            <w:r>
              <w:rPr>
                <w:rFonts w:hint="eastAsia" w:ascii="宋体" w:hAnsi="宋体" w:eastAsia="宋体" w:cs="宋体"/>
                <w:sz w:val="18"/>
                <w:szCs w:val="18"/>
              </w:rPr>
              <w:t>鞋类制作工艺与智能制造</w:t>
            </w:r>
          </w:p>
        </w:tc>
        <w:tc>
          <w:tcPr>
            <w:tcW w:w="2128" w:type="dxa"/>
            <w:tcBorders>
              <w:left w:val="single" w:color="auto" w:sz="8" w:space="0"/>
              <w:right w:val="single" w:color="auto" w:sz="4" w:space="0"/>
            </w:tcBorders>
            <w:noWrap/>
            <w:vAlign w:val="center"/>
          </w:tcPr>
          <w:p w14:paraId="7041EFF7">
            <w:pPr>
              <w:widowControl/>
              <w:shd w:val="clear" w:color="auto" w:fill="FFFFFF"/>
              <w:jc w:val="left"/>
              <w:rPr>
                <w:rFonts w:hint="eastAsia" w:ascii="宋体" w:hAnsi="宋体" w:cs="宋体"/>
                <w:color w:val="000000"/>
                <w:kern w:val="0"/>
                <w:sz w:val="18"/>
                <w:szCs w:val="18"/>
                <w:shd w:val="clear" w:color="auto" w:fill="FFFFFF"/>
                <w:lang w:val="en-US" w:eastAsia="zh-CN"/>
              </w:rPr>
            </w:pPr>
            <w:r>
              <w:rPr>
                <w:rFonts w:hint="eastAsia" w:ascii="宋体" w:hAnsi="宋体" w:cs="宋体"/>
                <w:color w:val="000000"/>
                <w:kern w:val="0"/>
                <w:sz w:val="18"/>
                <w:szCs w:val="18"/>
                <w:shd w:val="clear" w:color="auto" w:fill="FFFFFF"/>
                <w:lang w:val="en-US" w:eastAsia="zh-CN"/>
              </w:rPr>
              <w:t>培养鞋类制作、机电结合、多学科融合的综合系统分析，系统设计、制造和使用能力;</w:t>
            </w:r>
          </w:p>
          <w:p w14:paraId="386F63BE">
            <w:pPr>
              <w:widowControl/>
              <w:shd w:val="clear" w:color="auto" w:fill="FFFFFF"/>
              <w:jc w:val="left"/>
              <w:rPr>
                <w:rFonts w:hint="eastAsia" w:ascii="宋体" w:hAnsi="宋体" w:cs="宋体"/>
                <w:color w:val="000000"/>
                <w:kern w:val="0"/>
                <w:sz w:val="18"/>
                <w:szCs w:val="18"/>
                <w:shd w:val="clear" w:color="auto" w:fill="FFFFFF"/>
                <w:lang w:val="en-US" w:eastAsia="zh-CN"/>
              </w:rPr>
            </w:pPr>
            <w:r>
              <w:rPr>
                <w:rFonts w:hint="eastAsia" w:ascii="宋体" w:hAnsi="宋体" w:cs="宋体"/>
                <w:color w:val="000000"/>
                <w:kern w:val="0"/>
                <w:sz w:val="18"/>
                <w:szCs w:val="18"/>
                <w:shd w:val="clear" w:color="auto" w:fill="FFFFFF"/>
                <w:lang w:val="en-US" w:eastAsia="zh-CN"/>
              </w:rPr>
              <w:t>了解鞋类设计与制作智能化制造技术发展的新理论、新技术和最新发展趋势。</w:t>
            </w:r>
          </w:p>
          <w:p w14:paraId="0DAF8DD3">
            <w:pPr>
              <w:widowControl/>
              <w:shd w:val="clear" w:color="auto" w:fill="FFFFFF"/>
              <w:jc w:val="left"/>
              <w:rPr>
                <w:rFonts w:hint="eastAsia" w:ascii="宋体" w:hAnsi="宋体" w:cs="宋体"/>
                <w:color w:val="000000"/>
                <w:kern w:val="0"/>
                <w:sz w:val="18"/>
                <w:szCs w:val="18"/>
                <w:shd w:val="clear" w:color="auto" w:fill="FFFFFF"/>
                <w:lang w:val="en-US" w:eastAsia="zh-CN"/>
              </w:rPr>
            </w:pPr>
            <w:r>
              <w:rPr>
                <w:rFonts w:hint="eastAsia" w:ascii="宋体" w:hAnsi="宋体" w:cs="宋体"/>
                <w:color w:val="000000"/>
                <w:kern w:val="0"/>
                <w:sz w:val="18"/>
                <w:szCs w:val="18"/>
                <w:shd w:val="clear" w:color="auto" w:fill="FFFFFF"/>
                <w:lang w:val="en-US" w:eastAsia="zh-CN"/>
              </w:rPr>
              <w:t>掌握鞋类设计与制作智能化制造技术的基本理论和所涉及的基本方法，具有分析、选用和设计智能制造单元系统的能力。</w:t>
            </w:r>
          </w:p>
        </w:tc>
        <w:tc>
          <w:tcPr>
            <w:tcW w:w="2739" w:type="dxa"/>
            <w:tcBorders>
              <w:left w:val="single" w:color="auto" w:sz="4" w:space="0"/>
              <w:right w:val="single" w:color="auto" w:sz="4" w:space="0"/>
            </w:tcBorders>
            <w:noWrap/>
            <w:vAlign w:val="center"/>
          </w:tcPr>
          <w:p w14:paraId="4EC5D451">
            <w:pPr>
              <w:widowControl/>
              <w:shd w:val="clear" w:color="auto" w:fill="FFFFFF"/>
              <w:jc w:val="left"/>
              <w:rPr>
                <w:rFonts w:hint="eastAsia" w:ascii="宋体" w:hAnsi="宋体" w:cs="宋体"/>
                <w:color w:val="000000"/>
                <w:kern w:val="0"/>
                <w:sz w:val="18"/>
                <w:szCs w:val="18"/>
                <w:shd w:val="clear" w:color="auto" w:fill="FFFFFF"/>
                <w:lang w:eastAsia="zh-CN"/>
              </w:rPr>
            </w:pPr>
            <w:r>
              <w:rPr>
                <w:rFonts w:hint="eastAsia" w:ascii="宋体" w:hAnsi="宋体" w:cs="宋体"/>
                <w:color w:val="000000"/>
                <w:kern w:val="0"/>
                <w:sz w:val="18"/>
                <w:szCs w:val="18"/>
                <w:shd w:val="clear" w:color="auto" w:fill="FFFFFF"/>
                <w:lang w:eastAsia="zh-CN"/>
              </w:rPr>
              <w:t>鞋类制作工艺与智能制造的主要教学内容涵盖鞋类设计基础智能制造技术、工艺|制作技巧以及材料应用。学生将学习鞋类设计的基本原则，掌握数字化制造和智能设计技术，了解鞋类结构设计与打板技巧，以及鞋类材料的选择与应用。此外，还将通过实践操作和团队合作，提升综合应用能力和创新能力。</w:t>
            </w:r>
          </w:p>
        </w:tc>
        <w:tc>
          <w:tcPr>
            <w:tcW w:w="1890" w:type="dxa"/>
            <w:noWrap/>
            <w:vAlign w:val="center"/>
          </w:tcPr>
          <w:p w14:paraId="75366E52">
            <w:pPr>
              <w:widowControl/>
              <w:jc w:val="left"/>
              <w:rPr>
                <w:rFonts w:hint="eastAsia"/>
                <w:sz w:val="18"/>
                <w:szCs w:val="18"/>
              </w:rPr>
            </w:pPr>
            <w:r>
              <w:rPr>
                <w:rFonts w:hint="eastAsia"/>
                <w:sz w:val="18"/>
                <w:szCs w:val="18"/>
              </w:rPr>
              <w:t>采用混合式教学模式教学，线下教学过程中，针对线上学习数据，结合教学目标，策略性采用引导式教学、讨论式教学、多媒体演示法、启发式教学法等多种教学方法，激发学生学习热情，保证教学质量。</w:t>
            </w:r>
          </w:p>
          <w:p w14:paraId="73DADCB3">
            <w:pPr>
              <w:widowControl/>
              <w:jc w:val="left"/>
              <w:rPr>
                <w:sz w:val="18"/>
                <w:szCs w:val="18"/>
              </w:rPr>
            </w:pPr>
            <w:r>
              <w:rPr>
                <w:rFonts w:hint="eastAsia"/>
                <w:sz w:val="18"/>
                <w:szCs w:val="18"/>
              </w:rPr>
              <w:t>课程考核方式为完全过程考核，主要包括平时考核安排课内实践活动、作业、系列测试等</w:t>
            </w:r>
          </w:p>
        </w:tc>
        <w:tc>
          <w:tcPr>
            <w:tcW w:w="1654" w:type="dxa"/>
            <w:noWrap/>
            <w:vAlign w:val="center"/>
          </w:tcPr>
          <w:p w14:paraId="26648E14">
            <w:pPr>
              <w:widowControl/>
              <w:jc w:val="left"/>
              <w:rPr>
                <w:rFonts w:hint="eastAsia"/>
                <w:sz w:val="18"/>
                <w:szCs w:val="18"/>
                <w:lang w:val="en-US" w:eastAsia="zh-CN"/>
              </w:rPr>
            </w:pPr>
            <w:r>
              <w:rPr>
                <w:rFonts w:hint="eastAsia"/>
                <w:sz w:val="18"/>
                <w:szCs w:val="18"/>
                <w:lang w:val="en-US" w:eastAsia="zh-CN"/>
              </w:rPr>
              <w:t>鞋类设计与工艺专业群内专业</w:t>
            </w:r>
          </w:p>
        </w:tc>
      </w:tr>
    </w:tbl>
    <w:p w14:paraId="3FC1E113">
      <w:pPr>
        <w:ind w:firstLine="480"/>
        <w:rPr>
          <w:sz w:val="24"/>
        </w:rPr>
      </w:pPr>
    </w:p>
    <w:p w14:paraId="386A9C19">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sz w:val="24"/>
          <w:lang w:eastAsia="zh-CN"/>
        </w:rPr>
      </w:pPr>
      <w:r>
        <w:rPr>
          <w:sz w:val="24"/>
        </w:rPr>
        <w:br w:type="page"/>
      </w:r>
      <w:r>
        <w:rPr>
          <w:sz w:val="24"/>
        </w:rPr>
        <w:t>（</w:t>
      </w:r>
      <w:r>
        <w:rPr>
          <w:rFonts w:hint="eastAsia"/>
          <w:sz w:val="24"/>
        </w:rPr>
        <w:t>2</w:t>
      </w:r>
      <w:r>
        <w:rPr>
          <w:sz w:val="24"/>
        </w:rPr>
        <w:t>）专业</w:t>
      </w:r>
      <w:r>
        <w:rPr>
          <w:rFonts w:hint="eastAsia"/>
          <w:sz w:val="24"/>
        </w:rPr>
        <w:t>核心</w:t>
      </w:r>
      <w:r>
        <w:rPr>
          <w:sz w:val="24"/>
        </w:rPr>
        <w:t>课程</w:t>
      </w:r>
    </w:p>
    <w:tbl>
      <w:tblPr>
        <w:tblStyle w:val="12"/>
        <w:tblW w:w="95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0"/>
        <w:gridCol w:w="1289"/>
        <w:gridCol w:w="2371"/>
        <w:gridCol w:w="2283"/>
        <w:gridCol w:w="2954"/>
      </w:tblGrid>
      <w:tr w14:paraId="04DF72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3" w:hRule="atLeast"/>
          <w:tblHeader/>
          <w:jc w:val="center"/>
        </w:trPr>
        <w:tc>
          <w:tcPr>
            <w:tcW w:w="620" w:type="dxa"/>
            <w:noWrap/>
            <w:vAlign w:val="center"/>
          </w:tcPr>
          <w:p w14:paraId="098ADE53">
            <w:pPr>
              <w:widowControl/>
              <w:jc w:val="center"/>
              <w:rPr>
                <w:b/>
                <w:sz w:val="18"/>
                <w:szCs w:val="18"/>
              </w:rPr>
            </w:pPr>
            <w:r>
              <w:rPr>
                <w:b/>
                <w:sz w:val="18"/>
                <w:szCs w:val="18"/>
              </w:rPr>
              <w:t>序号</w:t>
            </w:r>
          </w:p>
        </w:tc>
        <w:tc>
          <w:tcPr>
            <w:tcW w:w="1289" w:type="dxa"/>
            <w:tcBorders>
              <w:left w:val="single" w:color="auto" w:sz="8" w:space="0"/>
              <w:right w:val="single" w:color="auto" w:sz="8" w:space="0"/>
            </w:tcBorders>
            <w:noWrap/>
            <w:vAlign w:val="center"/>
          </w:tcPr>
          <w:p w14:paraId="03FC5694">
            <w:pPr>
              <w:widowControl/>
              <w:jc w:val="center"/>
              <w:rPr>
                <w:b/>
                <w:sz w:val="18"/>
                <w:szCs w:val="18"/>
              </w:rPr>
            </w:pPr>
            <w:r>
              <w:rPr>
                <w:b/>
                <w:sz w:val="18"/>
                <w:szCs w:val="18"/>
              </w:rPr>
              <w:t>课程名称</w:t>
            </w:r>
          </w:p>
        </w:tc>
        <w:tc>
          <w:tcPr>
            <w:tcW w:w="2371" w:type="dxa"/>
            <w:tcBorders>
              <w:left w:val="single" w:color="auto" w:sz="8" w:space="0"/>
              <w:right w:val="single" w:color="auto" w:sz="4" w:space="0"/>
            </w:tcBorders>
            <w:noWrap/>
            <w:vAlign w:val="center"/>
          </w:tcPr>
          <w:p w14:paraId="5085F10C">
            <w:pPr>
              <w:widowControl/>
              <w:jc w:val="center"/>
              <w:rPr>
                <w:b/>
                <w:sz w:val="18"/>
                <w:szCs w:val="18"/>
              </w:rPr>
            </w:pPr>
            <w:r>
              <w:rPr>
                <w:b/>
                <w:sz w:val="18"/>
                <w:szCs w:val="18"/>
              </w:rPr>
              <w:t>课程目标</w:t>
            </w:r>
          </w:p>
        </w:tc>
        <w:tc>
          <w:tcPr>
            <w:tcW w:w="2283" w:type="dxa"/>
            <w:tcBorders>
              <w:left w:val="single" w:color="auto" w:sz="4" w:space="0"/>
              <w:right w:val="single" w:color="auto" w:sz="4" w:space="0"/>
            </w:tcBorders>
            <w:noWrap/>
            <w:vAlign w:val="center"/>
          </w:tcPr>
          <w:p w14:paraId="1A6D1359">
            <w:pPr>
              <w:widowControl/>
              <w:jc w:val="center"/>
              <w:rPr>
                <w:b/>
                <w:sz w:val="18"/>
                <w:szCs w:val="18"/>
              </w:rPr>
            </w:pPr>
            <w:r>
              <w:rPr>
                <w:b/>
                <w:sz w:val="18"/>
                <w:szCs w:val="18"/>
              </w:rPr>
              <w:t>主要教学内容与要求</w:t>
            </w:r>
          </w:p>
        </w:tc>
        <w:tc>
          <w:tcPr>
            <w:tcW w:w="2954" w:type="dxa"/>
            <w:noWrap/>
            <w:vAlign w:val="center"/>
          </w:tcPr>
          <w:p w14:paraId="6E1087D9">
            <w:pPr>
              <w:widowControl/>
              <w:jc w:val="center"/>
              <w:rPr>
                <w:b/>
                <w:sz w:val="18"/>
                <w:szCs w:val="18"/>
              </w:rPr>
            </w:pPr>
            <w:r>
              <w:rPr>
                <w:b/>
                <w:sz w:val="18"/>
                <w:szCs w:val="18"/>
              </w:rPr>
              <w:t>教学方法与手段</w:t>
            </w:r>
          </w:p>
        </w:tc>
      </w:tr>
      <w:tr w14:paraId="09D0EA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2" w:hRule="atLeast"/>
          <w:jc w:val="center"/>
        </w:trPr>
        <w:tc>
          <w:tcPr>
            <w:tcW w:w="620" w:type="dxa"/>
            <w:noWrap/>
            <w:vAlign w:val="center"/>
          </w:tcPr>
          <w:p w14:paraId="5091E824">
            <w:pPr>
              <w:widowControl/>
              <w:jc w:val="center"/>
              <w:rPr>
                <w:sz w:val="18"/>
                <w:szCs w:val="18"/>
              </w:rPr>
            </w:pPr>
            <w:r>
              <w:rPr>
                <w:sz w:val="18"/>
                <w:szCs w:val="18"/>
              </w:rPr>
              <w:t>1</w:t>
            </w:r>
          </w:p>
        </w:tc>
        <w:tc>
          <w:tcPr>
            <w:tcW w:w="1289" w:type="dxa"/>
            <w:tcBorders>
              <w:left w:val="single" w:color="auto" w:sz="8" w:space="0"/>
              <w:right w:val="single" w:color="auto" w:sz="8" w:space="0"/>
            </w:tcBorders>
            <w:noWrap/>
            <w:vAlign w:val="center"/>
          </w:tcPr>
          <w:p w14:paraId="5B212D4A">
            <w:pPr>
              <w:widowControl/>
              <w:jc w:val="center"/>
              <w:rPr>
                <w:sz w:val="18"/>
                <w:szCs w:val="18"/>
              </w:rPr>
            </w:pPr>
            <w:r>
              <w:rPr>
                <w:rFonts w:hint="eastAsia"/>
                <w:sz w:val="18"/>
                <w:szCs w:val="18"/>
              </w:rPr>
              <w:t>◆可编程控制（PLC）技术应用</w:t>
            </w:r>
          </w:p>
        </w:tc>
        <w:tc>
          <w:tcPr>
            <w:tcW w:w="2371" w:type="dxa"/>
            <w:tcBorders>
              <w:left w:val="single" w:color="auto" w:sz="8" w:space="0"/>
              <w:right w:val="single" w:color="auto" w:sz="4" w:space="0"/>
            </w:tcBorders>
            <w:noWrap/>
            <w:vAlign w:val="center"/>
          </w:tcPr>
          <w:p w14:paraId="16829FC0">
            <w:pPr>
              <w:widowControl/>
              <w:rPr>
                <w:rFonts w:hint="eastAsia" w:eastAsia="宋体"/>
                <w:b/>
                <w:bCs/>
                <w:sz w:val="18"/>
                <w:szCs w:val="18"/>
                <w:lang w:val="en-US" w:eastAsia="zh-CN"/>
              </w:rPr>
            </w:pPr>
            <w:r>
              <w:rPr>
                <w:rFonts w:hint="eastAsia"/>
                <w:b/>
                <w:bCs/>
                <w:sz w:val="18"/>
                <w:szCs w:val="18"/>
              </w:rPr>
              <w:t>知识目标</w:t>
            </w:r>
            <w:r>
              <w:rPr>
                <w:rFonts w:hint="eastAsia"/>
                <w:b/>
                <w:bCs/>
                <w:sz w:val="18"/>
                <w:szCs w:val="18"/>
                <w:lang w:val="en-US" w:eastAsia="zh-CN"/>
              </w:rPr>
              <w:t>:</w:t>
            </w:r>
          </w:p>
          <w:p w14:paraId="2570F132">
            <w:pPr>
              <w:widowControl/>
              <w:rPr>
                <w:rFonts w:hint="eastAsia"/>
                <w:sz w:val="18"/>
                <w:szCs w:val="18"/>
              </w:rPr>
            </w:pPr>
            <w:r>
              <w:rPr>
                <w:rFonts w:hint="eastAsia"/>
                <w:sz w:val="18"/>
                <w:szCs w:val="18"/>
              </w:rPr>
              <w:t>掌握PLC结构、工作原理与指令，熟悉传感器等设备应用。能选型、绘图、施工接线，编写复杂程序并调试。</w:t>
            </w:r>
          </w:p>
          <w:p w14:paraId="04972C30">
            <w:pPr>
              <w:widowControl/>
              <w:rPr>
                <w:rFonts w:hint="eastAsia" w:eastAsia="宋体"/>
                <w:sz w:val="18"/>
                <w:szCs w:val="18"/>
                <w:lang w:val="en-US" w:eastAsia="zh-CN"/>
              </w:rPr>
            </w:pPr>
            <w:r>
              <w:rPr>
                <w:rFonts w:hint="eastAsia"/>
                <w:b/>
                <w:bCs/>
                <w:sz w:val="18"/>
                <w:szCs w:val="18"/>
              </w:rPr>
              <w:t>能力目标</w:t>
            </w:r>
            <w:r>
              <w:rPr>
                <w:rFonts w:hint="eastAsia"/>
                <w:b/>
                <w:bCs/>
                <w:sz w:val="18"/>
                <w:szCs w:val="18"/>
                <w:lang w:val="en-US" w:eastAsia="zh-CN"/>
              </w:rPr>
              <w:t>:</w:t>
            </w:r>
          </w:p>
          <w:p w14:paraId="2DB70F13">
            <w:pPr>
              <w:widowControl/>
              <w:rPr>
                <w:rFonts w:hint="eastAsia"/>
                <w:sz w:val="18"/>
                <w:szCs w:val="18"/>
              </w:rPr>
            </w:pPr>
            <w:r>
              <w:rPr>
                <w:rFonts w:hint="eastAsia"/>
                <w:sz w:val="18"/>
                <w:szCs w:val="18"/>
              </w:rPr>
              <w:t>能查阅PLC资料，设计系统图并施工。编写、调试PLC程序，调整设备和排除故障。实现PLC间联动与触摸屏操作，编写I/O口通讯程序。</w:t>
            </w:r>
          </w:p>
          <w:p w14:paraId="3C216312">
            <w:pPr>
              <w:widowControl/>
              <w:rPr>
                <w:rFonts w:hint="eastAsia" w:eastAsia="宋体"/>
                <w:sz w:val="18"/>
                <w:szCs w:val="18"/>
                <w:lang w:val="en-US" w:eastAsia="zh-CN"/>
              </w:rPr>
            </w:pPr>
            <w:r>
              <w:rPr>
                <w:rFonts w:hint="eastAsia"/>
                <w:b/>
                <w:bCs/>
                <w:sz w:val="18"/>
                <w:szCs w:val="18"/>
              </w:rPr>
              <w:t>素质目标</w:t>
            </w:r>
            <w:r>
              <w:rPr>
                <w:rFonts w:hint="eastAsia"/>
                <w:b/>
                <w:bCs/>
                <w:sz w:val="18"/>
                <w:szCs w:val="18"/>
                <w:lang w:val="en-US" w:eastAsia="zh-CN"/>
              </w:rPr>
              <w:t>:</w:t>
            </w:r>
          </w:p>
          <w:p w14:paraId="1B6C8F1B">
            <w:pPr>
              <w:widowControl/>
              <w:rPr>
                <w:sz w:val="18"/>
                <w:szCs w:val="18"/>
              </w:rPr>
            </w:pPr>
            <w:r>
              <w:rPr>
                <w:rFonts w:hint="eastAsia"/>
                <w:sz w:val="18"/>
                <w:szCs w:val="18"/>
              </w:rPr>
              <w:t>树立正确观念，培养团队合作精神与竞争意识。激发学习兴趣，培养严谨作风和创新能力，提升综合素质。</w:t>
            </w:r>
          </w:p>
        </w:tc>
        <w:tc>
          <w:tcPr>
            <w:tcW w:w="2283" w:type="dxa"/>
            <w:tcBorders>
              <w:left w:val="single" w:color="auto" w:sz="4" w:space="0"/>
              <w:right w:val="single" w:color="auto" w:sz="4" w:space="0"/>
            </w:tcBorders>
            <w:noWrap/>
            <w:vAlign w:val="center"/>
          </w:tcPr>
          <w:p w14:paraId="5FA3A1C9">
            <w:pPr>
              <w:keepNext w:val="0"/>
              <w:keepLines w:val="0"/>
              <w:pageBreakBefore w:val="0"/>
              <w:widowControl w:val="0"/>
              <w:kinsoku w:val="0"/>
              <w:wordWrap w:val="0"/>
              <w:overflowPunct w:val="0"/>
              <w:topLinePunct w:val="0"/>
              <w:autoSpaceDE/>
              <w:autoSpaceDN/>
              <w:bidi w:val="0"/>
              <w:adjustRightInd/>
              <w:snapToGrid/>
              <w:spacing w:after="0"/>
              <w:textAlignment w:val="auto"/>
              <w:rPr>
                <w:rFonts w:ascii="Times New Roman" w:hAnsi="宋体" w:eastAsia="宋体" w:cs="Times New Roman"/>
                <w:sz w:val="18"/>
                <w:szCs w:val="18"/>
              </w:rPr>
            </w:pPr>
            <w:r>
              <w:rPr>
                <w:rFonts w:ascii="Times New Roman" w:hAnsi="宋体" w:eastAsia="宋体" w:cs="Times New Roman"/>
                <w:sz w:val="18"/>
                <w:szCs w:val="18"/>
              </w:rPr>
              <w:t>项目1： 认识西门子S7—200 PLC</w:t>
            </w:r>
          </w:p>
          <w:p w14:paraId="6D9E0D82">
            <w:pPr>
              <w:keepNext w:val="0"/>
              <w:keepLines w:val="0"/>
              <w:pageBreakBefore w:val="0"/>
              <w:widowControl w:val="0"/>
              <w:kinsoku w:val="0"/>
              <w:wordWrap w:val="0"/>
              <w:overflowPunct w:val="0"/>
              <w:topLinePunct w:val="0"/>
              <w:autoSpaceDE/>
              <w:autoSpaceDN/>
              <w:bidi w:val="0"/>
              <w:adjustRightInd/>
              <w:snapToGrid/>
              <w:spacing w:after="0"/>
              <w:textAlignment w:val="auto"/>
              <w:rPr>
                <w:rFonts w:ascii="Times New Roman" w:hAnsi="宋体" w:eastAsia="宋体" w:cs="Times New Roman"/>
                <w:sz w:val="18"/>
                <w:szCs w:val="18"/>
              </w:rPr>
            </w:pPr>
            <w:r>
              <w:rPr>
                <w:rFonts w:ascii="Times New Roman" w:hAnsi="宋体" w:eastAsia="宋体" w:cs="Times New Roman"/>
                <w:sz w:val="18"/>
                <w:szCs w:val="18"/>
              </w:rPr>
              <w:t>项目2： PLC电动机运动控制系统安装调试</w:t>
            </w:r>
          </w:p>
          <w:p w14:paraId="4E7B99D7">
            <w:pPr>
              <w:keepNext w:val="0"/>
              <w:keepLines w:val="0"/>
              <w:pageBreakBefore w:val="0"/>
              <w:widowControl w:val="0"/>
              <w:kinsoku w:val="0"/>
              <w:wordWrap w:val="0"/>
              <w:overflowPunct w:val="0"/>
              <w:topLinePunct w:val="0"/>
              <w:autoSpaceDE/>
              <w:autoSpaceDN/>
              <w:bidi w:val="0"/>
              <w:adjustRightInd/>
              <w:snapToGrid/>
              <w:spacing w:after="0"/>
              <w:textAlignment w:val="auto"/>
              <w:rPr>
                <w:rFonts w:ascii="Times New Roman" w:hAnsi="宋体" w:eastAsia="宋体" w:cs="Times New Roman"/>
                <w:sz w:val="18"/>
                <w:szCs w:val="18"/>
              </w:rPr>
            </w:pPr>
            <w:r>
              <w:rPr>
                <w:rFonts w:ascii="Times New Roman" w:hAnsi="宋体" w:eastAsia="宋体" w:cs="Times New Roman"/>
                <w:sz w:val="18"/>
                <w:szCs w:val="18"/>
              </w:rPr>
              <w:t>项目3： 显示与循环控制系统安装调试</w:t>
            </w:r>
          </w:p>
          <w:p w14:paraId="33F2E071">
            <w:pPr>
              <w:keepNext w:val="0"/>
              <w:keepLines w:val="0"/>
              <w:pageBreakBefore w:val="0"/>
              <w:widowControl w:val="0"/>
              <w:kinsoku w:val="0"/>
              <w:wordWrap w:val="0"/>
              <w:overflowPunct w:val="0"/>
              <w:topLinePunct w:val="0"/>
              <w:autoSpaceDE/>
              <w:autoSpaceDN/>
              <w:bidi w:val="0"/>
              <w:adjustRightInd/>
              <w:snapToGrid/>
              <w:spacing w:after="0"/>
              <w:textAlignment w:val="auto"/>
              <w:rPr>
                <w:rFonts w:ascii="Times New Roman" w:hAnsi="宋体" w:eastAsia="宋体" w:cs="Times New Roman"/>
                <w:sz w:val="18"/>
                <w:szCs w:val="18"/>
              </w:rPr>
            </w:pPr>
            <w:r>
              <w:rPr>
                <w:rFonts w:ascii="Times New Roman" w:hAnsi="宋体" w:eastAsia="宋体" w:cs="Times New Roman"/>
                <w:sz w:val="18"/>
                <w:szCs w:val="18"/>
              </w:rPr>
              <w:t>项目4： 机械手控制系统安装调试</w:t>
            </w:r>
          </w:p>
          <w:p w14:paraId="0D490172">
            <w:pPr>
              <w:keepNext w:val="0"/>
              <w:keepLines w:val="0"/>
              <w:pageBreakBefore w:val="0"/>
              <w:widowControl w:val="0"/>
              <w:kinsoku w:val="0"/>
              <w:wordWrap w:val="0"/>
              <w:overflowPunct w:val="0"/>
              <w:topLinePunct w:val="0"/>
              <w:autoSpaceDE/>
              <w:autoSpaceDN/>
              <w:bidi w:val="0"/>
              <w:adjustRightInd/>
              <w:snapToGrid/>
              <w:spacing w:after="0"/>
              <w:textAlignment w:val="auto"/>
              <w:rPr>
                <w:rFonts w:ascii="Times New Roman" w:hAnsi="宋体" w:eastAsia="宋体" w:cs="Times New Roman"/>
                <w:sz w:val="18"/>
                <w:szCs w:val="18"/>
              </w:rPr>
            </w:pPr>
            <w:r>
              <w:rPr>
                <w:rFonts w:ascii="Times New Roman" w:hAnsi="宋体" w:eastAsia="宋体" w:cs="Times New Roman"/>
                <w:sz w:val="18"/>
                <w:szCs w:val="18"/>
              </w:rPr>
              <w:t>项目5：送风和循环水系统安装调试</w:t>
            </w:r>
          </w:p>
          <w:p w14:paraId="5C63F00D">
            <w:pPr>
              <w:keepNext w:val="0"/>
              <w:keepLines w:val="0"/>
              <w:pageBreakBefore w:val="0"/>
              <w:widowControl w:val="0"/>
              <w:shd w:val="clear" w:color="auto" w:fill="FFFFFF"/>
              <w:kinsoku w:val="0"/>
              <w:wordWrap w:val="0"/>
              <w:overflowPunct w:val="0"/>
              <w:topLinePunct w:val="0"/>
              <w:autoSpaceDE/>
              <w:autoSpaceDN/>
              <w:bidi w:val="0"/>
              <w:adjustRightInd/>
              <w:snapToGrid/>
              <w:spacing w:after="0"/>
              <w:textAlignment w:val="auto"/>
              <w:rPr>
                <w:rFonts w:ascii="Times New Roman" w:hAnsi="Times New Roman" w:eastAsia="宋体" w:cs="Times New Roman"/>
                <w:color w:val="000000"/>
                <w:shd w:val="clear" w:color="auto" w:fill="FFFFFF"/>
              </w:rPr>
            </w:pPr>
            <w:r>
              <w:rPr>
                <w:rFonts w:ascii="Times New Roman" w:hAnsi="宋体" w:eastAsia="宋体" w:cs="Times New Roman"/>
                <w:sz w:val="18"/>
                <w:szCs w:val="18"/>
              </w:rPr>
              <w:t>教学要求：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r>
              <w:rPr>
                <w:rFonts w:ascii="Times New Roman" w:hAnsi="宋体" w:eastAsia="宋体" w:cs="Times New Roman"/>
                <w:color w:val="000000"/>
                <w:shd w:val="clear" w:color="auto" w:fill="FFFFFF"/>
              </w:rPr>
              <w:t>。</w:t>
            </w:r>
          </w:p>
          <w:p w14:paraId="5D60431C">
            <w:pPr>
              <w:widowControl/>
              <w:jc w:val="left"/>
              <w:rPr>
                <w:sz w:val="18"/>
                <w:szCs w:val="18"/>
              </w:rPr>
            </w:pPr>
          </w:p>
        </w:tc>
        <w:tc>
          <w:tcPr>
            <w:tcW w:w="2954" w:type="dxa"/>
            <w:noWrap/>
            <w:vAlign w:val="center"/>
          </w:tcPr>
          <w:p w14:paraId="6FD52FAE">
            <w:pPr>
              <w:widowControl/>
              <w:jc w:val="left"/>
              <w:rPr>
                <w:sz w:val="18"/>
                <w:szCs w:val="18"/>
              </w:rPr>
            </w:pPr>
            <w:r>
              <w:rPr>
                <w:rFonts w:ascii="Times New Roman" w:hAnsi="宋体" w:eastAsia="宋体" w:cs="Times New Roman"/>
                <w:sz w:val="18"/>
                <w:szCs w:val="18"/>
              </w:rPr>
              <w:t>讲授法；讨论论法；直观演示法；练习法；任务驱动法等；采用多媒体混合教学</w:t>
            </w:r>
          </w:p>
        </w:tc>
      </w:tr>
      <w:tr w14:paraId="056421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0" w:hRule="atLeast"/>
          <w:jc w:val="center"/>
        </w:trPr>
        <w:tc>
          <w:tcPr>
            <w:tcW w:w="620" w:type="dxa"/>
            <w:noWrap/>
            <w:vAlign w:val="center"/>
          </w:tcPr>
          <w:p w14:paraId="235207DF">
            <w:pPr>
              <w:widowControl/>
              <w:jc w:val="center"/>
              <w:rPr>
                <w:sz w:val="18"/>
                <w:szCs w:val="18"/>
              </w:rPr>
            </w:pPr>
          </w:p>
        </w:tc>
        <w:tc>
          <w:tcPr>
            <w:tcW w:w="1289" w:type="dxa"/>
            <w:tcBorders>
              <w:left w:val="single" w:color="auto" w:sz="8" w:space="0"/>
              <w:right w:val="single" w:color="auto" w:sz="8" w:space="0"/>
            </w:tcBorders>
            <w:noWrap/>
            <w:vAlign w:val="center"/>
          </w:tcPr>
          <w:p w14:paraId="0185EBC0">
            <w:pPr>
              <w:widowControl/>
              <w:jc w:val="center"/>
              <w:rPr>
                <w:sz w:val="18"/>
                <w:szCs w:val="18"/>
              </w:rPr>
            </w:pPr>
            <w:r>
              <w:rPr>
                <w:rFonts w:hint="eastAsia"/>
                <w:sz w:val="18"/>
                <w:szCs w:val="18"/>
              </w:rPr>
              <w:t>变频器与伺服驱动应用</w:t>
            </w:r>
          </w:p>
        </w:tc>
        <w:tc>
          <w:tcPr>
            <w:tcW w:w="2371" w:type="dxa"/>
            <w:tcBorders>
              <w:left w:val="single" w:color="auto" w:sz="8" w:space="0"/>
              <w:right w:val="single" w:color="auto" w:sz="4" w:space="0"/>
            </w:tcBorders>
            <w:noWrap/>
            <w:vAlign w:val="center"/>
          </w:tcPr>
          <w:p w14:paraId="6A44EC00">
            <w:pPr>
              <w:jc w:val="left"/>
              <w:rPr>
                <w:rFonts w:hint="eastAsia" w:eastAsia="宋体"/>
                <w:sz w:val="18"/>
                <w:szCs w:val="18"/>
                <w:lang w:val="en-US" w:eastAsia="zh-CN"/>
              </w:rPr>
            </w:pPr>
            <w:r>
              <w:rPr>
                <w:rFonts w:hint="eastAsia"/>
                <w:b/>
                <w:bCs/>
                <w:sz w:val="18"/>
                <w:szCs w:val="18"/>
              </w:rPr>
              <w:t>知识目标</w:t>
            </w:r>
            <w:r>
              <w:rPr>
                <w:rFonts w:hint="eastAsia"/>
                <w:b/>
                <w:bCs/>
                <w:sz w:val="18"/>
                <w:szCs w:val="18"/>
                <w:lang w:val="en-US" w:eastAsia="zh-CN"/>
              </w:rPr>
              <w:t>:</w:t>
            </w:r>
          </w:p>
          <w:p w14:paraId="414B7363">
            <w:pPr>
              <w:jc w:val="left"/>
              <w:rPr>
                <w:rFonts w:hint="eastAsia"/>
                <w:sz w:val="18"/>
                <w:szCs w:val="18"/>
              </w:rPr>
            </w:pPr>
            <w:r>
              <w:rPr>
                <w:rFonts w:hint="eastAsia"/>
                <w:sz w:val="18"/>
                <w:szCs w:val="18"/>
              </w:rPr>
              <w:t>掌握变压器、变频器、交流单相/三相异步电动机、直流电动机及控制类电机的原理、控制方式与性能。</w:t>
            </w:r>
          </w:p>
          <w:p w14:paraId="46A406CE">
            <w:pPr>
              <w:jc w:val="left"/>
              <w:rPr>
                <w:rFonts w:hint="eastAsia" w:eastAsia="宋体"/>
                <w:sz w:val="18"/>
                <w:szCs w:val="18"/>
                <w:lang w:val="en-US" w:eastAsia="zh-CN"/>
              </w:rPr>
            </w:pPr>
            <w:r>
              <w:rPr>
                <w:rFonts w:hint="eastAsia"/>
                <w:b/>
                <w:bCs/>
                <w:sz w:val="18"/>
                <w:szCs w:val="18"/>
              </w:rPr>
              <w:t>能力目标</w:t>
            </w:r>
            <w:r>
              <w:rPr>
                <w:rFonts w:hint="eastAsia"/>
                <w:b/>
                <w:bCs/>
                <w:sz w:val="18"/>
                <w:szCs w:val="18"/>
                <w:lang w:val="en-US" w:eastAsia="zh-CN"/>
              </w:rPr>
              <w:t>:</w:t>
            </w:r>
          </w:p>
          <w:p w14:paraId="564B317E">
            <w:pPr>
              <w:jc w:val="left"/>
              <w:rPr>
                <w:rFonts w:hint="eastAsia"/>
                <w:sz w:val="18"/>
                <w:szCs w:val="18"/>
              </w:rPr>
            </w:pPr>
            <w:r>
              <w:rPr>
                <w:rFonts w:hint="eastAsia"/>
                <w:sz w:val="18"/>
                <w:szCs w:val="18"/>
              </w:rPr>
              <w:t>具备检测、维修、调试中小型变压器、单相/三相异步电动机、直流他励电动机的能力；设计、布线交流电动机控制线路；运用变频器控制电机。</w:t>
            </w:r>
          </w:p>
          <w:p w14:paraId="20436188">
            <w:pPr>
              <w:jc w:val="left"/>
              <w:rPr>
                <w:rFonts w:hint="eastAsia" w:eastAsia="宋体"/>
                <w:b/>
                <w:bCs/>
                <w:sz w:val="18"/>
                <w:szCs w:val="18"/>
                <w:lang w:val="en-US" w:eastAsia="zh-CN"/>
              </w:rPr>
            </w:pPr>
            <w:r>
              <w:rPr>
                <w:rFonts w:hint="eastAsia"/>
                <w:b/>
                <w:bCs/>
                <w:sz w:val="18"/>
                <w:szCs w:val="18"/>
              </w:rPr>
              <w:t>素质目标</w:t>
            </w:r>
            <w:r>
              <w:rPr>
                <w:rFonts w:hint="eastAsia"/>
                <w:b/>
                <w:bCs/>
                <w:sz w:val="18"/>
                <w:szCs w:val="18"/>
                <w:lang w:val="en-US" w:eastAsia="zh-CN"/>
              </w:rPr>
              <w:t>:</w:t>
            </w:r>
          </w:p>
          <w:p w14:paraId="18F276D1">
            <w:pPr>
              <w:jc w:val="left"/>
              <w:rPr>
                <w:sz w:val="18"/>
                <w:szCs w:val="18"/>
              </w:rPr>
            </w:pPr>
            <w:r>
              <w:rPr>
                <w:rFonts w:hint="eastAsia"/>
                <w:sz w:val="18"/>
                <w:szCs w:val="18"/>
              </w:rPr>
              <w:t>培养良好的沟通、表达及团队协作能力；保持开放自信的心态，独立学习与思考，并善于自我推销。</w:t>
            </w:r>
          </w:p>
        </w:tc>
        <w:tc>
          <w:tcPr>
            <w:tcW w:w="2283" w:type="dxa"/>
            <w:tcBorders>
              <w:left w:val="single" w:color="auto" w:sz="4" w:space="0"/>
              <w:right w:val="single" w:color="auto" w:sz="4" w:space="0"/>
            </w:tcBorders>
            <w:noWrap/>
            <w:vAlign w:val="center"/>
          </w:tcPr>
          <w:p w14:paraId="4B55F3A2">
            <w:pPr>
              <w:jc w:val="left"/>
              <w:rPr>
                <w:rFonts w:ascii="宋体" w:hAnsi="宋体" w:cs="宋体"/>
                <w:bCs/>
                <w:sz w:val="18"/>
                <w:szCs w:val="18"/>
              </w:rPr>
            </w:pPr>
            <w:r>
              <w:rPr>
                <w:rFonts w:hint="eastAsia" w:ascii="宋体" w:hAnsi="宋体" w:cs="宋体"/>
                <w:bCs/>
                <w:sz w:val="18"/>
                <w:szCs w:val="18"/>
              </w:rPr>
              <w:t xml:space="preserve">项目1： </w:t>
            </w:r>
            <w:r>
              <w:rPr>
                <w:rFonts w:hint="eastAsia" w:ascii="宋体" w:hAnsi="宋体" w:cs="宋体"/>
                <w:bCs/>
                <w:sz w:val="18"/>
                <w:szCs w:val="18"/>
                <w:lang w:val="zh-CN"/>
              </w:rPr>
              <w:t>变压器、</w:t>
            </w:r>
            <w:r>
              <w:rPr>
                <w:rFonts w:hint="eastAsia" w:ascii="宋体" w:hAnsi="宋体" w:cs="宋体"/>
                <w:bCs/>
                <w:sz w:val="18"/>
                <w:szCs w:val="18"/>
                <w:lang w:val="en-US" w:eastAsia="zh-CN"/>
              </w:rPr>
              <w:t>变频器</w:t>
            </w:r>
            <w:r>
              <w:rPr>
                <w:rFonts w:hint="eastAsia" w:ascii="宋体" w:hAnsi="宋体" w:cs="宋体"/>
                <w:bCs/>
                <w:sz w:val="18"/>
                <w:szCs w:val="18"/>
                <w:lang w:val="zh-CN"/>
              </w:rPr>
              <w:t>的基本应用</w:t>
            </w:r>
          </w:p>
          <w:p w14:paraId="6BA07FB1">
            <w:pPr>
              <w:jc w:val="left"/>
              <w:rPr>
                <w:rFonts w:ascii="宋体" w:hAnsi="宋体" w:cs="宋体"/>
                <w:bCs/>
                <w:sz w:val="18"/>
                <w:szCs w:val="18"/>
                <w:lang w:val="zh-CN"/>
              </w:rPr>
            </w:pPr>
            <w:r>
              <w:rPr>
                <w:rFonts w:hint="eastAsia" w:ascii="宋体" w:hAnsi="宋体" w:cs="宋体"/>
                <w:bCs/>
                <w:sz w:val="18"/>
                <w:szCs w:val="18"/>
              </w:rPr>
              <w:t>项目2 ：</w:t>
            </w:r>
            <w:r>
              <w:rPr>
                <w:rFonts w:hint="eastAsia" w:ascii="宋体" w:hAnsi="宋体" w:cs="宋体"/>
                <w:bCs/>
                <w:sz w:val="18"/>
                <w:szCs w:val="18"/>
                <w:lang w:val="zh-CN"/>
              </w:rPr>
              <w:t>交流电动机的基本应用</w:t>
            </w:r>
          </w:p>
          <w:p w14:paraId="09A638CF">
            <w:pPr>
              <w:jc w:val="left"/>
              <w:rPr>
                <w:rFonts w:ascii="宋体" w:hAnsi="宋体" w:cs="宋体"/>
                <w:bCs/>
                <w:sz w:val="18"/>
                <w:szCs w:val="18"/>
              </w:rPr>
            </w:pPr>
            <w:r>
              <w:rPr>
                <w:rFonts w:hint="eastAsia" w:ascii="宋体" w:hAnsi="宋体" w:cs="宋体"/>
                <w:bCs/>
                <w:sz w:val="18"/>
                <w:szCs w:val="18"/>
              </w:rPr>
              <w:t>项目3：</w:t>
            </w:r>
            <w:r>
              <w:rPr>
                <w:rFonts w:hint="eastAsia" w:ascii="宋体" w:hAnsi="宋体" w:cs="宋体"/>
                <w:bCs/>
                <w:sz w:val="18"/>
                <w:szCs w:val="18"/>
                <w:lang w:val="zh-CN"/>
              </w:rPr>
              <w:t>三相交流电动机的基本控制</w:t>
            </w:r>
          </w:p>
          <w:p w14:paraId="198FE5CA">
            <w:pPr>
              <w:jc w:val="left"/>
              <w:rPr>
                <w:rFonts w:ascii="宋体" w:hAnsi="宋体" w:cs="宋体"/>
                <w:bCs/>
                <w:sz w:val="18"/>
                <w:szCs w:val="18"/>
              </w:rPr>
            </w:pPr>
            <w:r>
              <w:rPr>
                <w:rFonts w:hint="eastAsia" w:ascii="宋体" w:hAnsi="宋体" w:cs="宋体"/>
                <w:bCs/>
                <w:sz w:val="18"/>
                <w:szCs w:val="18"/>
              </w:rPr>
              <w:t>项目4：直流电动机及其应用</w:t>
            </w:r>
          </w:p>
          <w:p w14:paraId="70003F3C">
            <w:pPr>
              <w:jc w:val="left"/>
              <w:rPr>
                <w:rFonts w:ascii="宋体" w:hAnsi="宋体" w:cs="宋体"/>
                <w:bCs/>
                <w:sz w:val="18"/>
                <w:szCs w:val="18"/>
              </w:rPr>
            </w:pPr>
            <w:r>
              <w:rPr>
                <w:rFonts w:hint="eastAsia" w:ascii="宋体" w:hAnsi="宋体" w:cs="宋体"/>
                <w:bCs/>
                <w:sz w:val="18"/>
                <w:szCs w:val="18"/>
              </w:rPr>
              <w:t>项目５：</w:t>
            </w:r>
            <w:r>
              <w:rPr>
                <w:rFonts w:hint="eastAsia" w:ascii="宋体" w:hAnsi="宋体" w:cs="宋体"/>
                <w:bCs/>
                <w:sz w:val="18"/>
                <w:szCs w:val="18"/>
                <w:lang w:val="en-US" w:eastAsia="zh-CN"/>
              </w:rPr>
              <w:t>变频器</w:t>
            </w:r>
            <w:r>
              <w:rPr>
                <w:rFonts w:hint="eastAsia" w:ascii="宋体" w:hAnsi="宋体" w:cs="宋体"/>
                <w:bCs/>
                <w:sz w:val="18"/>
                <w:szCs w:val="18"/>
              </w:rPr>
              <w:t>控制电动机的应用</w:t>
            </w:r>
          </w:p>
          <w:p w14:paraId="5F083D16">
            <w:pPr>
              <w:widowControl/>
              <w:shd w:val="clear" w:color="auto" w:fill="FFFFFF"/>
              <w:jc w:val="left"/>
              <w:rPr>
                <w:rFonts w:ascii="宋体" w:hAnsi="宋体" w:cs="宋体"/>
                <w:color w:val="000000"/>
                <w:kern w:val="0"/>
                <w:sz w:val="18"/>
                <w:szCs w:val="18"/>
                <w:shd w:val="clear" w:color="auto" w:fill="FFFFFF"/>
              </w:rPr>
            </w:pPr>
            <w:r>
              <w:rPr>
                <w:rFonts w:hint="eastAsia" w:ascii="宋体" w:hAnsi="宋体" w:cs="宋体"/>
                <w:b/>
                <w:bCs/>
                <w:color w:val="000000"/>
                <w:kern w:val="0"/>
                <w:sz w:val="18"/>
                <w:szCs w:val="18"/>
                <w:shd w:val="clear" w:color="auto" w:fill="FFFFFF"/>
              </w:rPr>
              <w:t>教学要求：</w:t>
            </w:r>
            <w:r>
              <w:rPr>
                <w:rFonts w:hint="eastAsia" w:ascii="宋体" w:hAnsi="宋体" w:cs="宋体"/>
                <w:color w:val="000000"/>
                <w:kern w:val="0"/>
                <w:sz w:val="18"/>
                <w:szCs w:val="18"/>
                <w:shd w:val="clear" w:color="auto" w:fill="FFFFFF"/>
              </w:rPr>
              <w:t>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p w14:paraId="42B9298A">
            <w:pPr>
              <w:jc w:val="left"/>
              <w:rPr>
                <w:rFonts w:ascii="宋体" w:hAnsi="宋体" w:cs="宋体"/>
                <w:bCs/>
                <w:sz w:val="18"/>
                <w:szCs w:val="18"/>
              </w:rPr>
            </w:pPr>
          </w:p>
          <w:p w14:paraId="654008C8">
            <w:pPr>
              <w:jc w:val="center"/>
              <w:rPr>
                <w:sz w:val="18"/>
                <w:szCs w:val="18"/>
              </w:rPr>
            </w:pPr>
          </w:p>
        </w:tc>
        <w:tc>
          <w:tcPr>
            <w:tcW w:w="2954" w:type="dxa"/>
            <w:noWrap/>
            <w:vAlign w:val="center"/>
          </w:tcPr>
          <w:p w14:paraId="7F345C04">
            <w:pPr>
              <w:widowControl/>
              <w:jc w:val="left"/>
              <w:rPr>
                <w:sz w:val="18"/>
                <w:szCs w:val="18"/>
              </w:rPr>
            </w:pPr>
            <w:r>
              <w:rPr>
                <w:sz w:val="18"/>
                <w:szCs w:val="18"/>
              </w:rPr>
              <w:t>教学内容采用案例教学，实际项目任务分解的方式行进，扩散思维、创造性思维。</w:t>
            </w:r>
          </w:p>
        </w:tc>
      </w:tr>
      <w:tr w14:paraId="644537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1877888F">
            <w:pPr>
              <w:widowControl/>
              <w:jc w:val="center"/>
              <w:rPr>
                <w:sz w:val="18"/>
                <w:szCs w:val="18"/>
              </w:rPr>
            </w:pPr>
          </w:p>
        </w:tc>
        <w:tc>
          <w:tcPr>
            <w:tcW w:w="1289" w:type="dxa"/>
            <w:tcBorders>
              <w:left w:val="single" w:color="auto" w:sz="8" w:space="0"/>
              <w:right w:val="single" w:color="auto" w:sz="8" w:space="0"/>
            </w:tcBorders>
            <w:noWrap/>
            <w:vAlign w:val="center"/>
          </w:tcPr>
          <w:p w14:paraId="0E1FBE6F">
            <w:pPr>
              <w:widowControl/>
              <w:jc w:val="center"/>
              <w:rPr>
                <w:rFonts w:hint="eastAsia"/>
                <w:sz w:val="18"/>
                <w:szCs w:val="18"/>
              </w:rPr>
            </w:pPr>
            <w:r>
              <w:rPr>
                <w:rFonts w:hint="eastAsia"/>
                <w:sz w:val="18"/>
                <w:szCs w:val="18"/>
              </w:rPr>
              <w:t>◆机构创新设计与仿真</w:t>
            </w:r>
          </w:p>
          <w:p w14:paraId="3FDA09A0">
            <w:pPr>
              <w:widowControl/>
              <w:jc w:val="center"/>
              <w:rPr>
                <w:sz w:val="18"/>
                <w:szCs w:val="18"/>
              </w:rPr>
            </w:pPr>
            <w:r>
              <w:rPr>
                <w:rFonts w:hint="eastAsia"/>
                <w:sz w:val="18"/>
                <w:szCs w:val="18"/>
              </w:rPr>
              <w:t>（Solidworks)</w:t>
            </w:r>
          </w:p>
        </w:tc>
        <w:tc>
          <w:tcPr>
            <w:tcW w:w="2371" w:type="dxa"/>
            <w:tcBorders>
              <w:left w:val="single" w:color="auto" w:sz="8" w:space="0"/>
              <w:right w:val="single" w:color="auto" w:sz="4" w:space="0"/>
            </w:tcBorders>
            <w:noWrap/>
            <w:vAlign w:val="center"/>
          </w:tcPr>
          <w:p w14:paraId="49E16419">
            <w:pPr>
              <w:widowControl/>
              <w:rPr>
                <w:rFonts w:hint="eastAsia"/>
                <w:b/>
                <w:bCs/>
                <w:sz w:val="18"/>
                <w:szCs w:val="18"/>
              </w:rPr>
            </w:pPr>
            <w:r>
              <w:rPr>
                <w:rFonts w:hint="eastAsia"/>
                <w:b/>
                <w:bCs/>
                <w:sz w:val="18"/>
                <w:szCs w:val="18"/>
              </w:rPr>
              <w:t>知识目标：</w:t>
            </w:r>
          </w:p>
          <w:p w14:paraId="7275991D">
            <w:pPr>
              <w:widowControl/>
              <w:rPr>
                <w:rFonts w:hint="eastAsia"/>
                <w:sz w:val="18"/>
                <w:szCs w:val="18"/>
              </w:rPr>
            </w:pPr>
            <w:r>
              <w:rPr>
                <w:rFonts w:hint="eastAsia"/>
                <w:sz w:val="18"/>
                <w:szCs w:val="18"/>
              </w:rPr>
              <w:t>掌握SolidWorks基础操作，精通草图创建与特征指令，熟悉工业机器人机械部件设计，掌握典型零件建模与装配设计，熟悉三维至二维转换。</w:t>
            </w:r>
          </w:p>
          <w:p w14:paraId="06A10661">
            <w:pPr>
              <w:widowControl/>
              <w:rPr>
                <w:rFonts w:hint="eastAsia"/>
                <w:b/>
                <w:bCs/>
                <w:sz w:val="18"/>
                <w:szCs w:val="18"/>
              </w:rPr>
            </w:pPr>
            <w:r>
              <w:rPr>
                <w:rFonts w:hint="eastAsia"/>
                <w:b/>
                <w:bCs/>
                <w:sz w:val="18"/>
                <w:szCs w:val="18"/>
              </w:rPr>
              <w:t>能力目标：</w:t>
            </w:r>
          </w:p>
          <w:p w14:paraId="611CA48C">
            <w:pPr>
              <w:widowControl/>
              <w:rPr>
                <w:rFonts w:hint="eastAsia"/>
                <w:sz w:val="18"/>
                <w:szCs w:val="18"/>
              </w:rPr>
            </w:pPr>
            <w:r>
              <w:rPr>
                <w:rFonts w:hint="eastAsia"/>
                <w:sz w:val="18"/>
                <w:szCs w:val="18"/>
              </w:rPr>
              <w:t>结合SolidWorks应用于工业机器人设计，提升自学与设计能力，解决实际问题。</w:t>
            </w:r>
          </w:p>
          <w:p w14:paraId="7AF2BA96">
            <w:pPr>
              <w:widowControl/>
              <w:rPr>
                <w:rFonts w:hint="eastAsia"/>
                <w:b/>
                <w:bCs/>
                <w:sz w:val="18"/>
                <w:szCs w:val="18"/>
              </w:rPr>
            </w:pPr>
            <w:r>
              <w:rPr>
                <w:rFonts w:hint="eastAsia"/>
                <w:b/>
                <w:bCs/>
                <w:sz w:val="18"/>
                <w:szCs w:val="18"/>
              </w:rPr>
              <w:t>素质目标：</w:t>
            </w:r>
          </w:p>
          <w:p w14:paraId="53D474A5">
            <w:pPr>
              <w:widowControl/>
              <w:rPr>
                <w:sz w:val="18"/>
                <w:szCs w:val="18"/>
              </w:rPr>
            </w:pPr>
            <w:r>
              <w:rPr>
                <w:rFonts w:hint="eastAsia"/>
                <w:sz w:val="18"/>
                <w:szCs w:val="18"/>
              </w:rPr>
              <w:t>贯彻素质教育，培养诚信、团队精神和创新力，提升职业素养与综合素质。</w:t>
            </w:r>
          </w:p>
        </w:tc>
        <w:tc>
          <w:tcPr>
            <w:tcW w:w="2283" w:type="dxa"/>
            <w:tcBorders>
              <w:left w:val="single" w:color="auto" w:sz="4" w:space="0"/>
              <w:right w:val="single" w:color="auto" w:sz="4" w:space="0"/>
            </w:tcBorders>
            <w:noWrap/>
            <w:vAlign w:val="center"/>
          </w:tcPr>
          <w:p w14:paraId="25814FB1">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项目一：典型机械零件建模</w:t>
            </w:r>
          </w:p>
          <w:p w14:paraId="090A174B">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项目二：装配体建模与装配</w:t>
            </w:r>
          </w:p>
          <w:p w14:paraId="6F9E4106">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项目三：工程图创建</w:t>
            </w:r>
          </w:p>
          <w:p w14:paraId="13DE7CB1">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项目四：工业机器人本体装配与设计</w:t>
            </w:r>
          </w:p>
          <w:p w14:paraId="0E9FB132">
            <w:pPr>
              <w:widowControl/>
              <w:jc w:val="left"/>
              <w:rPr>
                <w:sz w:val="18"/>
                <w:szCs w:val="18"/>
              </w:rPr>
            </w:pPr>
            <w:r>
              <w:rPr>
                <w:rFonts w:hint="eastAsia" w:ascii="Times New Roman" w:hAnsi="Times New Roman" w:eastAsia="宋体" w:cs="Times New Roman"/>
                <w:sz w:val="18"/>
                <w:szCs w:val="18"/>
              </w:rPr>
              <w:t>教学要求：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tc>
        <w:tc>
          <w:tcPr>
            <w:tcW w:w="2954" w:type="dxa"/>
            <w:noWrap/>
            <w:vAlign w:val="center"/>
          </w:tcPr>
          <w:p w14:paraId="20AD6500">
            <w:pPr>
              <w:widowControl/>
              <w:jc w:val="left"/>
              <w:rPr>
                <w:sz w:val="18"/>
                <w:szCs w:val="18"/>
              </w:rPr>
            </w:pPr>
            <w:r>
              <w:rPr>
                <w:rFonts w:hint="eastAsia" w:ascii="Times New Roman" w:hAnsi="Times New Roman" w:eastAsia="宋体" w:cs="Times New Roman"/>
                <w:sz w:val="18"/>
                <w:szCs w:val="18"/>
              </w:rPr>
              <w:t>教学内容采用案例教学，实际项目任务分解的方式行进，扩散思维、创造性思维。</w:t>
            </w:r>
          </w:p>
        </w:tc>
      </w:tr>
      <w:tr w14:paraId="7CBFF8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5CE804CD">
            <w:pPr>
              <w:widowControl/>
              <w:jc w:val="center"/>
              <w:rPr>
                <w:sz w:val="18"/>
                <w:szCs w:val="18"/>
              </w:rPr>
            </w:pPr>
          </w:p>
        </w:tc>
        <w:tc>
          <w:tcPr>
            <w:tcW w:w="1289" w:type="dxa"/>
            <w:tcBorders>
              <w:left w:val="single" w:color="auto" w:sz="8" w:space="0"/>
              <w:right w:val="single" w:color="auto" w:sz="8" w:space="0"/>
            </w:tcBorders>
            <w:noWrap/>
            <w:vAlign w:val="center"/>
          </w:tcPr>
          <w:p w14:paraId="0DBFCBBE">
            <w:pPr>
              <w:widowControl/>
              <w:jc w:val="center"/>
              <w:rPr>
                <w:sz w:val="18"/>
                <w:szCs w:val="18"/>
              </w:rPr>
            </w:pPr>
            <w:r>
              <w:rPr>
                <w:rFonts w:hint="eastAsia"/>
                <w:sz w:val="18"/>
                <w:szCs w:val="18"/>
              </w:rPr>
              <w:t>典型智能控制产线的安装与调试</w:t>
            </w:r>
          </w:p>
        </w:tc>
        <w:tc>
          <w:tcPr>
            <w:tcW w:w="2371" w:type="dxa"/>
            <w:tcBorders>
              <w:left w:val="single" w:color="auto" w:sz="8" w:space="0"/>
              <w:right w:val="single" w:color="auto" w:sz="4" w:space="0"/>
            </w:tcBorders>
            <w:noWrap/>
            <w:vAlign w:val="center"/>
          </w:tcPr>
          <w:p w14:paraId="7772F5BC">
            <w:pPr>
              <w:spacing w:after="0"/>
              <w:jc w:val="both"/>
              <w:rPr>
                <w:rFonts w:hint="eastAsia"/>
                <w:b/>
                <w:bCs/>
                <w:sz w:val="18"/>
                <w:szCs w:val="18"/>
              </w:rPr>
            </w:pPr>
            <w:r>
              <w:rPr>
                <w:rFonts w:hint="eastAsia"/>
                <w:b/>
                <w:bCs/>
                <w:sz w:val="18"/>
                <w:szCs w:val="18"/>
              </w:rPr>
              <w:t>知识目标：</w:t>
            </w:r>
          </w:p>
          <w:p w14:paraId="179B9919">
            <w:pPr>
              <w:spacing w:after="0"/>
              <w:jc w:val="both"/>
              <w:rPr>
                <w:rFonts w:hint="eastAsia"/>
                <w:sz w:val="18"/>
                <w:szCs w:val="18"/>
              </w:rPr>
            </w:pPr>
            <w:r>
              <w:rPr>
                <w:rFonts w:hint="eastAsia"/>
                <w:sz w:val="18"/>
                <w:szCs w:val="18"/>
              </w:rPr>
              <w:t>理解智能控制生产线组成与原理。</w:t>
            </w:r>
          </w:p>
          <w:p w14:paraId="558A0D2C">
            <w:pPr>
              <w:spacing w:after="0"/>
              <w:jc w:val="both"/>
              <w:rPr>
                <w:rFonts w:hint="eastAsia"/>
                <w:sz w:val="18"/>
                <w:szCs w:val="18"/>
              </w:rPr>
            </w:pPr>
            <w:r>
              <w:rPr>
                <w:rFonts w:hint="eastAsia"/>
                <w:sz w:val="18"/>
                <w:szCs w:val="18"/>
              </w:rPr>
              <w:t>掌握拆装顺序、元件工作原理及图形符号。</w:t>
            </w:r>
          </w:p>
          <w:p w14:paraId="015C47E3">
            <w:pPr>
              <w:spacing w:after="0"/>
              <w:jc w:val="both"/>
              <w:rPr>
                <w:rFonts w:hint="eastAsia"/>
                <w:sz w:val="18"/>
                <w:szCs w:val="18"/>
              </w:rPr>
            </w:pPr>
            <w:r>
              <w:rPr>
                <w:rFonts w:hint="eastAsia"/>
                <w:sz w:val="18"/>
                <w:szCs w:val="18"/>
              </w:rPr>
              <w:t>理解气动元件作用，绘制气路图。</w:t>
            </w:r>
          </w:p>
          <w:p w14:paraId="16FA4DD1">
            <w:pPr>
              <w:spacing w:after="0"/>
              <w:jc w:val="both"/>
              <w:rPr>
                <w:rFonts w:hint="eastAsia"/>
                <w:sz w:val="18"/>
                <w:szCs w:val="18"/>
              </w:rPr>
            </w:pPr>
            <w:r>
              <w:rPr>
                <w:rFonts w:hint="eastAsia"/>
                <w:sz w:val="18"/>
                <w:szCs w:val="18"/>
              </w:rPr>
              <w:t>熟知传感器作用，掌握PLC编程思路及故障排查方法。</w:t>
            </w:r>
          </w:p>
          <w:p w14:paraId="74E1C710">
            <w:pPr>
              <w:spacing w:after="0"/>
              <w:jc w:val="both"/>
              <w:rPr>
                <w:rFonts w:hint="eastAsia"/>
                <w:b/>
                <w:bCs/>
                <w:sz w:val="18"/>
                <w:szCs w:val="18"/>
              </w:rPr>
            </w:pPr>
            <w:r>
              <w:rPr>
                <w:rFonts w:hint="eastAsia"/>
                <w:b/>
                <w:bCs/>
                <w:sz w:val="18"/>
                <w:szCs w:val="18"/>
              </w:rPr>
              <w:t>能力目标：</w:t>
            </w:r>
          </w:p>
          <w:p w14:paraId="36049399">
            <w:pPr>
              <w:spacing w:after="0"/>
              <w:jc w:val="both"/>
              <w:rPr>
                <w:rFonts w:hint="eastAsia"/>
                <w:sz w:val="18"/>
                <w:szCs w:val="18"/>
              </w:rPr>
            </w:pPr>
            <w:r>
              <w:rPr>
                <w:rFonts w:hint="eastAsia"/>
                <w:sz w:val="18"/>
                <w:szCs w:val="18"/>
              </w:rPr>
              <w:t>培养良好学习习惯和思维能力。</w:t>
            </w:r>
          </w:p>
          <w:p w14:paraId="0615A5F5">
            <w:pPr>
              <w:spacing w:after="0"/>
              <w:jc w:val="both"/>
              <w:rPr>
                <w:rFonts w:hint="eastAsia"/>
                <w:sz w:val="18"/>
                <w:szCs w:val="18"/>
              </w:rPr>
            </w:pPr>
            <w:r>
              <w:rPr>
                <w:rFonts w:hint="eastAsia"/>
                <w:sz w:val="18"/>
                <w:szCs w:val="18"/>
              </w:rPr>
              <w:t>强化动手能力、分析与解决问题能力。</w:t>
            </w:r>
          </w:p>
          <w:p w14:paraId="1916750F">
            <w:pPr>
              <w:spacing w:after="0"/>
              <w:jc w:val="both"/>
              <w:rPr>
                <w:rFonts w:hint="eastAsia"/>
                <w:sz w:val="18"/>
                <w:szCs w:val="18"/>
              </w:rPr>
            </w:pPr>
            <w:r>
              <w:rPr>
                <w:rFonts w:hint="eastAsia"/>
                <w:sz w:val="18"/>
                <w:szCs w:val="18"/>
              </w:rPr>
              <w:t>提高归纳总结能力。</w:t>
            </w:r>
          </w:p>
          <w:p w14:paraId="41A0A0F7">
            <w:pPr>
              <w:spacing w:after="0"/>
              <w:jc w:val="both"/>
              <w:rPr>
                <w:rFonts w:hint="eastAsia"/>
                <w:b/>
                <w:bCs/>
                <w:sz w:val="18"/>
                <w:szCs w:val="18"/>
              </w:rPr>
            </w:pPr>
            <w:r>
              <w:rPr>
                <w:rFonts w:hint="eastAsia"/>
                <w:b/>
                <w:bCs/>
                <w:sz w:val="18"/>
                <w:szCs w:val="18"/>
              </w:rPr>
              <w:t>素质目标：</w:t>
            </w:r>
          </w:p>
          <w:p w14:paraId="7331B2BE">
            <w:pPr>
              <w:spacing w:after="0"/>
              <w:jc w:val="both"/>
              <w:rPr>
                <w:rFonts w:hint="eastAsia"/>
                <w:sz w:val="18"/>
                <w:szCs w:val="18"/>
              </w:rPr>
            </w:pPr>
            <w:r>
              <w:rPr>
                <w:rFonts w:hint="eastAsia"/>
                <w:sz w:val="18"/>
                <w:szCs w:val="18"/>
              </w:rPr>
              <w:t>树立热爱科学、实事求是的学风，培养创新意识。</w:t>
            </w:r>
          </w:p>
          <w:p w14:paraId="140D3BA5">
            <w:pPr>
              <w:spacing w:after="0"/>
              <w:jc w:val="both"/>
              <w:rPr>
                <w:sz w:val="18"/>
                <w:szCs w:val="18"/>
              </w:rPr>
            </w:pPr>
            <w:r>
              <w:rPr>
                <w:rFonts w:hint="eastAsia"/>
                <w:sz w:val="18"/>
                <w:szCs w:val="18"/>
              </w:rPr>
              <w:t>培养认真细致、严谨的工作态度。</w:t>
            </w:r>
          </w:p>
        </w:tc>
        <w:tc>
          <w:tcPr>
            <w:tcW w:w="2283" w:type="dxa"/>
            <w:tcBorders>
              <w:left w:val="single" w:color="auto" w:sz="4" w:space="0"/>
              <w:right w:val="single" w:color="auto" w:sz="4" w:space="0"/>
            </w:tcBorders>
            <w:noWrap/>
            <w:vAlign w:val="center"/>
          </w:tcPr>
          <w:p w14:paraId="192B193E">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项目</w:t>
            </w:r>
            <w:r>
              <w:rPr>
                <w:rFonts w:ascii="Times New Roman" w:hAnsi="Times New Roman" w:eastAsia="宋体" w:cs="Times New Roman"/>
                <w:sz w:val="18"/>
                <w:szCs w:val="18"/>
              </w:rPr>
              <w:t>1</w:t>
            </w:r>
            <w:r>
              <w:rPr>
                <w:rFonts w:hint="eastAsia" w:ascii="Times New Roman" w:hAnsi="Times New Roman" w:eastAsia="宋体" w:cs="Times New Roman"/>
                <w:sz w:val="18"/>
                <w:szCs w:val="18"/>
              </w:rPr>
              <w:t>：认识与了解自动生产线系统与技术</w:t>
            </w:r>
          </w:p>
          <w:p w14:paraId="236A8203">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项目</w:t>
            </w:r>
            <w:r>
              <w:rPr>
                <w:rFonts w:ascii="Times New Roman" w:hAnsi="Times New Roman" w:eastAsia="宋体" w:cs="Times New Roman"/>
                <w:sz w:val="18"/>
                <w:szCs w:val="18"/>
              </w:rPr>
              <w:t>2</w:t>
            </w:r>
            <w:r>
              <w:rPr>
                <w:rFonts w:hint="eastAsia" w:ascii="Times New Roman" w:hAnsi="Times New Roman" w:eastAsia="宋体" w:cs="Times New Roman"/>
                <w:sz w:val="18"/>
                <w:szCs w:val="18"/>
              </w:rPr>
              <w:t>：供料单元的安装与调试</w:t>
            </w:r>
          </w:p>
          <w:p w14:paraId="47EABDFE">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项目</w:t>
            </w:r>
            <w:r>
              <w:rPr>
                <w:rFonts w:ascii="Times New Roman" w:hAnsi="Times New Roman" w:eastAsia="宋体" w:cs="Times New Roman"/>
                <w:sz w:val="18"/>
                <w:szCs w:val="18"/>
              </w:rPr>
              <w:t>3</w:t>
            </w:r>
            <w:r>
              <w:rPr>
                <w:rFonts w:hint="eastAsia" w:ascii="Times New Roman" w:hAnsi="Times New Roman" w:eastAsia="宋体" w:cs="Times New Roman"/>
                <w:sz w:val="18"/>
                <w:szCs w:val="18"/>
              </w:rPr>
              <w:t>：加工单元的安装与调试</w:t>
            </w:r>
          </w:p>
          <w:p w14:paraId="17538329">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项目</w:t>
            </w:r>
            <w:r>
              <w:rPr>
                <w:rFonts w:ascii="Times New Roman" w:hAnsi="Times New Roman" w:eastAsia="宋体" w:cs="Times New Roman"/>
                <w:sz w:val="18"/>
                <w:szCs w:val="18"/>
              </w:rPr>
              <w:t>4</w:t>
            </w:r>
            <w:r>
              <w:rPr>
                <w:rFonts w:hint="eastAsia" w:ascii="Times New Roman" w:hAnsi="Times New Roman" w:eastAsia="宋体" w:cs="Times New Roman"/>
                <w:sz w:val="18"/>
                <w:szCs w:val="18"/>
              </w:rPr>
              <w:t>：装配单元的安装与调试</w:t>
            </w:r>
          </w:p>
          <w:p w14:paraId="50346DE1">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项目</w:t>
            </w:r>
            <w:r>
              <w:rPr>
                <w:rFonts w:ascii="Times New Roman" w:hAnsi="Times New Roman" w:eastAsia="宋体" w:cs="Times New Roman"/>
                <w:sz w:val="18"/>
                <w:szCs w:val="18"/>
              </w:rPr>
              <w:t>5</w:t>
            </w:r>
            <w:r>
              <w:rPr>
                <w:rFonts w:hint="eastAsia" w:ascii="Times New Roman" w:hAnsi="Times New Roman" w:eastAsia="宋体" w:cs="Times New Roman"/>
                <w:sz w:val="18"/>
                <w:szCs w:val="18"/>
              </w:rPr>
              <w:t>：分拣单元的安装与调试</w:t>
            </w:r>
          </w:p>
          <w:p w14:paraId="0E1B0C49">
            <w:pPr>
              <w:spacing w:after="0"/>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项目</w:t>
            </w:r>
            <w:r>
              <w:rPr>
                <w:rFonts w:ascii="Times New Roman" w:hAnsi="Times New Roman" w:eastAsia="宋体" w:cs="Times New Roman"/>
                <w:sz w:val="18"/>
                <w:szCs w:val="18"/>
              </w:rPr>
              <w:t>6</w:t>
            </w:r>
            <w:r>
              <w:rPr>
                <w:rFonts w:hint="eastAsia" w:ascii="Times New Roman" w:hAnsi="Times New Roman" w:eastAsia="宋体" w:cs="Times New Roman"/>
                <w:sz w:val="18"/>
                <w:szCs w:val="18"/>
              </w:rPr>
              <w:t>：输送单元的安装与调试</w:t>
            </w:r>
          </w:p>
          <w:p w14:paraId="67631473">
            <w:pPr>
              <w:widowControl/>
              <w:jc w:val="left"/>
              <w:rPr>
                <w:sz w:val="18"/>
                <w:szCs w:val="18"/>
              </w:rPr>
            </w:pPr>
            <w:r>
              <w:rPr>
                <w:rFonts w:hint="eastAsia" w:ascii="Times New Roman" w:hAnsi="Times New Roman" w:eastAsia="宋体" w:cs="Times New Roman"/>
                <w:b/>
                <w:bCs/>
                <w:sz w:val="18"/>
                <w:szCs w:val="18"/>
              </w:rPr>
              <w:t>教学要求：</w:t>
            </w:r>
            <w:r>
              <w:rPr>
                <w:rFonts w:hint="eastAsia" w:ascii="Times New Roman" w:hAnsi="Times New Roman" w:eastAsia="宋体" w:cs="Times New Roman"/>
                <w:sz w:val="18"/>
                <w:szCs w:val="18"/>
              </w:rPr>
              <w:t>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tc>
        <w:tc>
          <w:tcPr>
            <w:tcW w:w="2954" w:type="dxa"/>
            <w:noWrap/>
            <w:vAlign w:val="center"/>
          </w:tcPr>
          <w:p w14:paraId="27AC061B">
            <w:pPr>
              <w:widowControl/>
              <w:jc w:val="left"/>
              <w:rPr>
                <w:sz w:val="18"/>
                <w:szCs w:val="18"/>
              </w:rPr>
            </w:pPr>
            <w:r>
              <w:rPr>
                <w:sz w:val="18"/>
                <w:szCs w:val="18"/>
              </w:rPr>
              <w:t>教学内容采用案例教学，实际项目任务分解的方式行进，扩散思维、创造性思维。</w:t>
            </w:r>
          </w:p>
        </w:tc>
      </w:tr>
      <w:tr w14:paraId="5E4135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7DB227B1">
            <w:pPr>
              <w:widowControl/>
              <w:jc w:val="center"/>
              <w:rPr>
                <w:sz w:val="18"/>
                <w:szCs w:val="18"/>
              </w:rPr>
            </w:pPr>
          </w:p>
        </w:tc>
        <w:tc>
          <w:tcPr>
            <w:tcW w:w="1289" w:type="dxa"/>
            <w:tcBorders>
              <w:left w:val="single" w:color="auto" w:sz="8" w:space="0"/>
              <w:right w:val="single" w:color="auto" w:sz="8" w:space="0"/>
            </w:tcBorders>
            <w:noWrap/>
            <w:vAlign w:val="center"/>
          </w:tcPr>
          <w:p w14:paraId="0F1EC898">
            <w:pPr>
              <w:widowControl/>
              <w:jc w:val="center"/>
              <w:rPr>
                <w:sz w:val="18"/>
                <w:szCs w:val="18"/>
              </w:rPr>
            </w:pPr>
            <w:r>
              <w:rPr>
                <w:rFonts w:hint="eastAsia"/>
                <w:sz w:val="18"/>
                <w:szCs w:val="18"/>
              </w:rPr>
              <w:t>工业机器人编程与应用</w:t>
            </w:r>
          </w:p>
        </w:tc>
        <w:tc>
          <w:tcPr>
            <w:tcW w:w="2371" w:type="dxa"/>
            <w:tcBorders>
              <w:left w:val="single" w:color="auto" w:sz="8" w:space="0"/>
              <w:right w:val="single" w:color="auto" w:sz="4" w:space="0"/>
            </w:tcBorders>
            <w:noWrap/>
            <w:vAlign w:val="center"/>
          </w:tcPr>
          <w:p w14:paraId="72A388E8">
            <w:pPr>
              <w:widowControl/>
              <w:rPr>
                <w:rFonts w:hint="eastAsia"/>
                <w:b/>
                <w:bCs/>
                <w:sz w:val="18"/>
                <w:szCs w:val="18"/>
              </w:rPr>
            </w:pPr>
            <w:r>
              <w:rPr>
                <w:rFonts w:hint="eastAsia"/>
                <w:b/>
                <w:bCs/>
                <w:sz w:val="18"/>
                <w:szCs w:val="18"/>
              </w:rPr>
              <w:t>知识目标：</w:t>
            </w:r>
          </w:p>
          <w:p w14:paraId="1DD83FAD">
            <w:pPr>
              <w:widowControl/>
              <w:rPr>
                <w:rFonts w:hint="eastAsia"/>
                <w:sz w:val="18"/>
                <w:szCs w:val="18"/>
              </w:rPr>
            </w:pPr>
            <w:r>
              <w:rPr>
                <w:rFonts w:hint="eastAsia"/>
                <w:sz w:val="18"/>
                <w:szCs w:val="18"/>
              </w:rPr>
              <w:t>掌握工业机器人系统组成、工作原理及安装、调试、维护的基础知识。</w:t>
            </w:r>
          </w:p>
          <w:p w14:paraId="30089661">
            <w:pPr>
              <w:widowControl/>
              <w:rPr>
                <w:rFonts w:hint="eastAsia"/>
                <w:b/>
                <w:bCs/>
                <w:sz w:val="18"/>
                <w:szCs w:val="18"/>
              </w:rPr>
            </w:pPr>
            <w:r>
              <w:rPr>
                <w:rFonts w:hint="eastAsia"/>
                <w:b/>
                <w:bCs/>
                <w:sz w:val="18"/>
                <w:szCs w:val="18"/>
              </w:rPr>
              <w:t>能力目标：</w:t>
            </w:r>
          </w:p>
          <w:p w14:paraId="5D8E4FE2">
            <w:pPr>
              <w:widowControl/>
              <w:rPr>
                <w:rFonts w:hint="eastAsia"/>
                <w:sz w:val="18"/>
                <w:szCs w:val="18"/>
              </w:rPr>
            </w:pPr>
            <w:r>
              <w:rPr>
                <w:rFonts w:hint="eastAsia"/>
                <w:sz w:val="18"/>
                <w:szCs w:val="18"/>
              </w:rPr>
              <w:t>培养学生机器人选型、安装、调试、故障诊断与维护的实际操作能力。</w:t>
            </w:r>
          </w:p>
          <w:p w14:paraId="2E9208F4">
            <w:pPr>
              <w:widowControl/>
              <w:rPr>
                <w:rFonts w:hint="eastAsia"/>
                <w:b/>
                <w:bCs/>
                <w:sz w:val="18"/>
                <w:szCs w:val="18"/>
              </w:rPr>
            </w:pPr>
            <w:r>
              <w:rPr>
                <w:rFonts w:hint="eastAsia"/>
                <w:b/>
                <w:bCs/>
                <w:sz w:val="18"/>
                <w:szCs w:val="18"/>
              </w:rPr>
              <w:t>素质目标：</w:t>
            </w:r>
          </w:p>
          <w:p w14:paraId="3785DB4A">
            <w:pPr>
              <w:widowControl/>
              <w:rPr>
                <w:sz w:val="18"/>
                <w:szCs w:val="18"/>
              </w:rPr>
            </w:pPr>
            <w:r>
              <w:rPr>
                <w:rFonts w:hint="eastAsia"/>
                <w:sz w:val="18"/>
                <w:szCs w:val="18"/>
              </w:rPr>
              <w:t>强化学生安全意识，培养严谨细致的工作态度，提升团队协作与问题解决能力，为工业机器人应用领域培养专业人才。</w:t>
            </w:r>
          </w:p>
        </w:tc>
        <w:tc>
          <w:tcPr>
            <w:tcW w:w="2283" w:type="dxa"/>
            <w:tcBorders>
              <w:left w:val="single" w:color="auto" w:sz="4" w:space="0"/>
              <w:right w:val="single" w:color="auto" w:sz="4" w:space="0"/>
            </w:tcBorders>
            <w:noWrap/>
            <w:vAlign w:val="center"/>
          </w:tcPr>
          <w:p w14:paraId="2597B901">
            <w:pPr>
              <w:ind w:firstLine="360" w:firstLineChars="200"/>
              <w:rPr>
                <w:rFonts w:ascii="仿宋_GB2312" w:hAnsi="宋体" w:eastAsia="仿宋_GB2312"/>
                <w:color w:val="FF0000"/>
                <w:sz w:val="18"/>
                <w:szCs w:val="18"/>
              </w:rPr>
            </w:pPr>
            <w:r>
              <w:rPr>
                <w:rFonts w:hint="eastAsia" w:hAnsi="宋体"/>
                <w:sz w:val="18"/>
                <w:szCs w:val="18"/>
              </w:rPr>
              <w:t>课程结构以</w:t>
            </w:r>
            <w:r>
              <w:rPr>
                <w:rFonts w:hAnsi="宋体"/>
                <w:sz w:val="18"/>
                <w:szCs w:val="18"/>
              </w:rPr>
              <w:t>就业岗位对就业人员知识</w:t>
            </w:r>
            <w:r>
              <w:rPr>
                <w:rFonts w:hint="eastAsia" w:hAnsi="宋体"/>
                <w:sz w:val="18"/>
                <w:szCs w:val="18"/>
              </w:rPr>
              <w:t>、技能</w:t>
            </w:r>
            <w:r>
              <w:rPr>
                <w:rFonts w:hAnsi="宋体"/>
                <w:sz w:val="18"/>
                <w:szCs w:val="18"/>
              </w:rPr>
              <w:t>的需求取向</w:t>
            </w:r>
            <w:r>
              <w:rPr>
                <w:rFonts w:hint="eastAsia" w:hAnsi="宋体"/>
                <w:sz w:val="18"/>
                <w:szCs w:val="18"/>
              </w:rPr>
              <w:t>，通过理实一体化教学、项目式技能训练、综合案例考核等活动，构建机器人工作站典型应用、轨迹设计及编程、机械及动态装置、现场编程基础等四大模块的知识结构和能力结构，形成相应的职业能力。</w:t>
            </w:r>
          </w:p>
          <w:p w14:paraId="58463A83">
            <w:pPr>
              <w:widowControl/>
              <w:jc w:val="left"/>
              <w:rPr>
                <w:sz w:val="18"/>
                <w:szCs w:val="18"/>
              </w:rPr>
            </w:pPr>
          </w:p>
        </w:tc>
        <w:tc>
          <w:tcPr>
            <w:tcW w:w="2954" w:type="dxa"/>
            <w:noWrap/>
            <w:vAlign w:val="center"/>
          </w:tcPr>
          <w:p w14:paraId="571EACA9">
            <w:pPr>
              <w:widowControl/>
              <w:jc w:val="left"/>
              <w:rPr>
                <w:sz w:val="18"/>
                <w:szCs w:val="18"/>
              </w:rPr>
            </w:pPr>
            <w:r>
              <w:rPr>
                <w:sz w:val="18"/>
                <w:szCs w:val="18"/>
              </w:rPr>
              <w:t>教学内容采用案例教学，实际项目任务分解的方式行进，扩散思维、创造性思维</w:t>
            </w:r>
          </w:p>
        </w:tc>
      </w:tr>
      <w:tr w14:paraId="1864FF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024EDED1">
            <w:pPr>
              <w:widowControl/>
              <w:jc w:val="center"/>
              <w:rPr>
                <w:sz w:val="18"/>
                <w:szCs w:val="18"/>
              </w:rPr>
            </w:pPr>
          </w:p>
        </w:tc>
        <w:tc>
          <w:tcPr>
            <w:tcW w:w="1289" w:type="dxa"/>
            <w:tcBorders>
              <w:left w:val="single" w:color="auto" w:sz="8" w:space="0"/>
              <w:right w:val="single" w:color="auto" w:sz="8" w:space="0"/>
            </w:tcBorders>
            <w:noWrap/>
            <w:vAlign w:val="center"/>
          </w:tcPr>
          <w:p w14:paraId="3FF7C4D1">
            <w:pPr>
              <w:widowControl/>
              <w:jc w:val="center"/>
              <w:rPr>
                <w:sz w:val="18"/>
                <w:szCs w:val="18"/>
              </w:rPr>
            </w:pPr>
            <w:r>
              <w:rPr>
                <w:rFonts w:hint="eastAsia"/>
                <w:sz w:val="18"/>
                <w:szCs w:val="18"/>
              </w:rPr>
              <w:t>机器视觉系统与人工智能应用</w:t>
            </w:r>
          </w:p>
        </w:tc>
        <w:tc>
          <w:tcPr>
            <w:tcW w:w="2371" w:type="dxa"/>
            <w:tcBorders>
              <w:left w:val="single" w:color="auto" w:sz="8" w:space="0"/>
              <w:right w:val="single" w:color="auto" w:sz="4" w:space="0"/>
            </w:tcBorders>
            <w:noWrap/>
            <w:vAlign w:val="center"/>
          </w:tcPr>
          <w:p w14:paraId="4AC069F8">
            <w:pPr>
              <w:widowControl/>
              <w:rPr>
                <w:rFonts w:hint="eastAsia"/>
                <w:b/>
                <w:bCs/>
                <w:sz w:val="18"/>
                <w:szCs w:val="18"/>
              </w:rPr>
            </w:pPr>
            <w:r>
              <w:rPr>
                <w:rFonts w:hint="eastAsia"/>
                <w:b/>
                <w:bCs/>
                <w:sz w:val="18"/>
                <w:szCs w:val="18"/>
              </w:rPr>
              <w:t>知识目标：</w:t>
            </w:r>
          </w:p>
          <w:p w14:paraId="7FC14DF6">
            <w:pPr>
              <w:widowControl/>
              <w:rPr>
                <w:rFonts w:hint="eastAsia"/>
                <w:sz w:val="18"/>
                <w:szCs w:val="18"/>
              </w:rPr>
            </w:pPr>
            <w:r>
              <w:rPr>
                <w:rFonts w:hint="eastAsia"/>
                <w:sz w:val="18"/>
                <w:szCs w:val="18"/>
              </w:rPr>
              <w:t>掌握自动检测系统与传感器基础，理解传感器信号处理及误差分类。</w:t>
            </w:r>
          </w:p>
          <w:p w14:paraId="350023E4">
            <w:pPr>
              <w:widowControl/>
              <w:rPr>
                <w:rFonts w:hint="eastAsia"/>
                <w:sz w:val="18"/>
                <w:szCs w:val="18"/>
              </w:rPr>
            </w:pPr>
            <w:r>
              <w:rPr>
                <w:rFonts w:hint="eastAsia"/>
                <w:sz w:val="18"/>
                <w:szCs w:val="18"/>
              </w:rPr>
              <w:t>熟知温度、压力、速度、位移、视觉传感器原理与应用。</w:t>
            </w:r>
          </w:p>
          <w:p w14:paraId="0D1BFBD6">
            <w:pPr>
              <w:widowControl/>
              <w:rPr>
                <w:rFonts w:hint="eastAsia"/>
                <w:b/>
                <w:bCs/>
                <w:sz w:val="18"/>
                <w:szCs w:val="18"/>
              </w:rPr>
            </w:pPr>
            <w:r>
              <w:rPr>
                <w:rFonts w:hint="eastAsia"/>
                <w:b/>
                <w:bCs/>
                <w:sz w:val="18"/>
                <w:szCs w:val="18"/>
              </w:rPr>
              <w:t>能力目标：</w:t>
            </w:r>
          </w:p>
          <w:p w14:paraId="3A306A9F">
            <w:pPr>
              <w:widowControl/>
              <w:rPr>
                <w:rFonts w:hint="eastAsia"/>
                <w:sz w:val="18"/>
                <w:szCs w:val="18"/>
              </w:rPr>
            </w:pPr>
            <w:r>
              <w:rPr>
                <w:rFonts w:hint="eastAsia"/>
                <w:sz w:val="18"/>
                <w:szCs w:val="18"/>
              </w:rPr>
              <w:t>能根据需求选型传感器，正确安装、调试传感器及机器视觉系统。</w:t>
            </w:r>
          </w:p>
          <w:p w14:paraId="4E6517F0">
            <w:pPr>
              <w:widowControl/>
              <w:rPr>
                <w:rFonts w:hint="eastAsia"/>
                <w:sz w:val="18"/>
                <w:szCs w:val="18"/>
              </w:rPr>
            </w:pPr>
            <w:r>
              <w:rPr>
                <w:rFonts w:hint="eastAsia"/>
                <w:sz w:val="18"/>
                <w:szCs w:val="18"/>
              </w:rPr>
              <w:t>具备传感系统分析与设计能力。</w:t>
            </w:r>
          </w:p>
          <w:p w14:paraId="2595B24D">
            <w:pPr>
              <w:widowControl/>
              <w:rPr>
                <w:rFonts w:hint="eastAsia"/>
                <w:b/>
                <w:bCs/>
                <w:sz w:val="18"/>
                <w:szCs w:val="18"/>
              </w:rPr>
            </w:pPr>
            <w:r>
              <w:rPr>
                <w:rFonts w:hint="eastAsia"/>
                <w:b/>
                <w:bCs/>
                <w:sz w:val="18"/>
                <w:szCs w:val="18"/>
              </w:rPr>
              <w:t>素质目标：</w:t>
            </w:r>
          </w:p>
          <w:p w14:paraId="0F4BEC9B">
            <w:pPr>
              <w:widowControl/>
              <w:rPr>
                <w:rFonts w:hint="eastAsia"/>
                <w:sz w:val="18"/>
                <w:szCs w:val="18"/>
              </w:rPr>
            </w:pPr>
            <w:r>
              <w:rPr>
                <w:rFonts w:hint="eastAsia"/>
                <w:sz w:val="18"/>
                <w:szCs w:val="18"/>
              </w:rPr>
              <w:t>培养对工业机器人的兴趣与创新精神。</w:t>
            </w:r>
          </w:p>
          <w:p w14:paraId="76BAC418">
            <w:pPr>
              <w:widowControl/>
              <w:rPr>
                <w:rFonts w:hint="eastAsia"/>
                <w:sz w:val="18"/>
                <w:szCs w:val="18"/>
              </w:rPr>
            </w:pPr>
            <w:r>
              <w:rPr>
                <w:rFonts w:hint="eastAsia"/>
                <w:sz w:val="18"/>
                <w:szCs w:val="18"/>
              </w:rPr>
              <w:t>强化安全意识，养成严谨细致的工作态度。</w:t>
            </w:r>
          </w:p>
          <w:p w14:paraId="5A7959C4">
            <w:pPr>
              <w:widowControl/>
              <w:rPr>
                <w:sz w:val="18"/>
                <w:szCs w:val="18"/>
              </w:rPr>
            </w:pPr>
            <w:r>
              <w:rPr>
                <w:rFonts w:hint="eastAsia"/>
                <w:sz w:val="18"/>
                <w:szCs w:val="18"/>
              </w:rPr>
              <w:t>锻炼独立思考与团队协作能力。</w:t>
            </w:r>
          </w:p>
        </w:tc>
        <w:tc>
          <w:tcPr>
            <w:tcW w:w="2283" w:type="dxa"/>
            <w:tcBorders>
              <w:left w:val="single" w:color="auto" w:sz="4" w:space="0"/>
              <w:right w:val="single" w:color="auto" w:sz="4" w:space="0"/>
            </w:tcBorders>
            <w:noWrap/>
            <w:vAlign w:val="center"/>
          </w:tcPr>
          <w:p w14:paraId="0485FF25">
            <w:pPr>
              <w:widowControl/>
              <w:jc w:val="left"/>
              <w:rPr>
                <w:rFonts w:hint="eastAsia"/>
                <w:sz w:val="18"/>
                <w:szCs w:val="18"/>
              </w:rPr>
            </w:pPr>
            <w:r>
              <w:rPr>
                <w:rFonts w:hint="eastAsia"/>
                <w:sz w:val="18"/>
                <w:szCs w:val="18"/>
                <w:lang w:val="en-US" w:eastAsia="zh-CN"/>
              </w:rPr>
              <w:t>项目一：认</w:t>
            </w:r>
            <w:r>
              <w:rPr>
                <w:rFonts w:hint="eastAsia"/>
                <w:sz w:val="18"/>
                <w:szCs w:val="18"/>
              </w:rPr>
              <w:t>识传感器</w:t>
            </w:r>
          </w:p>
          <w:p w14:paraId="38B18FAA">
            <w:pPr>
              <w:widowControl/>
              <w:jc w:val="left"/>
              <w:rPr>
                <w:rFonts w:hint="eastAsia"/>
                <w:sz w:val="18"/>
                <w:szCs w:val="18"/>
              </w:rPr>
            </w:pPr>
            <w:r>
              <w:rPr>
                <w:rFonts w:hint="eastAsia"/>
                <w:sz w:val="18"/>
                <w:szCs w:val="18"/>
                <w:lang w:val="en-US" w:eastAsia="zh-CN"/>
              </w:rPr>
              <w:t>项目二：</w:t>
            </w:r>
            <w:r>
              <w:rPr>
                <w:rFonts w:hint="eastAsia"/>
                <w:sz w:val="18"/>
                <w:szCs w:val="18"/>
              </w:rPr>
              <w:t>温度传感器</w:t>
            </w:r>
          </w:p>
          <w:p w14:paraId="76C5E42B">
            <w:pPr>
              <w:widowControl/>
              <w:jc w:val="left"/>
              <w:rPr>
                <w:rFonts w:hint="eastAsia"/>
                <w:sz w:val="18"/>
                <w:szCs w:val="18"/>
              </w:rPr>
            </w:pPr>
            <w:r>
              <w:rPr>
                <w:rFonts w:hint="eastAsia"/>
                <w:sz w:val="18"/>
                <w:szCs w:val="18"/>
                <w:lang w:val="en-US" w:eastAsia="zh-CN"/>
              </w:rPr>
              <w:t>项目三：</w:t>
            </w:r>
            <w:r>
              <w:rPr>
                <w:rFonts w:hint="eastAsia"/>
                <w:sz w:val="18"/>
                <w:szCs w:val="18"/>
              </w:rPr>
              <w:t>压力传感器</w:t>
            </w:r>
          </w:p>
          <w:p w14:paraId="29633B85">
            <w:pPr>
              <w:widowControl/>
              <w:jc w:val="left"/>
              <w:rPr>
                <w:rFonts w:hint="eastAsia"/>
                <w:sz w:val="18"/>
                <w:szCs w:val="18"/>
              </w:rPr>
            </w:pPr>
            <w:r>
              <w:rPr>
                <w:rFonts w:hint="eastAsia"/>
                <w:sz w:val="18"/>
                <w:szCs w:val="18"/>
                <w:lang w:val="en-US" w:eastAsia="zh-CN"/>
              </w:rPr>
              <w:t>项目四：</w:t>
            </w:r>
            <w:r>
              <w:rPr>
                <w:rFonts w:hint="eastAsia"/>
                <w:sz w:val="18"/>
                <w:szCs w:val="18"/>
              </w:rPr>
              <w:t>速度传感器</w:t>
            </w:r>
          </w:p>
          <w:p w14:paraId="4A9981FA">
            <w:pPr>
              <w:widowControl/>
              <w:jc w:val="left"/>
              <w:rPr>
                <w:rFonts w:hint="eastAsia"/>
                <w:sz w:val="18"/>
                <w:szCs w:val="18"/>
              </w:rPr>
            </w:pPr>
            <w:r>
              <w:rPr>
                <w:rFonts w:hint="eastAsia"/>
                <w:sz w:val="18"/>
                <w:szCs w:val="18"/>
                <w:lang w:val="en-US" w:eastAsia="zh-CN"/>
              </w:rPr>
              <w:t>项目五：</w:t>
            </w:r>
            <w:r>
              <w:rPr>
                <w:rFonts w:hint="eastAsia"/>
                <w:sz w:val="18"/>
                <w:szCs w:val="18"/>
              </w:rPr>
              <w:t>位移传感器</w:t>
            </w:r>
          </w:p>
          <w:p w14:paraId="721BB1EC">
            <w:pPr>
              <w:widowControl/>
              <w:jc w:val="left"/>
              <w:rPr>
                <w:rFonts w:hint="eastAsia"/>
                <w:sz w:val="18"/>
                <w:szCs w:val="18"/>
              </w:rPr>
            </w:pPr>
            <w:r>
              <w:rPr>
                <w:rFonts w:hint="eastAsia"/>
                <w:sz w:val="18"/>
                <w:szCs w:val="18"/>
                <w:lang w:val="en-US" w:eastAsia="zh-CN"/>
              </w:rPr>
              <w:t>项目六：</w:t>
            </w:r>
            <w:r>
              <w:rPr>
                <w:rFonts w:hint="eastAsia"/>
                <w:sz w:val="18"/>
                <w:szCs w:val="18"/>
              </w:rPr>
              <w:t>机器视觉系统</w:t>
            </w:r>
          </w:p>
          <w:p w14:paraId="157F8B33">
            <w:pPr>
              <w:widowControl/>
              <w:jc w:val="left"/>
              <w:rPr>
                <w:sz w:val="18"/>
                <w:szCs w:val="18"/>
              </w:rPr>
            </w:pPr>
            <w:r>
              <w:rPr>
                <w:rFonts w:hint="eastAsia" w:ascii="Times New Roman" w:hAnsi="Times New Roman" w:eastAsia="宋体" w:cs="Times New Roman"/>
                <w:b/>
                <w:bCs/>
                <w:sz w:val="18"/>
                <w:szCs w:val="18"/>
              </w:rPr>
              <w:t>教学要求：</w:t>
            </w:r>
            <w:r>
              <w:rPr>
                <w:rFonts w:hint="eastAsia" w:ascii="Times New Roman" w:hAnsi="Times New Roman" w:eastAsia="宋体" w:cs="Times New Roman"/>
                <w:sz w:val="18"/>
                <w:szCs w:val="18"/>
              </w:rPr>
              <w:t>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tc>
        <w:tc>
          <w:tcPr>
            <w:tcW w:w="2954" w:type="dxa"/>
            <w:noWrap/>
            <w:vAlign w:val="center"/>
          </w:tcPr>
          <w:p w14:paraId="30BE13C2">
            <w:pPr>
              <w:widowControl/>
              <w:jc w:val="left"/>
              <w:rPr>
                <w:sz w:val="18"/>
                <w:szCs w:val="18"/>
              </w:rPr>
            </w:pPr>
            <w:r>
              <w:rPr>
                <w:sz w:val="18"/>
                <w:szCs w:val="18"/>
              </w:rPr>
              <w:t>教学内容采用案例教学，实际项目任务分解的方式行进，扩散思维、创造性思维</w:t>
            </w:r>
          </w:p>
        </w:tc>
      </w:tr>
    </w:tbl>
    <w:p w14:paraId="7E11DBDC">
      <w:pPr>
        <w:spacing w:line="460" w:lineRule="exact"/>
        <w:ind w:firstLine="480"/>
        <w:rPr>
          <w:sz w:val="24"/>
        </w:rPr>
      </w:pPr>
    </w:p>
    <w:p w14:paraId="09CFD4FB">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rPr>
      </w:pPr>
      <w:r>
        <w:rPr>
          <w:sz w:val="24"/>
        </w:rPr>
        <w:br w:type="page"/>
      </w:r>
      <w:r>
        <w:rPr>
          <w:sz w:val="24"/>
        </w:rPr>
        <w:t>（</w:t>
      </w:r>
      <w:r>
        <w:rPr>
          <w:rFonts w:hint="eastAsia"/>
          <w:sz w:val="24"/>
        </w:rPr>
        <w:t>3</w:t>
      </w:r>
      <w:r>
        <w:rPr>
          <w:sz w:val="24"/>
        </w:rPr>
        <w:t>）专业</w:t>
      </w:r>
      <w:r>
        <w:rPr>
          <w:rFonts w:hint="eastAsia"/>
          <w:sz w:val="24"/>
        </w:rPr>
        <w:t>拓展</w:t>
      </w:r>
      <w:r>
        <w:rPr>
          <w:sz w:val="24"/>
        </w:rPr>
        <w:t>课程</w:t>
      </w:r>
    </w:p>
    <w:tbl>
      <w:tblPr>
        <w:tblStyle w:val="12"/>
        <w:tblW w:w="935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0"/>
        <w:gridCol w:w="1463"/>
        <w:gridCol w:w="2410"/>
        <w:gridCol w:w="2410"/>
        <w:gridCol w:w="2510"/>
      </w:tblGrid>
      <w:tr w14:paraId="4D3010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tblHeader/>
          <w:jc w:val="center"/>
        </w:trPr>
        <w:tc>
          <w:tcPr>
            <w:tcW w:w="560" w:type="dxa"/>
            <w:tcBorders>
              <w:left w:val="single" w:color="auto" w:sz="8" w:space="0"/>
              <w:right w:val="single" w:color="auto" w:sz="8" w:space="0"/>
            </w:tcBorders>
            <w:noWrap/>
            <w:vAlign w:val="center"/>
          </w:tcPr>
          <w:p w14:paraId="491422D6">
            <w:pPr>
              <w:widowControl/>
              <w:jc w:val="center"/>
              <w:rPr>
                <w:b/>
                <w:sz w:val="18"/>
                <w:szCs w:val="18"/>
              </w:rPr>
            </w:pPr>
            <w:r>
              <w:rPr>
                <w:rFonts w:hint="eastAsia"/>
                <w:b/>
                <w:sz w:val="18"/>
                <w:szCs w:val="18"/>
              </w:rPr>
              <w:t>序号</w:t>
            </w:r>
          </w:p>
        </w:tc>
        <w:tc>
          <w:tcPr>
            <w:tcW w:w="1463" w:type="dxa"/>
            <w:tcBorders>
              <w:left w:val="single" w:color="auto" w:sz="8" w:space="0"/>
              <w:right w:val="single" w:color="auto" w:sz="8" w:space="0"/>
            </w:tcBorders>
            <w:noWrap/>
            <w:vAlign w:val="center"/>
          </w:tcPr>
          <w:p w14:paraId="7FCCF619">
            <w:pPr>
              <w:widowControl/>
              <w:jc w:val="center"/>
              <w:rPr>
                <w:b/>
                <w:sz w:val="18"/>
                <w:szCs w:val="18"/>
              </w:rPr>
            </w:pPr>
            <w:r>
              <w:rPr>
                <w:b/>
                <w:sz w:val="18"/>
                <w:szCs w:val="18"/>
              </w:rPr>
              <w:t>课程名称</w:t>
            </w:r>
          </w:p>
        </w:tc>
        <w:tc>
          <w:tcPr>
            <w:tcW w:w="2410" w:type="dxa"/>
            <w:tcBorders>
              <w:left w:val="single" w:color="auto" w:sz="8" w:space="0"/>
              <w:right w:val="single" w:color="auto" w:sz="4" w:space="0"/>
            </w:tcBorders>
            <w:noWrap/>
            <w:vAlign w:val="center"/>
          </w:tcPr>
          <w:p w14:paraId="2955EBDE">
            <w:pPr>
              <w:widowControl/>
              <w:jc w:val="center"/>
              <w:rPr>
                <w:b/>
                <w:sz w:val="18"/>
                <w:szCs w:val="18"/>
              </w:rPr>
            </w:pPr>
            <w:r>
              <w:rPr>
                <w:b/>
                <w:sz w:val="18"/>
                <w:szCs w:val="18"/>
              </w:rPr>
              <w:t>课程目标</w:t>
            </w:r>
          </w:p>
        </w:tc>
        <w:tc>
          <w:tcPr>
            <w:tcW w:w="2410" w:type="dxa"/>
            <w:tcBorders>
              <w:left w:val="single" w:color="auto" w:sz="4" w:space="0"/>
              <w:right w:val="single" w:color="auto" w:sz="4" w:space="0"/>
            </w:tcBorders>
            <w:noWrap/>
            <w:vAlign w:val="center"/>
          </w:tcPr>
          <w:p w14:paraId="22D7BDD9">
            <w:pPr>
              <w:widowControl/>
              <w:jc w:val="center"/>
              <w:rPr>
                <w:b/>
                <w:sz w:val="18"/>
                <w:szCs w:val="18"/>
              </w:rPr>
            </w:pPr>
            <w:r>
              <w:rPr>
                <w:b/>
                <w:sz w:val="18"/>
                <w:szCs w:val="18"/>
              </w:rPr>
              <w:t>主要教学内容与要求</w:t>
            </w:r>
          </w:p>
        </w:tc>
        <w:tc>
          <w:tcPr>
            <w:tcW w:w="2510" w:type="dxa"/>
            <w:noWrap/>
            <w:vAlign w:val="center"/>
          </w:tcPr>
          <w:p w14:paraId="3E8A2304">
            <w:pPr>
              <w:widowControl/>
              <w:jc w:val="center"/>
              <w:rPr>
                <w:b/>
                <w:sz w:val="18"/>
                <w:szCs w:val="18"/>
              </w:rPr>
            </w:pPr>
            <w:r>
              <w:rPr>
                <w:b/>
                <w:sz w:val="18"/>
                <w:szCs w:val="18"/>
              </w:rPr>
              <w:t>教学方法与手段</w:t>
            </w:r>
          </w:p>
        </w:tc>
      </w:tr>
      <w:tr w14:paraId="47FF0D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184B099C">
            <w:pPr>
              <w:widowControl/>
              <w:jc w:val="center"/>
              <w:rPr>
                <w:sz w:val="18"/>
                <w:szCs w:val="18"/>
              </w:rPr>
            </w:pPr>
            <w:r>
              <w:rPr>
                <w:rFonts w:hint="eastAsia"/>
                <w:sz w:val="18"/>
                <w:szCs w:val="18"/>
              </w:rPr>
              <w:t>1</w:t>
            </w:r>
          </w:p>
        </w:tc>
        <w:tc>
          <w:tcPr>
            <w:tcW w:w="1463" w:type="dxa"/>
            <w:tcBorders>
              <w:left w:val="single" w:color="auto" w:sz="8" w:space="0"/>
              <w:right w:val="single" w:color="auto" w:sz="8" w:space="0"/>
            </w:tcBorders>
            <w:noWrap/>
            <w:vAlign w:val="center"/>
          </w:tcPr>
          <w:p w14:paraId="6942BC3B">
            <w:pPr>
              <w:widowControl/>
              <w:jc w:val="center"/>
              <w:rPr>
                <w:sz w:val="18"/>
                <w:szCs w:val="18"/>
              </w:rPr>
            </w:pPr>
            <w:r>
              <w:rPr>
                <w:rFonts w:hint="eastAsia"/>
                <w:sz w:val="18"/>
                <w:szCs w:val="18"/>
              </w:rPr>
              <w:t>工业控制网络与通信</w:t>
            </w:r>
          </w:p>
        </w:tc>
        <w:tc>
          <w:tcPr>
            <w:tcW w:w="2410" w:type="dxa"/>
            <w:tcBorders>
              <w:left w:val="single" w:color="auto" w:sz="8" w:space="0"/>
              <w:right w:val="single" w:color="auto" w:sz="4" w:space="0"/>
            </w:tcBorders>
            <w:noWrap/>
            <w:vAlign w:val="center"/>
          </w:tcPr>
          <w:p w14:paraId="7AFA918B">
            <w:pPr>
              <w:widowControl/>
              <w:rPr>
                <w:rFonts w:hint="eastAsia"/>
                <w:b/>
                <w:bCs/>
                <w:sz w:val="18"/>
                <w:szCs w:val="18"/>
              </w:rPr>
            </w:pPr>
            <w:r>
              <w:rPr>
                <w:rFonts w:hint="eastAsia"/>
                <w:b/>
                <w:bCs/>
                <w:sz w:val="18"/>
                <w:szCs w:val="18"/>
              </w:rPr>
              <w:t>知识目标：</w:t>
            </w:r>
          </w:p>
          <w:p w14:paraId="5EEC79A6">
            <w:pPr>
              <w:widowControl/>
              <w:rPr>
                <w:rFonts w:hint="eastAsia"/>
                <w:sz w:val="18"/>
                <w:szCs w:val="18"/>
              </w:rPr>
            </w:pPr>
            <w:r>
              <w:rPr>
                <w:rFonts w:hint="eastAsia"/>
                <w:sz w:val="18"/>
                <w:szCs w:val="18"/>
              </w:rPr>
              <w:t>掌握工业控制系统和局域网结构，了解信号传输技术，熟悉现场总线使用与维护。</w:t>
            </w:r>
          </w:p>
          <w:p w14:paraId="223B480E">
            <w:pPr>
              <w:widowControl/>
              <w:rPr>
                <w:rFonts w:hint="eastAsia"/>
                <w:b/>
                <w:bCs/>
                <w:sz w:val="18"/>
                <w:szCs w:val="18"/>
              </w:rPr>
            </w:pPr>
            <w:r>
              <w:rPr>
                <w:rFonts w:hint="eastAsia"/>
                <w:b/>
                <w:bCs/>
                <w:sz w:val="18"/>
                <w:szCs w:val="18"/>
              </w:rPr>
              <w:t>技能目标：</w:t>
            </w:r>
          </w:p>
          <w:p w14:paraId="18DD0960">
            <w:pPr>
              <w:widowControl/>
              <w:rPr>
                <w:rFonts w:hint="eastAsia"/>
                <w:sz w:val="18"/>
                <w:szCs w:val="18"/>
              </w:rPr>
            </w:pPr>
            <w:r>
              <w:rPr>
                <w:rFonts w:hint="eastAsia"/>
                <w:sz w:val="18"/>
                <w:szCs w:val="18"/>
              </w:rPr>
              <w:t>熟练使用连接件、接口设备，精通电缆电源操作，掌握网络拓扑布线，熟悉组态操作。</w:t>
            </w:r>
          </w:p>
          <w:p w14:paraId="4F733C36">
            <w:pPr>
              <w:widowControl/>
              <w:rPr>
                <w:rFonts w:hint="eastAsia"/>
                <w:b/>
                <w:bCs/>
                <w:sz w:val="18"/>
                <w:szCs w:val="18"/>
              </w:rPr>
            </w:pPr>
            <w:r>
              <w:rPr>
                <w:rFonts w:hint="eastAsia"/>
                <w:b/>
                <w:bCs/>
                <w:sz w:val="18"/>
                <w:szCs w:val="18"/>
              </w:rPr>
              <w:t>素质目标：</w:t>
            </w:r>
          </w:p>
          <w:p w14:paraId="57E07B2F">
            <w:pPr>
              <w:widowControl/>
              <w:rPr>
                <w:sz w:val="18"/>
                <w:szCs w:val="18"/>
              </w:rPr>
            </w:pPr>
            <w:r>
              <w:rPr>
                <w:rFonts w:hint="eastAsia"/>
                <w:sz w:val="18"/>
                <w:szCs w:val="18"/>
              </w:rPr>
              <w:t>培养勤奋严谨、团队合作的职业态度，提升问题解决能力，树立市场服务意识，坚持安全生产。</w:t>
            </w:r>
          </w:p>
        </w:tc>
        <w:tc>
          <w:tcPr>
            <w:tcW w:w="2410" w:type="dxa"/>
            <w:tcBorders>
              <w:left w:val="single" w:color="auto" w:sz="4" w:space="0"/>
              <w:right w:val="single" w:color="auto" w:sz="4" w:space="0"/>
            </w:tcBorders>
            <w:noWrap/>
            <w:vAlign w:val="center"/>
          </w:tcPr>
          <w:p w14:paraId="03A9B191">
            <w:pPr>
              <w:widowControl/>
              <w:jc w:val="left"/>
              <w:rPr>
                <w:rFonts w:hint="eastAsia"/>
                <w:sz w:val="18"/>
                <w:szCs w:val="18"/>
              </w:rPr>
            </w:pPr>
            <w:r>
              <w:rPr>
                <w:rFonts w:hint="eastAsia"/>
                <w:sz w:val="18"/>
                <w:szCs w:val="18"/>
                <w:lang w:val="en-US" w:eastAsia="zh-CN"/>
              </w:rPr>
              <w:t>项目</w:t>
            </w:r>
            <w:r>
              <w:rPr>
                <w:rFonts w:hint="eastAsia"/>
                <w:sz w:val="18"/>
                <w:szCs w:val="18"/>
              </w:rPr>
              <w:t>一</w:t>
            </w:r>
            <w:r>
              <w:rPr>
                <w:rFonts w:hint="eastAsia"/>
                <w:sz w:val="18"/>
                <w:szCs w:val="18"/>
                <w:lang w:eastAsia="zh-CN"/>
              </w:rPr>
              <w:t>：</w:t>
            </w:r>
            <w:r>
              <w:rPr>
                <w:rFonts w:hint="eastAsia"/>
                <w:sz w:val="18"/>
                <w:szCs w:val="18"/>
              </w:rPr>
              <w:t>网络基础</w:t>
            </w:r>
          </w:p>
          <w:p w14:paraId="4E6FFC3C">
            <w:pPr>
              <w:widowControl/>
              <w:jc w:val="left"/>
              <w:rPr>
                <w:rFonts w:hint="eastAsia"/>
                <w:sz w:val="18"/>
                <w:szCs w:val="18"/>
              </w:rPr>
            </w:pPr>
            <w:r>
              <w:rPr>
                <w:rFonts w:hint="eastAsia"/>
                <w:sz w:val="18"/>
                <w:szCs w:val="18"/>
                <w:lang w:val="en-US" w:eastAsia="zh-CN"/>
              </w:rPr>
              <w:t>项目</w:t>
            </w:r>
            <w:r>
              <w:rPr>
                <w:rFonts w:hint="eastAsia"/>
                <w:sz w:val="18"/>
                <w:szCs w:val="18"/>
              </w:rPr>
              <w:t>二</w:t>
            </w:r>
            <w:r>
              <w:rPr>
                <w:rFonts w:hint="eastAsia"/>
                <w:sz w:val="18"/>
                <w:szCs w:val="18"/>
                <w:lang w:eastAsia="zh-CN"/>
              </w:rPr>
              <w:t>：</w:t>
            </w:r>
            <w:r>
              <w:rPr>
                <w:rFonts w:hint="eastAsia"/>
                <w:sz w:val="18"/>
                <w:szCs w:val="18"/>
              </w:rPr>
              <w:t>基金会现场总线技术</w:t>
            </w:r>
          </w:p>
          <w:p w14:paraId="65070A8F">
            <w:pPr>
              <w:widowControl/>
              <w:jc w:val="left"/>
              <w:rPr>
                <w:rFonts w:hint="eastAsia"/>
                <w:sz w:val="18"/>
                <w:szCs w:val="18"/>
              </w:rPr>
            </w:pPr>
            <w:r>
              <w:rPr>
                <w:rFonts w:hint="eastAsia"/>
                <w:sz w:val="18"/>
                <w:szCs w:val="18"/>
                <w:lang w:val="en-US" w:eastAsia="zh-CN"/>
              </w:rPr>
              <w:t>项目</w:t>
            </w:r>
            <w:r>
              <w:rPr>
                <w:rFonts w:hint="eastAsia"/>
                <w:sz w:val="18"/>
                <w:szCs w:val="18"/>
              </w:rPr>
              <w:t>三</w:t>
            </w:r>
            <w:r>
              <w:rPr>
                <w:rFonts w:hint="eastAsia"/>
                <w:sz w:val="18"/>
                <w:szCs w:val="18"/>
                <w:lang w:eastAsia="zh-CN"/>
              </w:rPr>
              <w:t>：</w:t>
            </w:r>
            <w:r>
              <w:rPr>
                <w:rFonts w:hint="eastAsia"/>
                <w:sz w:val="18"/>
                <w:szCs w:val="18"/>
              </w:rPr>
              <w:t>PROFIBUS总线通信技术</w:t>
            </w:r>
          </w:p>
          <w:p w14:paraId="39A53253">
            <w:pPr>
              <w:widowControl/>
              <w:jc w:val="left"/>
              <w:rPr>
                <w:rFonts w:hint="eastAsia"/>
                <w:sz w:val="18"/>
                <w:szCs w:val="18"/>
              </w:rPr>
            </w:pPr>
            <w:r>
              <w:rPr>
                <w:rFonts w:hint="eastAsia"/>
                <w:sz w:val="18"/>
                <w:szCs w:val="18"/>
                <w:lang w:val="en-US" w:eastAsia="zh-CN"/>
              </w:rPr>
              <w:t>项目</w:t>
            </w:r>
            <w:r>
              <w:rPr>
                <w:rFonts w:hint="eastAsia"/>
                <w:sz w:val="18"/>
                <w:szCs w:val="18"/>
              </w:rPr>
              <w:t>四</w:t>
            </w:r>
            <w:r>
              <w:rPr>
                <w:rFonts w:hint="eastAsia"/>
                <w:sz w:val="18"/>
                <w:szCs w:val="18"/>
                <w:lang w:eastAsia="zh-CN"/>
              </w:rPr>
              <w:t>：</w:t>
            </w:r>
            <w:r>
              <w:rPr>
                <w:rFonts w:hint="eastAsia"/>
                <w:sz w:val="18"/>
                <w:szCs w:val="18"/>
              </w:rPr>
              <w:t>CAN总线以及工业以太网技术</w:t>
            </w:r>
          </w:p>
          <w:p w14:paraId="3AF7768E">
            <w:pPr>
              <w:widowControl/>
              <w:jc w:val="left"/>
              <w:rPr>
                <w:sz w:val="18"/>
                <w:szCs w:val="18"/>
              </w:rPr>
            </w:pPr>
            <w:r>
              <w:rPr>
                <w:rFonts w:hint="eastAsia"/>
                <w:sz w:val="18"/>
                <w:szCs w:val="18"/>
              </w:rPr>
              <w:t>教学要求：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tc>
        <w:tc>
          <w:tcPr>
            <w:tcW w:w="2510" w:type="dxa"/>
            <w:noWrap/>
            <w:vAlign w:val="center"/>
          </w:tcPr>
          <w:p w14:paraId="3C42D753">
            <w:pPr>
              <w:widowControl/>
              <w:jc w:val="left"/>
              <w:rPr>
                <w:sz w:val="18"/>
                <w:szCs w:val="18"/>
              </w:rPr>
            </w:pPr>
            <w:r>
              <w:rPr>
                <w:sz w:val="18"/>
                <w:szCs w:val="18"/>
              </w:rPr>
              <w:t>授课方式采用工作页的方式进行，突出学生主导地位的方式进行。</w:t>
            </w:r>
          </w:p>
        </w:tc>
      </w:tr>
      <w:tr w14:paraId="3D030D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113574B4">
            <w:pPr>
              <w:widowControl/>
              <w:jc w:val="center"/>
              <w:rPr>
                <w:sz w:val="18"/>
                <w:szCs w:val="18"/>
              </w:rPr>
            </w:pPr>
            <w:r>
              <w:rPr>
                <w:rFonts w:hint="eastAsia"/>
                <w:sz w:val="18"/>
                <w:szCs w:val="18"/>
              </w:rPr>
              <w:t>2</w:t>
            </w:r>
          </w:p>
        </w:tc>
        <w:tc>
          <w:tcPr>
            <w:tcW w:w="1463" w:type="dxa"/>
            <w:tcBorders>
              <w:left w:val="single" w:color="auto" w:sz="8" w:space="0"/>
              <w:right w:val="single" w:color="auto" w:sz="8" w:space="0"/>
            </w:tcBorders>
            <w:noWrap/>
            <w:vAlign w:val="center"/>
          </w:tcPr>
          <w:p w14:paraId="18F20D7F">
            <w:pPr>
              <w:widowControl/>
              <w:jc w:val="center"/>
              <w:rPr>
                <w:sz w:val="18"/>
                <w:szCs w:val="18"/>
              </w:rPr>
            </w:pPr>
            <w:r>
              <w:rPr>
                <w:rFonts w:hint="eastAsia"/>
                <w:sz w:val="18"/>
                <w:szCs w:val="18"/>
              </w:rPr>
              <w:t>◆单片机与嵌入式系统产品制作（Arduino）</w:t>
            </w:r>
          </w:p>
        </w:tc>
        <w:tc>
          <w:tcPr>
            <w:tcW w:w="2410" w:type="dxa"/>
            <w:tcBorders>
              <w:left w:val="single" w:color="auto" w:sz="8" w:space="0"/>
              <w:right w:val="single" w:color="auto" w:sz="4" w:space="0"/>
            </w:tcBorders>
            <w:noWrap/>
            <w:vAlign w:val="center"/>
          </w:tcPr>
          <w:p w14:paraId="1482A62B">
            <w:pPr>
              <w:widowControl/>
              <w:rPr>
                <w:rFonts w:hint="eastAsia"/>
                <w:b/>
                <w:bCs/>
                <w:sz w:val="18"/>
                <w:szCs w:val="18"/>
              </w:rPr>
            </w:pPr>
            <w:r>
              <w:rPr>
                <w:rFonts w:hint="eastAsia"/>
                <w:b/>
                <w:bCs/>
                <w:sz w:val="18"/>
                <w:szCs w:val="18"/>
              </w:rPr>
              <w:t>知识目标：</w:t>
            </w:r>
          </w:p>
          <w:p w14:paraId="2BA43E52">
            <w:pPr>
              <w:widowControl/>
              <w:rPr>
                <w:rFonts w:hint="eastAsia"/>
                <w:sz w:val="18"/>
                <w:szCs w:val="18"/>
              </w:rPr>
            </w:pPr>
            <w:r>
              <w:rPr>
                <w:rFonts w:hint="eastAsia"/>
                <w:sz w:val="18"/>
                <w:szCs w:val="18"/>
              </w:rPr>
              <w:t>熟练运用单片机汇编及MAPLAB软件，进行程序装载、烧写、检验与调试。掌握模块化程序设计，能综合设计并调试单片机应用程序，以适应企业检验、调试、生产管理岗位。</w:t>
            </w:r>
          </w:p>
          <w:p w14:paraId="508A948B">
            <w:pPr>
              <w:widowControl/>
              <w:rPr>
                <w:rFonts w:hint="eastAsia"/>
                <w:b/>
                <w:bCs/>
                <w:sz w:val="18"/>
                <w:szCs w:val="18"/>
              </w:rPr>
            </w:pPr>
            <w:r>
              <w:rPr>
                <w:rFonts w:hint="eastAsia"/>
                <w:b/>
                <w:bCs/>
                <w:sz w:val="18"/>
                <w:szCs w:val="18"/>
              </w:rPr>
              <w:t>能力目标：</w:t>
            </w:r>
          </w:p>
          <w:p w14:paraId="03CEA66F">
            <w:pPr>
              <w:widowControl/>
              <w:rPr>
                <w:rFonts w:hint="eastAsia"/>
                <w:sz w:val="18"/>
                <w:szCs w:val="18"/>
              </w:rPr>
            </w:pPr>
            <w:r>
              <w:rPr>
                <w:rFonts w:hint="eastAsia"/>
                <w:sz w:val="18"/>
                <w:szCs w:val="18"/>
              </w:rPr>
              <w:t>培养勤于思考、认真工作的作风，提升分析、解决问题与团队协作能力，强化职业道德与创新精神，注重社会责任与环保意识。</w:t>
            </w:r>
          </w:p>
          <w:p w14:paraId="5610469B">
            <w:pPr>
              <w:widowControl/>
              <w:rPr>
                <w:rFonts w:hint="eastAsia"/>
                <w:b/>
                <w:bCs/>
                <w:sz w:val="18"/>
                <w:szCs w:val="18"/>
              </w:rPr>
            </w:pPr>
            <w:r>
              <w:rPr>
                <w:rFonts w:hint="eastAsia"/>
                <w:b/>
                <w:bCs/>
                <w:sz w:val="18"/>
                <w:szCs w:val="18"/>
              </w:rPr>
              <w:t>素质目标：</w:t>
            </w:r>
          </w:p>
          <w:p w14:paraId="2A6B22D2">
            <w:pPr>
              <w:widowControl/>
              <w:rPr>
                <w:rFonts w:hint="eastAsia"/>
                <w:sz w:val="18"/>
                <w:szCs w:val="18"/>
              </w:rPr>
            </w:pPr>
            <w:r>
              <w:rPr>
                <w:rFonts w:hint="eastAsia"/>
                <w:sz w:val="18"/>
                <w:szCs w:val="18"/>
              </w:rPr>
              <w:t>塑造专业的操作素养、职业习惯，强化沟通能力和团队合作能力，提升综合素质。</w:t>
            </w:r>
          </w:p>
          <w:p w14:paraId="048AFD78">
            <w:pPr>
              <w:widowControl/>
              <w:rPr>
                <w:sz w:val="18"/>
                <w:szCs w:val="18"/>
              </w:rPr>
            </w:pPr>
          </w:p>
        </w:tc>
        <w:tc>
          <w:tcPr>
            <w:tcW w:w="2410" w:type="dxa"/>
            <w:tcBorders>
              <w:left w:val="single" w:color="auto" w:sz="4" w:space="0"/>
              <w:right w:val="single" w:color="auto" w:sz="4" w:space="0"/>
            </w:tcBorders>
            <w:noWrap/>
            <w:vAlign w:val="center"/>
          </w:tcPr>
          <w:p w14:paraId="37955106">
            <w:pPr>
              <w:widowControl/>
              <w:jc w:val="left"/>
              <w:rPr>
                <w:sz w:val="18"/>
                <w:szCs w:val="18"/>
              </w:rPr>
            </w:pPr>
            <w:r>
              <w:rPr>
                <w:rFonts w:hint="eastAsia"/>
                <w:sz w:val="18"/>
                <w:szCs w:val="18"/>
              </w:rPr>
              <w:t>项目1：PIC16F877A单片机硬件和汇编指令学习</w:t>
            </w:r>
          </w:p>
          <w:p w14:paraId="6EC09C39">
            <w:pPr>
              <w:widowControl/>
              <w:jc w:val="left"/>
              <w:rPr>
                <w:sz w:val="18"/>
                <w:szCs w:val="18"/>
              </w:rPr>
            </w:pPr>
            <w:r>
              <w:rPr>
                <w:rFonts w:hint="eastAsia"/>
                <w:sz w:val="18"/>
                <w:szCs w:val="18"/>
              </w:rPr>
              <w:t>项目2：存储器数据运算</w:t>
            </w:r>
          </w:p>
          <w:p w14:paraId="10386A7E">
            <w:pPr>
              <w:widowControl/>
              <w:jc w:val="left"/>
              <w:rPr>
                <w:sz w:val="18"/>
                <w:szCs w:val="18"/>
              </w:rPr>
            </w:pPr>
            <w:r>
              <w:rPr>
                <w:rFonts w:hint="eastAsia"/>
                <w:sz w:val="18"/>
                <w:szCs w:val="18"/>
              </w:rPr>
              <w:t>项目3：跑马灯设计</w:t>
            </w:r>
          </w:p>
          <w:p w14:paraId="608741D7">
            <w:pPr>
              <w:widowControl/>
              <w:jc w:val="left"/>
              <w:rPr>
                <w:sz w:val="18"/>
                <w:szCs w:val="18"/>
              </w:rPr>
            </w:pPr>
            <w:r>
              <w:rPr>
                <w:rFonts w:hint="eastAsia"/>
                <w:sz w:val="18"/>
                <w:szCs w:val="18"/>
              </w:rPr>
              <w:t>项目4：数码管显示</w:t>
            </w:r>
          </w:p>
          <w:p w14:paraId="4469983F">
            <w:pPr>
              <w:widowControl/>
              <w:jc w:val="left"/>
              <w:rPr>
                <w:sz w:val="18"/>
                <w:szCs w:val="18"/>
              </w:rPr>
            </w:pPr>
            <w:r>
              <w:rPr>
                <w:rFonts w:hint="eastAsia"/>
                <w:sz w:val="18"/>
                <w:szCs w:val="18"/>
              </w:rPr>
              <w:t>项目5：蜂鸣器响声</w:t>
            </w:r>
          </w:p>
          <w:p w14:paraId="03793FAA">
            <w:pPr>
              <w:widowControl/>
              <w:jc w:val="left"/>
              <w:rPr>
                <w:sz w:val="18"/>
                <w:szCs w:val="18"/>
              </w:rPr>
            </w:pPr>
            <w:r>
              <w:rPr>
                <w:rFonts w:hint="eastAsia"/>
                <w:sz w:val="18"/>
                <w:szCs w:val="18"/>
              </w:rPr>
              <w:t>项目6：音乐演奏</w:t>
            </w:r>
          </w:p>
          <w:p w14:paraId="700B17AB">
            <w:pPr>
              <w:widowControl/>
              <w:jc w:val="left"/>
              <w:rPr>
                <w:sz w:val="18"/>
                <w:szCs w:val="18"/>
              </w:rPr>
            </w:pPr>
            <w:r>
              <w:rPr>
                <w:rFonts w:hint="eastAsia"/>
                <w:sz w:val="18"/>
                <w:szCs w:val="18"/>
              </w:rPr>
              <w:t>项目7：键盘输入输出</w:t>
            </w:r>
          </w:p>
          <w:p w14:paraId="1E7D126D">
            <w:pPr>
              <w:widowControl/>
              <w:jc w:val="left"/>
              <w:rPr>
                <w:sz w:val="18"/>
                <w:szCs w:val="18"/>
              </w:rPr>
            </w:pPr>
            <w:r>
              <w:rPr>
                <w:rFonts w:hint="eastAsia"/>
                <w:sz w:val="18"/>
                <w:szCs w:val="18"/>
              </w:rPr>
              <w:t>项目8：步进电机转动</w:t>
            </w:r>
          </w:p>
          <w:p w14:paraId="54777DD8">
            <w:pPr>
              <w:widowControl/>
              <w:jc w:val="left"/>
              <w:rPr>
                <w:sz w:val="18"/>
                <w:szCs w:val="18"/>
              </w:rPr>
            </w:pPr>
            <w:r>
              <w:rPr>
                <w:rFonts w:hint="eastAsia"/>
                <w:sz w:val="18"/>
                <w:szCs w:val="18"/>
              </w:rPr>
              <w:t>项目9：综合程序设计</w:t>
            </w:r>
          </w:p>
          <w:p w14:paraId="43E2688E">
            <w:pPr>
              <w:widowControl/>
              <w:jc w:val="left"/>
              <w:rPr>
                <w:sz w:val="18"/>
                <w:szCs w:val="18"/>
              </w:rPr>
            </w:pPr>
            <w:r>
              <w:rPr>
                <w:rFonts w:hint="eastAsia"/>
                <w:sz w:val="18"/>
                <w:szCs w:val="18"/>
              </w:rPr>
              <w:t>教学要求：采用行动导向教学法是本课程任务实施的主线，学生在教师编制好的每个教学任务（项目）的引导文下有组织、有目的地学习；除此以外，教师还要对课堂教学中存在的典型问题作必要的讲述，信息化教学方法也要灵活运用到课堂教学当中。</w:t>
            </w:r>
          </w:p>
        </w:tc>
        <w:tc>
          <w:tcPr>
            <w:tcW w:w="2510" w:type="dxa"/>
            <w:noWrap/>
            <w:vAlign w:val="center"/>
          </w:tcPr>
          <w:p w14:paraId="4BAEEB7A">
            <w:pPr>
              <w:widowControl/>
              <w:jc w:val="left"/>
              <w:rPr>
                <w:sz w:val="18"/>
                <w:szCs w:val="18"/>
              </w:rPr>
            </w:pPr>
            <w:r>
              <w:rPr>
                <w:sz w:val="18"/>
                <w:szCs w:val="18"/>
              </w:rPr>
              <w:t>教学内容采用案例教学，实际项目任务分解的方式行进，扩散思维、创造性思维</w:t>
            </w:r>
          </w:p>
        </w:tc>
      </w:tr>
      <w:tr w14:paraId="59938E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10B8EBF7">
            <w:pPr>
              <w:widowControl/>
              <w:jc w:val="center"/>
              <w:rPr>
                <w:rFonts w:hint="eastAsia" w:eastAsia="宋体"/>
                <w:sz w:val="18"/>
                <w:szCs w:val="18"/>
                <w:lang w:val="en-US" w:eastAsia="zh-CN"/>
              </w:rPr>
            </w:pPr>
            <w:r>
              <w:rPr>
                <w:rFonts w:hint="eastAsia"/>
                <w:sz w:val="18"/>
                <w:szCs w:val="18"/>
                <w:lang w:val="en-US" w:eastAsia="zh-CN"/>
              </w:rPr>
              <w:t>3</w:t>
            </w:r>
          </w:p>
        </w:tc>
        <w:tc>
          <w:tcPr>
            <w:tcW w:w="1463" w:type="dxa"/>
            <w:tcBorders>
              <w:left w:val="single" w:color="auto" w:sz="8" w:space="0"/>
              <w:right w:val="single" w:color="auto" w:sz="8" w:space="0"/>
            </w:tcBorders>
            <w:noWrap/>
            <w:vAlign w:val="center"/>
          </w:tcPr>
          <w:p w14:paraId="28D5B160">
            <w:pPr>
              <w:widowControl/>
              <w:jc w:val="center"/>
              <w:rPr>
                <w:sz w:val="18"/>
                <w:szCs w:val="18"/>
              </w:rPr>
            </w:pPr>
            <w:r>
              <w:rPr>
                <w:rFonts w:hint="eastAsia"/>
                <w:sz w:val="18"/>
                <w:szCs w:val="18"/>
                <w:lang w:val="en-US" w:eastAsia="zh-CN"/>
              </w:rPr>
              <w:t>工匠精神与企业文化</w:t>
            </w:r>
          </w:p>
        </w:tc>
        <w:tc>
          <w:tcPr>
            <w:tcW w:w="2410" w:type="dxa"/>
            <w:tcBorders>
              <w:left w:val="single" w:color="auto" w:sz="8" w:space="0"/>
              <w:right w:val="single" w:color="auto" w:sz="4" w:space="0"/>
            </w:tcBorders>
            <w:noWrap/>
            <w:vAlign w:val="center"/>
          </w:tcPr>
          <w:p w14:paraId="60F60A1D">
            <w:pPr>
              <w:widowControl/>
              <w:rPr>
                <w:rFonts w:hint="eastAsia"/>
                <w:b/>
                <w:bCs/>
                <w:sz w:val="18"/>
                <w:szCs w:val="18"/>
              </w:rPr>
            </w:pPr>
            <w:r>
              <w:rPr>
                <w:rFonts w:hint="eastAsia"/>
                <w:b/>
                <w:bCs/>
                <w:sz w:val="18"/>
                <w:szCs w:val="18"/>
              </w:rPr>
              <w:t>知识目标：</w:t>
            </w:r>
          </w:p>
          <w:p w14:paraId="10F5A3B9">
            <w:pPr>
              <w:widowControl/>
              <w:rPr>
                <w:rFonts w:hint="eastAsia"/>
                <w:sz w:val="18"/>
                <w:szCs w:val="18"/>
              </w:rPr>
            </w:pPr>
            <w:r>
              <w:rPr>
                <w:rFonts w:hint="eastAsia"/>
                <w:sz w:val="18"/>
                <w:szCs w:val="18"/>
              </w:rPr>
              <w:t>理解工匠精神的内涵与企业文化的重要性，掌握其基本概念和核心理念。</w:t>
            </w:r>
          </w:p>
          <w:p w14:paraId="289B7A5C">
            <w:pPr>
              <w:widowControl/>
              <w:rPr>
                <w:rFonts w:hint="eastAsia"/>
                <w:b/>
                <w:bCs/>
                <w:sz w:val="18"/>
                <w:szCs w:val="18"/>
              </w:rPr>
            </w:pPr>
            <w:r>
              <w:rPr>
                <w:rFonts w:hint="eastAsia"/>
                <w:b/>
                <w:bCs/>
                <w:sz w:val="18"/>
                <w:szCs w:val="18"/>
              </w:rPr>
              <w:t>能力目标：</w:t>
            </w:r>
          </w:p>
          <w:p w14:paraId="592AEE63">
            <w:pPr>
              <w:widowControl/>
              <w:rPr>
                <w:rFonts w:hint="eastAsia"/>
                <w:sz w:val="18"/>
                <w:szCs w:val="18"/>
              </w:rPr>
            </w:pPr>
            <w:r>
              <w:rPr>
                <w:rFonts w:hint="eastAsia"/>
                <w:sz w:val="18"/>
                <w:szCs w:val="18"/>
              </w:rPr>
              <w:t>培养学生将工匠精神融入工作实践的能力，增强企业文化的认同感与执行力。</w:t>
            </w:r>
          </w:p>
          <w:p w14:paraId="5548A217">
            <w:pPr>
              <w:widowControl/>
              <w:rPr>
                <w:rFonts w:hint="eastAsia"/>
                <w:b/>
                <w:bCs/>
                <w:sz w:val="18"/>
                <w:szCs w:val="18"/>
              </w:rPr>
            </w:pPr>
            <w:r>
              <w:rPr>
                <w:rFonts w:hint="eastAsia"/>
                <w:b/>
                <w:bCs/>
                <w:sz w:val="18"/>
                <w:szCs w:val="18"/>
              </w:rPr>
              <w:t>素质目标：</w:t>
            </w:r>
          </w:p>
          <w:p w14:paraId="376BDA34">
            <w:pPr>
              <w:widowControl/>
              <w:rPr>
                <w:sz w:val="18"/>
                <w:szCs w:val="18"/>
              </w:rPr>
            </w:pPr>
            <w:r>
              <w:rPr>
                <w:rFonts w:hint="eastAsia"/>
                <w:sz w:val="18"/>
                <w:szCs w:val="18"/>
              </w:rPr>
              <w:t>塑造精益求精、追求卓越的职业态度，培养团队协作与创新能力，提升职业素养。</w:t>
            </w:r>
          </w:p>
        </w:tc>
        <w:tc>
          <w:tcPr>
            <w:tcW w:w="2410" w:type="dxa"/>
            <w:tcBorders>
              <w:left w:val="single" w:color="auto" w:sz="4" w:space="0"/>
              <w:right w:val="single" w:color="auto" w:sz="4" w:space="0"/>
            </w:tcBorders>
            <w:noWrap/>
            <w:vAlign w:val="center"/>
          </w:tcPr>
          <w:p w14:paraId="317CF57F">
            <w:pPr>
              <w:widowControl/>
              <w:jc w:val="left"/>
              <w:rPr>
                <w:rFonts w:hint="eastAsia"/>
                <w:sz w:val="18"/>
                <w:szCs w:val="18"/>
                <w:lang w:val="en-US" w:eastAsia="zh-CN"/>
              </w:rPr>
            </w:pPr>
            <w:r>
              <w:rPr>
                <w:rFonts w:hint="eastAsia"/>
                <w:sz w:val="18"/>
                <w:szCs w:val="18"/>
                <w:lang w:val="en-US" w:eastAsia="zh-CN"/>
              </w:rPr>
              <w:t>工匠精神、劳模精神、行业认知、企业文化和岗位技能认知、优秀毕业生成长经历交流等。</w:t>
            </w:r>
          </w:p>
          <w:p w14:paraId="607E0E5D">
            <w:pPr>
              <w:widowControl/>
              <w:jc w:val="left"/>
              <w:rPr>
                <w:sz w:val="18"/>
                <w:szCs w:val="18"/>
              </w:rPr>
            </w:pPr>
            <w:r>
              <w:rPr>
                <w:rFonts w:hint="eastAsia" w:ascii="宋体" w:hAnsi="宋体" w:cs="宋体"/>
                <w:b/>
                <w:bCs/>
                <w:color w:val="000000"/>
                <w:kern w:val="0"/>
                <w:sz w:val="18"/>
                <w:szCs w:val="18"/>
                <w:shd w:val="clear" w:color="auto" w:fill="FFFFFF"/>
              </w:rPr>
              <w:t>教学要求：</w:t>
            </w:r>
            <w:r>
              <w:rPr>
                <w:rFonts w:hint="eastAsia" w:ascii="宋体" w:hAnsi="宋体" w:cs="宋体"/>
                <w:b w:val="0"/>
                <w:bCs w:val="0"/>
                <w:color w:val="000000"/>
                <w:kern w:val="0"/>
                <w:sz w:val="18"/>
                <w:szCs w:val="18"/>
                <w:shd w:val="clear" w:color="auto" w:fill="FFFFFF"/>
                <w:lang w:val="en-US" w:eastAsia="zh-CN"/>
              </w:rPr>
              <w:t>采用校外校内双教师机制进行教学</w:t>
            </w:r>
          </w:p>
        </w:tc>
        <w:tc>
          <w:tcPr>
            <w:tcW w:w="2510" w:type="dxa"/>
            <w:noWrap/>
            <w:vAlign w:val="center"/>
          </w:tcPr>
          <w:p w14:paraId="736397C0">
            <w:pPr>
              <w:widowControl/>
              <w:jc w:val="left"/>
              <w:rPr>
                <w:sz w:val="18"/>
                <w:szCs w:val="18"/>
              </w:rPr>
            </w:pPr>
            <w:r>
              <w:rPr>
                <w:rFonts w:hint="eastAsia"/>
                <w:sz w:val="18"/>
                <w:szCs w:val="18"/>
                <w:lang w:val="en-US" w:eastAsia="zh-CN"/>
              </w:rPr>
              <w:t>采用讲座、现场活动、线上会议等多种形式开展</w:t>
            </w:r>
          </w:p>
        </w:tc>
      </w:tr>
      <w:tr w14:paraId="66C734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1" w:hRule="atLeast"/>
          <w:jc w:val="center"/>
        </w:trPr>
        <w:tc>
          <w:tcPr>
            <w:tcW w:w="560" w:type="dxa"/>
            <w:tcBorders>
              <w:left w:val="single" w:color="auto" w:sz="8" w:space="0"/>
              <w:right w:val="single" w:color="auto" w:sz="8" w:space="0"/>
            </w:tcBorders>
            <w:noWrap/>
            <w:vAlign w:val="center"/>
          </w:tcPr>
          <w:p w14:paraId="5534263D">
            <w:pPr>
              <w:widowControl/>
              <w:jc w:val="center"/>
              <w:rPr>
                <w:rFonts w:hint="eastAsia" w:eastAsia="宋体"/>
                <w:sz w:val="18"/>
                <w:szCs w:val="18"/>
                <w:lang w:val="en-US" w:eastAsia="zh-CN"/>
              </w:rPr>
            </w:pPr>
            <w:r>
              <w:rPr>
                <w:rFonts w:hint="eastAsia"/>
                <w:sz w:val="18"/>
                <w:szCs w:val="18"/>
                <w:lang w:val="en-US" w:eastAsia="zh-CN"/>
              </w:rPr>
              <w:t>4</w:t>
            </w:r>
          </w:p>
        </w:tc>
        <w:tc>
          <w:tcPr>
            <w:tcW w:w="1463" w:type="dxa"/>
            <w:tcBorders>
              <w:left w:val="single" w:color="auto" w:sz="8" w:space="0"/>
              <w:right w:val="single" w:color="auto" w:sz="8" w:space="0"/>
            </w:tcBorders>
            <w:noWrap/>
            <w:vAlign w:val="center"/>
          </w:tcPr>
          <w:p w14:paraId="23F3C9BE">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制造业现场管理技能</w:t>
            </w:r>
          </w:p>
        </w:tc>
        <w:tc>
          <w:tcPr>
            <w:tcW w:w="2410" w:type="dxa"/>
            <w:tcBorders>
              <w:left w:val="single" w:color="auto" w:sz="8" w:space="0"/>
              <w:right w:val="single" w:color="auto" w:sz="4" w:space="0"/>
            </w:tcBorders>
            <w:noWrap/>
            <w:vAlign w:val="center"/>
          </w:tcPr>
          <w:p w14:paraId="19AFCB38">
            <w:pPr>
              <w:widowControl/>
              <w:rPr>
                <w:rFonts w:hint="eastAsia"/>
                <w:b/>
                <w:bCs/>
                <w:sz w:val="18"/>
                <w:szCs w:val="18"/>
              </w:rPr>
            </w:pPr>
            <w:r>
              <w:rPr>
                <w:rFonts w:hint="eastAsia"/>
                <w:b/>
                <w:bCs/>
                <w:sz w:val="18"/>
                <w:szCs w:val="18"/>
              </w:rPr>
              <w:t>知识目标：</w:t>
            </w:r>
          </w:p>
          <w:p w14:paraId="43A7DBFB">
            <w:pPr>
              <w:widowControl/>
              <w:rPr>
                <w:rFonts w:hint="eastAsia"/>
                <w:sz w:val="18"/>
                <w:szCs w:val="18"/>
              </w:rPr>
            </w:pPr>
            <w:r>
              <w:rPr>
                <w:rFonts w:hint="eastAsia"/>
                <w:sz w:val="18"/>
                <w:szCs w:val="18"/>
              </w:rPr>
              <w:t>掌握制造业现场管理的基本理论、方法和工具，了解现场管理在制造业中的重要作用。</w:t>
            </w:r>
          </w:p>
          <w:p w14:paraId="65A74738">
            <w:pPr>
              <w:widowControl/>
              <w:rPr>
                <w:rFonts w:hint="eastAsia"/>
                <w:b/>
                <w:bCs/>
                <w:sz w:val="18"/>
                <w:szCs w:val="18"/>
              </w:rPr>
            </w:pPr>
            <w:r>
              <w:rPr>
                <w:rFonts w:hint="eastAsia"/>
                <w:b/>
                <w:bCs/>
                <w:sz w:val="18"/>
                <w:szCs w:val="18"/>
              </w:rPr>
              <w:t>能力目标：</w:t>
            </w:r>
          </w:p>
          <w:p w14:paraId="04BCE51F">
            <w:pPr>
              <w:widowControl/>
              <w:rPr>
                <w:rFonts w:hint="eastAsia"/>
                <w:sz w:val="18"/>
                <w:szCs w:val="18"/>
              </w:rPr>
            </w:pPr>
            <w:r>
              <w:rPr>
                <w:rFonts w:hint="eastAsia"/>
                <w:sz w:val="18"/>
                <w:szCs w:val="18"/>
              </w:rPr>
              <w:t>能够运用现场管理技能解决实际问题，提升生产效率，优化资源配置。</w:t>
            </w:r>
          </w:p>
          <w:p w14:paraId="2F711F70">
            <w:pPr>
              <w:widowControl/>
              <w:rPr>
                <w:rFonts w:hint="eastAsia"/>
                <w:b/>
                <w:bCs/>
                <w:sz w:val="18"/>
                <w:szCs w:val="18"/>
              </w:rPr>
            </w:pPr>
            <w:r>
              <w:rPr>
                <w:rFonts w:hint="eastAsia"/>
                <w:b/>
                <w:bCs/>
                <w:sz w:val="18"/>
                <w:szCs w:val="18"/>
              </w:rPr>
              <w:t>素质目标：</w:t>
            </w:r>
          </w:p>
          <w:p w14:paraId="59BF0D18">
            <w:pPr>
              <w:widowControl/>
              <w:rPr>
                <w:sz w:val="18"/>
                <w:szCs w:val="18"/>
              </w:rPr>
            </w:pPr>
            <w:r>
              <w:rPr>
                <w:rFonts w:hint="eastAsia"/>
                <w:sz w:val="18"/>
                <w:szCs w:val="18"/>
              </w:rPr>
              <w:t>培养严谨细致、团队协作、持续改进的现场管理素质，提升职业素养和综合能力。</w:t>
            </w:r>
          </w:p>
        </w:tc>
        <w:tc>
          <w:tcPr>
            <w:tcW w:w="2410" w:type="dxa"/>
            <w:tcBorders>
              <w:left w:val="single" w:color="auto" w:sz="4" w:space="0"/>
              <w:right w:val="single" w:color="auto" w:sz="4" w:space="0"/>
            </w:tcBorders>
            <w:noWrap/>
            <w:vAlign w:val="center"/>
          </w:tcPr>
          <w:p w14:paraId="60D1D91A">
            <w:pPr>
              <w:widowControl/>
              <w:jc w:val="left"/>
              <w:rPr>
                <w:sz w:val="18"/>
                <w:szCs w:val="18"/>
              </w:rPr>
            </w:pPr>
            <w:r>
              <w:rPr>
                <w:rFonts w:hint="eastAsia"/>
                <w:sz w:val="18"/>
                <w:szCs w:val="18"/>
              </w:rPr>
              <w:t>涵盖现场管理基础、生产计划与控制、5S管理、目视化管理等关键技能。</w:t>
            </w:r>
            <w:r>
              <w:rPr>
                <w:rFonts w:hint="eastAsia"/>
                <w:b/>
                <w:bCs/>
                <w:sz w:val="18"/>
                <w:szCs w:val="18"/>
              </w:rPr>
              <w:t>教学要求</w:t>
            </w:r>
            <w:r>
              <w:rPr>
                <w:rFonts w:hint="eastAsia"/>
                <w:b/>
                <w:bCs/>
                <w:sz w:val="18"/>
                <w:szCs w:val="18"/>
                <w:lang w:val="en-US" w:eastAsia="zh-CN"/>
              </w:rPr>
              <w:t>:</w:t>
            </w:r>
            <w:r>
              <w:rPr>
                <w:rFonts w:hint="eastAsia"/>
                <w:sz w:val="18"/>
                <w:szCs w:val="18"/>
              </w:rPr>
              <w:t>通过案例分析、模拟演练等方式提升实践能力，培养严谨细致的工作态度与团队协作精神，以适应制造业现场管理岗位需求。</w:t>
            </w:r>
          </w:p>
        </w:tc>
        <w:tc>
          <w:tcPr>
            <w:tcW w:w="2510" w:type="dxa"/>
            <w:noWrap/>
            <w:vAlign w:val="center"/>
          </w:tcPr>
          <w:p w14:paraId="5CC77776">
            <w:pPr>
              <w:widowControl/>
              <w:jc w:val="left"/>
              <w:rPr>
                <w:sz w:val="18"/>
                <w:szCs w:val="18"/>
              </w:rPr>
            </w:pPr>
            <w:r>
              <w:rPr>
                <w:rFonts w:hint="eastAsia"/>
                <w:sz w:val="18"/>
                <w:szCs w:val="18"/>
                <w:lang w:val="en-US" w:eastAsia="zh-CN"/>
              </w:rPr>
              <w:t>采用讲座、现场活动、线上会议等多种形式开展</w:t>
            </w:r>
          </w:p>
        </w:tc>
      </w:tr>
      <w:tr w14:paraId="29858E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743794D2">
            <w:pPr>
              <w:widowControl/>
              <w:jc w:val="center"/>
              <w:rPr>
                <w:rFonts w:hint="eastAsia" w:eastAsia="宋体"/>
                <w:sz w:val="18"/>
                <w:szCs w:val="18"/>
                <w:lang w:val="en-US" w:eastAsia="zh-CN"/>
              </w:rPr>
            </w:pPr>
            <w:r>
              <w:rPr>
                <w:rFonts w:hint="eastAsia"/>
                <w:sz w:val="18"/>
                <w:szCs w:val="18"/>
                <w:lang w:val="en-US" w:eastAsia="zh-CN"/>
              </w:rPr>
              <w:t>5</w:t>
            </w:r>
          </w:p>
        </w:tc>
        <w:tc>
          <w:tcPr>
            <w:tcW w:w="1463" w:type="dxa"/>
            <w:tcBorders>
              <w:left w:val="single" w:color="auto" w:sz="8" w:space="0"/>
              <w:right w:val="single" w:color="auto" w:sz="8" w:space="0"/>
            </w:tcBorders>
            <w:noWrap/>
            <w:vAlign w:val="center"/>
          </w:tcPr>
          <w:p w14:paraId="3775FC2D">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市场营销学</w:t>
            </w:r>
          </w:p>
        </w:tc>
        <w:tc>
          <w:tcPr>
            <w:tcW w:w="2410" w:type="dxa"/>
            <w:tcBorders>
              <w:left w:val="single" w:color="auto" w:sz="8" w:space="0"/>
              <w:right w:val="single" w:color="auto" w:sz="4" w:space="0"/>
            </w:tcBorders>
            <w:noWrap/>
            <w:vAlign w:val="center"/>
          </w:tcPr>
          <w:p w14:paraId="48A3A98E">
            <w:pPr>
              <w:widowControl/>
              <w:rPr>
                <w:rFonts w:hint="eastAsia"/>
                <w:b/>
                <w:bCs/>
                <w:sz w:val="18"/>
                <w:szCs w:val="18"/>
              </w:rPr>
            </w:pPr>
            <w:r>
              <w:rPr>
                <w:rFonts w:hint="eastAsia"/>
                <w:b/>
                <w:bCs/>
                <w:sz w:val="18"/>
                <w:szCs w:val="18"/>
              </w:rPr>
              <w:t>知识目标：</w:t>
            </w:r>
          </w:p>
          <w:p w14:paraId="660F70C6">
            <w:pPr>
              <w:widowControl/>
              <w:rPr>
                <w:rFonts w:hint="eastAsia"/>
                <w:sz w:val="18"/>
                <w:szCs w:val="18"/>
              </w:rPr>
            </w:pPr>
            <w:r>
              <w:rPr>
                <w:rFonts w:hint="eastAsia"/>
                <w:sz w:val="18"/>
                <w:szCs w:val="18"/>
              </w:rPr>
              <w:t>理解市场营销的基本概念、原理和方法，掌握市场调研、产品策略、价格策略、促销策略等核心知识。</w:t>
            </w:r>
          </w:p>
          <w:p w14:paraId="61FEB825">
            <w:pPr>
              <w:widowControl/>
              <w:rPr>
                <w:rFonts w:hint="eastAsia"/>
                <w:b/>
                <w:bCs/>
                <w:sz w:val="18"/>
                <w:szCs w:val="18"/>
              </w:rPr>
            </w:pPr>
            <w:r>
              <w:rPr>
                <w:rFonts w:hint="eastAsia"/>
                <w:b/>
                <w:bCs/>
                <w:sz w:val="18"/>
                <w:szCs w:val="18"/>
              </w:rPr>
              <w:t>能力目标：</w:t>
            </w:r>
          </w:p>
          <w:p w14:paraId="7A2606DC">
            <w:pPr>
              <w:widowControl/>
              <w:rPr>
                <w:rFonts w:hint="eastAsia"/>
                <w:sz w:val="18"/>
                <w:szCs w:val="18"/>
              </w:rPr>
            </w:pPr>
            <w:r>
              <w:rPr>
                <w:rFonts w:hint="eastAsia"/>
                <w:sz w:val="18"/>
                <w:szCs w:val="18"/>
              </w:rPr>
              <w:t>能够运用市场营销理论制定营销策略，分析市场趋势，解决实际问题，提升市场洞察力和创新能力。</w:t>
            </w:r>
          </w:p>
          <w:p w14:paraId="7356A845">
            <w:pPr>
              <w:widowControl/>
              <w:rPr>
                <w:rFonts w:hint="eastAsia"/>
                <w:b/>
                <w:bCs/>
                <w:sz w:val="18"/>
                <w:szCs w:val="18"/>
              </w:rPr>
            </w:pPr>
            <w:r>
              <w:rPr>
                <w:rFonts w:hint="eastAsia"/>
                <w:b/>
                <w:bCs/>
                <w:sz w:val="18"/>
                <w:szCs w:val="18"/>
              </w:rPr>
              <w:t>素质目标：</w:t>
            </w:r>
          </w:p>
          <w:p w14:paraId="3245A5D5">
            <w:pPr>
              <w:widowControl/>
              <w:rPr>
                <w:sz w:val="18"/>
                <w:szCs w:val="18"/>
              </w:rPr>
            </w:pPr>
            <w:r>
              <w:rPr>
                <w:rFonts w:hint="eastAsia"/>
                <w:sz w:val="18"/>
                <w:szCs w:val="18"/>
              </w:rPr>
              <w:t>培养敏锐的市场感知能力、良好的团队协作精神和持续学习的习惯，提升职业素养和综合能力。</w:t>
            </w:r>
          </w:p>
        </w:tc>
        <w:tc>
          <w:tcPr>
            <w:tcW w:w="2410" w:type="dxa"/>
            <w:tcBorders>
              <w:left w:val="single" w:color="auto" w:sz="4" w:space="0"/>
              <w:right w:val="single" w:color="auto" w:sz="4" w:space="0"/>
            </w:tcBorders>
            <w:noWrap/>
            <w:vAlign w:val="center"/>
          </w:tcPr>
          <w:p w14:paraId="248CB61D">
            <w:pPr>
              <w:widowControl/>
              <w:jc w:val="left"/>
              <w:rPr>
                <w:sz w:val="18"/>
                <w:szCs w:val="18"/>
              </w:rPr>
            </w:pPr>
            <w:r>
              <w:rPr>
                <w:sz w:val="18"/>
                <w:szCs w:val="18"/>
              </w:rPr>
              <w:t>内容涵盖市场调研、消费者行为、产品策略、价格策略、促销策略及市场细分等核心知识。</w:t>
            </w:r>
          </w:p>
          <w:p w14:paraId="48305971">
            <w:pPr>
              <w:widowControl/>
              <w:jc w:val="left"/>
              <w:rPr>
                <w:sz w:val="18"/>
                <w:szCs w:val="18"/>
              </w:rPr>
            </w:pPr>
            <w:r>
              <w:rPr>
                <w:b/>
                <w:bCs/>
                <w:sz w:val="18"/>
                <w:szCs w:val="18"/>
              </w:rPr>
              <w:t>教学要求</w:t>
            </w:r>
            <w:r>
              <w:rPr>
                <w:rFonts w:hint="eastAsia"/>
                <w:b/>
                <w:bCs/>
                <w:sz w:val="18"/>
                <w:szCs w:val="18"/>
                <w:lang w:val="en-US" w:eastAsia="zh-CN"/>
              </w:rPr>
              <w:t>:</w:t>
            </w:r>
            <w:r>
              <w:rPr>
                <w:sz w:val="18"/>
                <w:szCs w:val="18"/>
              </w:rPr>
              <w:t>学生能运用理论知识分析市场，制定营销策略，并通过案例分析和模拟实战提升实践能力。同时，注重培养市场洞察力、团队协作精神和持续学习能力。</w:t>
            </w:r>
          </w:p>
        </w:tc>
        <w:tc>
          <w:tcPr>
            <w:tcW w:w="2510" w:type="dxa"/>
            <w:noWrap/>
            <w:vAlign w:val="center"/>
          </w:tcPr>
          <w:p w14:paraId="5324A029">
            <w:pPr>
              <w:widowControl/>
              <w:jc w:val="left"/>
              <w:rPr>
                <w:sz w:val="18"/>
                <w:szCs w:val="18"/>
              </w:rPr>
            </w:pPr>
            <w:r>
              <w:rPr>
                <w:rFonts w:hint="eastAsia"/>
                <w:sz w:val="18"/>
                <w:szCs w:val="18"/>
                <w:lang w:val="en-US" w:eastAsia="zh-CN"/>
              </w:rPr>
              <w:t>采用讲座、现场活动、线上会议等多种形式开展</w:t>
            </w:r>
          </w:p>
        </w:tc>
      </w:tr>
      <w:tr w14:paraId="0BF175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0F62C9AA">
            <w:pPr>
              <w:widowControl/>
              <w:jc w:val="center"/>
              <w:rPr>
                <w:rFonts w:hint="eastAsia" w:eastAsia="宋体"/>
                <w:sz w:val="18"/>
                <w:szCs w:val="18"/>
                <w:lang w:val="en-US" w:eastAsia="zh-CN"/>
              </w:rPr>
            </w:pPr>
            <w:r>
              <w:rPr>
                <w:rFonts w:hint="eastAsia"/>
                <w:sz w:val="18"/>
                <w:szCs w:val="18"/>
                <w:lang w:val="en-US" w:eastAsia="zh-CN"/>
              </w:rPr>
              <w:t>6</w:t>
            </w:r>
          </w:p>
        </w:tc>
        <w:tc>
          <w:tcPr>
            <w:tcW w:w="1463" w:type="dxa"/>
            <w:tcBorders>
              <w:left w:val="single" w:color="auto" w:sz="8" w:space="0"/>
              <w:right w:val="single" w:color="auto" w:sz="8" w:space="0"/>
            </w:tcBorders>
            <w:noWrap/>
            <w:vAlign w:val="center"/>
          </w:tcPr>
          <w:p w14:paraId="08BC551F">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安全生产与机械伤害预防</w:t>
            </w:r>
          </w:p>
        </w:tc>
        <w:tc>
          <w:tcPr>
            <w:tcW w:w="2410" w:type="dxa"/>
            <w:tcBorders>
              <w:left w:val="single" w:color="auto" w:sz="8" w:space="0"/>
              <w:right w:val="single" w:color="auto" w:sz="4" w:space="0"/>
            </w:tcBorders>
            <w:noWrap/>
            <w:vAlign w:val="center"/>
          </w:tcPr>
          <w:p w14:paraId="324920ED">
            <w:pPr>
              <w:widowControl/>
              <w:rPr>
                <w:rFonts w:hint="eastAsia"/>
                <w:sz w:val="18"/>
                <w:szCs w:val="18"/>
              </w:rPr>
            </w:pPr>
            <w:r>
              <w:rPr>
                <w:rFonts w:hint="eastAsia"/>
                <w:b/>
                <w:bCs/>
                <w:sz w:val="18"/>
                <w:szCs w:val="18"/>
              </w:rPr>
              <w:t>知识目标：</w:t>
            </w:r>
          </w:p>
          <w:p w14:paraId="0D3844DA">
            <w:pPr>
              <w:widowControl/>
              <w:rPr>
                <w:rFonts w:hint="eastAsia"/>
                <w:sz w:val="18"/>
                <w:szCs w:val="18"/>
              </w:rPr>
            </w:pPr>
            <w:r>
              <w:rPr>
                <w:rFonts w:hint="eastAsia"/>
                <w:sz w:val="18"/>
                <w:szCs w:val="18"/>
              </w:rPr>
              <w:t>掌握安全生产基本概念和机械伤害预防知识。</w:t>
            </w:r>
          </w:p>
          <w:p w14:paraId="45773AF7">
            <w:pPr>
              <w:widowControl/>
              <w:rPr>
                <w:rFonts w:hint="eastAsia"/>
                <w:sz w:val="18"/>
                <w:szCs w:val="18"/>
              </w:rPr>
            </w:pPr>
            <w:r>
              <w:rPr>
                <w:rFonts w:hint="eastAsia"/>
                <w:sz w:val="18"/>
                <w:szCs w:val="18"/>
              </w:rPr>
              <w:t>了解机械伤害事故的原因和预防措施。</w:t>
            </w:r>
          </w:p>
          <w:p w14:paraId="79477A8D">
            <w:pPr>
              <w:widowControl/>
              <w:rPr>
                <w:rFonts w:hint="eastAsia"/>
                <w:b/>
                <w:bCs/>
                <w:sz w:val="18"/>
                <w:szCs w:val="18"/>
              </w:rPr>
            </w:pPr>
            <w:r>
              <w:rPr>
                <w:rFonts w:hint="eastAsia"/>
                <w:b/>
                <w:bCs/>
                <w:sz w:val="18"/>
                <w:szCs w:val="18"/>
              </w:rPr>
              <w:t>能力目标：</w:t>
            </w:r>
          </w:p>
          <w:p w14:paraId="21A2CADC">
            <w:pPr>
              <w:widowControl/>
              <w:rPr>
                <w:rFonts w:hint="eastAsia"/>
                <w:sz w:val="18"/>
                <w:szCs w:val="18"/>
              </w:rPr>
            </w:pPr>
            <w:r>
              <w:rPr>
                <w:rFonts w:hint="eastAsia"/>
                <w:sz w:val="18"/>
                <w:szCs w:val="18"/>
              </w:rPr>
              <w:t>能够识别和分析生产过程中的安全隐患。</w:t>
            </w:r>
          </w:p>
          <w:p w14:paraId="57C5F8D2">
            <w:pPr>
              <w:widowControl/>
              <w:rPr>
                <w:rFonts w:hint="eastAsia"/>
                <w:sz w:val="18"/>
                <w:szCs w:val="18"/>
              </w:rPr>
            </w:pPr>
            <w:r>
              <w:rPr>
                <w:rFonts w:hint="eastAsia"/>
                <w:sz w:val="18"/>
                <w:szCs w:val="18"/>
              </w:rPr>
              <w:t>掌握预防机械伤害的安全操作规程和应急处理措施。</w:t>
            </w:r>
          </w:p>
          <w:p w14:paraId="2CBDA581">
            <w:pPr>
              <w:widowControl/>
              <w:rPr>
                <w:rFonts w:hint="eastAsia"/>
                <w:sz w:val="18"/>
                <w:szCs w:val="18"/>
              </w:rPr>
            </w:pPr>
            <w:r>
              <w:rPr>
                <w:rFonts w:hint="eastAsia"/>
                <w:b/>
                <w:bCs/>
                <w:sz w:val="18"/>
                <w:szCs w:val="18"/>
              </w:rPr>
              <w:t>素质目标：</w:t>
            </w:r>
          </w:p>
          <w:p w14:paraId="2F38A590">
            <w:pPr>
              <w:widowControl/>
              <w:rPr>
                <w:rFonts w:hint="eastAsia"/>
                <w:sz w:val="18"/>
                <w:szCs w:val="18"/>
              </w:rPr>
            </w:pPr>
            <w:r>
              <w:rPr>
                <w:rFonts w:hint="eastAsia"/>
                <w:sz w:val="18"/>
                <w:szCs w:val="18"/>
              </w:rPr>
              <w:t>培养高度的安全意识和责任意识。</w:t>
            </w:r>
          </w:p>
          <w:p w14:paraId="30F1ADC7">
            <w:pPr>
              <w:widowControl/>
              <w:rPr>
                <w:sz w:val="18"/>
                <w:szCs w:val="18"/>
              </w:rPr>
            </w:pPr>
            <w:r>
              <w:rPr>
                <w:rFonts w:hint="eastAsia"/>
                <w:sz w:val="18"/>
                <w:szCs w:val="18"/>
              </w:rPr>
              <w:t>提升团队协作和紧急情况下的自救互救能力。</w:t>
            </w:r>
          </w:p>
        </w:tc>
        <w:tc>
          <w:tcPr>
            <w:tcW w:w="2410" w:type="dxa"/>
            <w:tcBorders>
              <w:left w:val="single" w:color="auto" w:sz="4" w:space="0"/>
              <w:right w:val="single" w:color="auto" w:sz="4" w:space="0"/>
            </w:tcBorders>
            <w:noWrap/>
            <w:vAlign w:val="center"/>
          </w:tcPr>
          <w:p w14:paraId="48664DEF">
            <w:pPr>
              <w:widowControl/>
              <w:jc w:val="left"/>
              <w:rPr>
                <w:sz w:val="18"/>
                <w:szCs w:val="18"/>
              </w:rPr>
            </w:pPr>
            <w:r>
              <w:rPr>
                <w:sz w:val="18"/>
                <w:szCs w:val="18"/>
              </w:rPr>
              <w:t>内容包括安全生产基础知识、机械伤害事故案例分析、预防措施及应急处理。</w:t>
            </w:r>
          </w:p>
          <w:p w14:paraId="6077261B">
            <w:pPr>
              <w:widowControl/>
              <w:jc w:val="left"/>
              <w:rPr>
                <w:sz w:val="18"/>
                <w:szCs w:val="18"/>
              </w:rPr>
            </w:pPr>
            <w:r>
              <w:rPr>
                <w:b/>
                <w:bCs/>
                <w:sz w:val="18"/>
                <w:szCs w:val="18"/>
              </w:rPr>
              <w:t>教学要求</w:t>
            </w:r>
            <w:r>
              <w:rPr>
                <w:rFonts w:hint="eastAsia"/>
                <w:b/>
                <w:bCs/>
                <w:sz w:val="18"/>
                <w:szCs w:val="18"/>
                <w:lang w:eastAsia="zh-CN"/>
              </w:rPr>
              <w:t>：</w:t>
            </w:r>
            <w:r>
              <w:rPr>
                <w:rFonts w:hint="eastAsia"/>
                <w:sz w:val="18"/>
                <w:szCs w:val="18"/>
                <w:lang w:val="en-US" w:eastAsia="zh-CN"/>
              </w:rPr>
              <w:t>通过实操让学生</w:t>
            </w:r>
            <w:r>
              <w:rPr>
                <w:sz w:val="18"/>
                <w:szCs w:val="18"/>
              </w:rPr>
              <w:t>能够系统掌握安全操作规程，熟练识别潜在危险，提升风险防范能力。同时，注重培养学员的安全意识和应急处理能力，确保生产安全。</w:t>
            </w:r>
          </w:p>
        </w:tc>
        <w:tc>
          <w:tcPr>
            <w:tcW w:w="2510" w:type="dxa"/>
            <w:noWrap/>
            <w:vAlign w:val="center"/>
          </w:tcPr>
          <w:p w14:paraId="39F44FC8">
            <w:pPr>
              <w:widowControl/>
              <w:jc w:val="left"/>
              <w:rPr>
                <w:sz w:val="18"/>
                <w:szCs w:val="18"/>
              </w:rPr>
            </w:pPr>
            <w:r>
              <w:rPr>
                <w:rFonts w:hint="eastAsia"/>
                <w:sz w:val="18"/>
                <w:szCs w:val="18"/>
                <w:lang w:val="en-US" w:eastAsia="zh-CN"/>
              </w:rPr>
              <w:t>采用讲座、现场活动、线上会议等多种形式开展</w:t>
            </w:r>
          </w:p>
        </w:tc>
      </w:tr>
      <w:tr w14:paraId="298CE9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5DB34184">
            <w:pPr>
              <w:widowControl/>
              <w:jc w:val="center"/>
              <w:rPr>
                <w:rFonts w:hint="eastAsia" w:eastAsia="宋体"/>
                <w:sz w:val="18"/>
                <w:szCs w:val="18"/>
                <w:lang w:val="en-US" w:eastAsia="zh-CN"/>
              </w:rPr>
            </w:pPr>
            <w:r>
              <w:rPr>
                <w:rFonts w:hint="eastAsia"/>
                <w:sz w:val="18"/>
                <w:szCs w:val="18"/>
                <w:lang w:val="en-US" w:eastAsia="zh-CN"/>
              </w:rPr>
              <w:t>7</w:t>
            </w:r>
          </w:p>
        </w:tc>
        <w:tc>
          <w:tcPr>
            <w:tcW w:w="1463" w:type="dxa"/>
            <w:tcBorders>
              <w:left w:val="single" w:color="auto" w:sz="8" w:space="0"/>
              <w:right w:val="single" w:color="auto" w:sz="8" w:space="0"/>
            </w:tcBorders>
            <w:noWrap/>
            <w:vAlign w:val="center"/>
          </w:tcPr>
          <w:p w14:paraId="204E559A">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职场礼仪</w:t>
            </w:r>
          </w:p>
        </w:tc>
        <w:tc>
          <w:tcPr>
            <w:tcW w:w="2410" w:type="dxa"/>
            <w:tcBorders>
              <w:left w:val="single" w:color="auto" w:sz="8" w:space="0"/>
              <w:right w:val="single" w:color="auto" w:sz="4" w:space="0"/>
            </w:tcBorders>
            <w:noWrap/>
            <w:vAlign w:val="center"/>
          </w:tcPr>
          <w:p w14:paraId="4EA632B7">
            <w:pPr>
              <w:widowControl/>
              <w:rPr>
                <w:rFonts w:hint="eastAsia"/>
                <w:b/>
                <w:bCs/>
                <w:sz w:val="18"/>
                <w:szCs w:val="18"/>
              </w:rPr>
            </w:pPr>
            <w:r>
              <w:rPr>
                <w:rFonts w:hint="eastAsia"/>
                <w:b/>
                <w:bCs/>
                <w:sz w:val="18"/>
                <w:szCs w:val="18"/>
              </w:rPr>
              <w:t>知识目标：</w:t>
            </w:r>
          </w:p>
          <w:p w14:paraId="00114D99">
            <w:pPr>
              <w:widowControl/>
              <w:rPr>
                <w:rFonts w:hint="eastAsia"/>
                <w:sz w:val="18"/>
                <w:szCs w:val="18"/>
              </w:rPr>
            </w:pPr>
            <w:r>
              <w:rPr>
                <w:rFonts w:hint="eastAsia"/>
                <w:sz w:val="18"/>
                <w:szCs w:val="18"/>
              </w:rPr>
              <w:t>掌握职场礼仪的基本规则，了解不同文化背景下的礼仪差异。</w:t>
            </w:r>
          </w:p>
          <w:p w14:paraId="3FC869E8">
            <w:pPr>
              <w:widowControl/>
              <w:rPr>
                <w:rFonts w:hint="eastAsia"/>
                <w:b/>
                <w:bCs/>
                <w:sz w:val="18"/>
                <w:szCs w:val="18"/>
              </w:rPr>
            </w:pPr>
            <w:r>
              <w:rPr>
                <w:rFonts w:hint="eastAsia"/>
                <w:b/>
                <w:bCs/>
                <w:sz w:val="18"/>
                <w:szCs w:val="18"/>
              </w:rPr>
              <w:t>能力目标：</w:t>
            </w:r>
          </w:p>
          <w:p w14:paraId="4D4D78DB">
            <w:pPr>
              <w:widowControl/>
              <w:rPr>
                <w:rFonts w:hint="eastAsia"/>
                <w:sz w:val="18"/>
                <w:szCs w:val="18"/>
              </w:rPr>
            </w:pPr>
            <w:r>
              <w:rPr>
                <w:rFonts w:hint="eastAsia"/>
                <w:sz w:val="18"/>
                <w:szCs w:val="18"/>
              </w:rPr>
              <w:t>能够在实际职场环境中恰当运用礼仪，提升个人形象与沟通效果。</w:t>
            </w:r>
          </w:p>
          <w:p w14:paraId="2A3EE887">
            <w:pPr>
              <w:widowControl/>
              <w:rPr>
                <w:rFonts w:hint="eastAsia"/>
                <w:b/>
                <w:bCs/>
                <w:sz w:val="18"/>
                <w:szCs w:val="18"/>
              </w:rPr>
            </w:pPr>
            <w:r>
              <w:rPr>
                <w:rFonts w:hint="eastAsia"/>
                <w:b/>
                <w:bCs/>
                <w:sz w:val="18"/>
                <w:szCs w:val="18"/>
              </w:rPr>
              <w:t>素质目标：</w:t>
            </w:r>
          </w:p>
          <w:p w14:paraId="2145066A">
            <w:pPr>
              <w:widowControl/>
              <w:rPr>
                <w:sz w:val="18"/>
                <w:szCs w:val="18"/>
              </w:rPr>
            </w:pPr>
            <w:r>
              <w:rPr>
                <w:rFonts w:hint="eastAsia"/>
                <w:sz w:val="18"/>
                <w:szCs w:val="18"/>
              </w:rPr>
              <w:t>培养尊重他人、自信得体的职业风范，塑造良好的个人品牌形象。</w:t>
            </w:r>
          </w:p>
        </w:tc>
        <w:tc>
          <w:tcPr>
            <w:tcW w:w="2410" w:type="dxa"/>
            <w:tcBorders>
              <w:left w:val="single" w:color="auto" w:sz="4" w:space="0"/>
              <w:right w:val="single" w:color="auto" w:sz="4" w:space="0"/>
            </w:tcBorders>
            <w:noWrap/>
            <w:vAlign w:val="center"/>
          </w:tcPr>
          <w:p w14:paraId="63AFF547">
            <w:pPr>
              <w:widowControl/>
              <w:jc w:val="left"/>
              <w:rPr>
                <w:sz w:val="18"/>
                <w:szCs w:val="18"/>
              </w:rPr>
            </w:pPr>
            <w:r>
              <w:rPr>
                <w:sz w:val="18"/>
                <w:szCs w:val="18"/>
              </w:rPr>
              <w:t>内容涵盖职场基本礼仪、交往礼仪、会议礼仪等，注重理论与实践结合。</w:t>
            </w:r>
          </w:p>
          <w:p w14:paraId="5DD6B751">
            <w:pPr>
              <w:widowControl/>
              <w:jc w:val="left"/>
              <w:rPr>
                <w:sz w:val="18"/>
                <w:szCs w:val="18"/>
              </w:rPr>
            </w:pPr>
            <w:r>
              <w:rPr>
                <w:b/>
                <w:bCs/>
                <w:sz w:val="18"/>
                <w:szCs w:val="18"/>
              </w:rPr>
              <w:t>教学要求</w:t>
            </w:r>
            <w:r>
              <w:rPr>
                <w:rFonts w:hint="eastAsia"/>
                <w:b/>
                <w:bCs/>
                <w:sz w:val="18"/>
                <w:szCs w:val="18"/>
                <w:lang w:eastAsia="zh-CN"/>
              </w:rPr>
              <w:t>：</w:t>
            </w:r>
            <w:r>
              <w:rPr>
                <w:rFonts w:hint="eastAsia"/>
                <w:sz w:val="18"/>
                <w:szCs w:val="18"/>
                <w:lang w:val="en-US" w:eastAsia="zh-CN"/>
              </w:rPr>
              <w:t>通过实际案例学习与实际操作，掌握</w:t>
            </w:r>
            <w:r>
              <w:rPr>
                <w:sz w:val="18"/>
                <w:szCs w:val="18"/>
              </w:rPr>
              <w:t>礼仪知识，能在职场中恰当运用，提升个人形象与职业素养，培养自信、尊重他人的职业风范。</w:t>
            </w:r>
          </w:p>
        </w:tc>
        <w:tc>
          <w:tcPr>
            <w:tcW w:w="2510" w:type="dxa"/>
            <w:noWrap/>
            <w:vAlign w:val="center"/>
          </w:tcPr>
          <w:p w14:paraId="256F9F89">
            <w:pPr>
              <w:widowControl/>
              <w:jc w:val="left"/>
              <w:rPr>
                <w:sz w:val="18"/>
                <w:szCs w:val="18"/>
              </w:rPr>
            </w:pPr>
            <w:r>
              <w:rPr>
                <w:rFonts w:hint="eastAsia"/>
                <w:sz w:val="18"/>
                <w:szCs w:val="18"/>
                <w:lang w:val="en-US" w:eastAsia="zh-CN"/>
              </w:rPr>
              <w:t>采用讲座、现场活动、线上会议等多种形式开展</w:t>
            </w:r>
          </w:p>
        </w:tc>
      </w:tr>
    </w:tbl>
    <w:p w14:paraId="0AA22851">
      <w:pPr>
        <w:spacing w:line="460" w:lineRule="exact"/>
        <w:rPr>
          <w:rFonts w:ascii="宋体" w:hAnsi="宋体" w:cs="宋体"/>
          <w:bCs/>
          <w:sz w:val="24"/>
        </w:rPr>
      </w:pPr>
    </w:p>
    <w:p w14:paraId="3DCDF725">
      <w:pPr>
        <w:spacing w:line="460" w:lineRule="exact"/>
        <w:rPr>
          <w:bCs/>
          <w:sz w:val="24"/>
        </w:rPr>
      </w:pPr>
      <w:r>
        <w:rPr>
          <w:rFonts w:ascii="宋体" w:hAnsi="宋体" w:cs="宋体"/>
          <w:bCs/>
          <w:sz w:val="24"/>
        </w:rPr>
        <w:br w:type="page"/>
      </w:r>
    </w:p>
    <w:p w14:paraId="64F03F4F">
      <w:pPr>
        <w:keepNext w:val="0"/>
        <w:keepLines w:val="0"/>
        <w:pageBreakBefore w:val="0"/>
        <w:widowControl w:val="0"/>
        <w:kinsoku/>
        <w:wordWrap/>
        <w:overflowPunct/>
        <w:topLinePunct w:val="0"/>
        <w:autoSpaceDE/>
        <w:autoSpaceDN/>
        <w:bidi w:val="0"/>
        <w:adjustRightInd/>
        <w:snapToGrid/>
        <w:spacing w:line="440" w:lineRule="exact"/>
        <w:textAlignment w:val="auto"/>
        <w:rPr>
          <w:sz w:val="24"/>
        </w:rPr>
      </w:pPr>
      <w:r>
        <w:rPr>
          <w:rFonts w:hint="eastAsia"/>
          <w:sz w:val="24"/>
        </w:rPr>
        <w:t>（4）集中实践教学课程</w:t>
      </w:r>
    </w:p>
    <w:tbl>
      <w:tblPr>
        <w:tblStyle w:val="12"/>
        <w:tblW w:w="80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1"/>
        <w:gridCol w:w="1413"/>
        <w:gridCol w:w="1860"/>
        <w:gridCol w:w="1800"/>
        <w:gridCol w:w="1185"/>
        <w:gridCol w:w="1080"/>
      </w:tblGrid>
      <w:tr w14:paraId="7FDDDE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blHeader/>
          <w:jc w:val="center"/>
        </w:trPr>
        <w:tc>
          <w:tcPr>
            <w:tcW w:w="691" w:type="dxa"/>
            <w:noWrap/>
            <w:vAlign w:val="center"/>
          </w:tcPr>
          <w:p w14:paraId="311573F5">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b/>
                <w:bCs/>
                <w:color w:val="auto"/>
                <w:sz w:val="18"/>
                <w:szCs w:val="18"/>
              </w:rPr>
              <w:t>序号</w:t>
            </w:r>
          </w:p>
        </w:tc>
        <w:tc>
          <w:tcPr>
            <w:tcW w:w="1413" w:type="dxa"/>
            <w:noWrap/>
            <w:vAlign w:val="center"/>
          </w:tcPr>
          <w:p w14:paraId="39286135">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b/>
                <w:bCs/>
                <w:color w:val="auto"/>
                <w:sz w:val="18"/>
                <w:szCs w:val="18"/>
              </w:rPr>
              <w:t>课程名称</w:t>
            </w:r>
          </w:p>
        </w:tc>
        <w:tc>
          <w:tcPr>
            <w:tcW w:w="1860" w:type="dxa"/>
            <w:noWrap/>
            <w:vAlign w:val="center"/>
          </w:tcPr>
          <w:p w14:paraId="1BB691D8">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rFonts w:hint="eastAsia"/>
                <w:b/>
                <w:bCs/>
                <w:color w:val="auto"/>
                <w:sz w:val="18"/>
                <w:szCs w:val="18"/>
                <w:lang w:val="en-US" w:eastAsia="zh-CN"/>
              </w:rPr>
              <w:t>课程目标</w:t>
            </w:r>
          </w:p>
        </w:tc>
        <w:tc>
          <w:tcPr>
            <w:tcW w:w="1800" w:type="dxa"/>
            <w:noWrap/>
            <w:vAlign w:val="center"/>
          </w:tcPr>
          <w:p w14:paraId="7B5091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auto"/>
                <w:sz w:val="18"/>
                <w:szCs w:val="18"/>
                <w:lang w:val="en-US" w:eastAsia="zh-CN"/>
              </w:rPr>
            </w:pPr>
            <w:r>
              <w:rPr>
                <w:b/>
                <w:bCs/>
                <w:sz w:val="18"/>
                <w:szCs w:val="18"/>
              </w:rPr>
              <w:t>主要教学内容与要求</w:t>
            </w:r>
          </w:p>
        </w:tc>
        <w:tc>
          <w:tcPr>
            <w:tcW w:w="1185" w:type="dxa"/>
            <w:noWrap/>
            <w:vAlign w:val="center"/>
          </w:tcPr>
          <w:p w14:paraId="3838666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auto"/>
                <w:sz w:val="18"/>
                <w:szCs w:val="18"/>
                <w:lang w:val="en-US" w:eastAsia="zh-CN"/>
              </w:rPr>
            </w:pPr>
            <w:r>
              <w:rPr>
                <w:b/>
                <w:bCs/>
                <w:sz w:val="18"/>
                <w:szCs w:val="18"/>
              </w:rPr>
              <w:t>教学方法与手段</w:t>
            </w:r>
          </w:p>
        </w:tc>
        <w:tc>
          <w:tcPr>
            <w:tcW w:w="1080" w:type="dxa"/>
            <w:noWrap/>
            <w:vAlign w:val="center"/>
          </w:tcPr>
          <w:p w14:paraId="28A7BDCD">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b/>
                <w:bCs/>
                <w:color w:val="auto"/>
                <w:sz w:val="18"/>
                <w:szCs w:val="18"/>
              </w:rPr>
              <w:t>实训地点</w:t>
            </w:r>
          </w:p>
        </w:tc>
      </w:tr>
      <w:tr w14:paraId="315836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4434F72D">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1</w:t>
            </w:r>
          </w:p>
        </w:tc>
        <w:tc>
          <w:tcPr>
            <w:tcW w:w="1413" w:type="dxa"/>
            <w:noWrap/>
            <w:vAlign w:val="center"/>
          </w:tcPr>
          <w:p w14:paraId="18E55EB0">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军事技能</w:t>
            </w:r>
          </w:p>
        </w:tc>
        <w:tc>
          <w:tcPr>
            <w:tcW w:w="1860" w:type="dxa"/>
            <w:noWrap/>
            <w:vAlign w:val="center"/>
          </w:tcPr>
          <w:p w14:paraId="4C766745">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军事知识和掌握队列制式动作的训练</w:t>
            </w:r>
          </w:p>
        </w:tc>
        <w:tc>
          <w:tcPr>
            <w:tcW w:w="1800" w:type="dxa"/>
            <w:noWrap/>
            <w:vAlign w:val="center"/>
          </w:tcPr>
          <w:p w14:paraId="32F8E443">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学院管理制度和军事队列制式动作的训练</w:t>
            </w:r>
            <w:r>
              <w:rPr>
                <w:rFonts w:hint="eastAsia"/>
                <w:color w:val="auto"/>
                <w:sz w:val="18"/>
                <w:szCs w:val="18"/>
                <w:lang w:eastAsia="zh-CN"/>
              </w:rPr>
              <w:t>（</w:t>
            </w:r>
            <w:r>
              <w:rPr>
                <w:rFonts w:hint="eastAsia"/>
                <w:color w:val="auto"/>
                <w:sz w:val="18"/>
                <w:szCs w:val="18"/>
                <w:lang w:val="en-US" w:eastAsia="zh-CN"/>
              </w:rPr>
              <w:t>含入学教育</w:t>
            </w:r>
            <w:r>
              <w:rPr>
                <w:rFonts w:hint="eastAsia"/>
                <w:color w:val="auto"/>
                <w:sz w:val="18"/>
                <w:szCs w:val="18"/>
                <w:lang w:eastAsia="zh-CN"/>
              </w:rPr>
              <w:t>）</w:t>
            </w:r>
          </w:p>
        </w:tc>
        <w:tc>
          <w:tcPr>
            <w:tcW w:w="1185" w:type="dxa"/>
            <w:noWrap/>
            <w:vAlign w:val="center"/>
          </w:tcPr>
          <w:p w14:paraId="15B5E9A4">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军训实操</w:t>
            </w:r>
          </w:p>
        </w:tc>
        <w:tc>
          <w:tcPr>
            <w:tcW w:w="1080" w:type="dxa"/>
            <w:noWrap/>
            <w:vAlign w:val="center"/>
          </w:tcPr>
          <w:p w14:paraId="16393002">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校内</w:t>
            </w:r>
          </w:p>
        </w:tc>
      </w:tr>
      <w:tr w14:paraId="7E50C3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40504F5B">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2</w:t>
            </w:r>
          </w:p>
        </w:tc>
        <w:tc>
          <w:tcPr>
            <w:tcW w:w="1413" w:type="dxa"/>
            <w:noWrap/>
            <w:vAlign w:val="center"/>
          </w:tcPr>
          <w:p w14:paraId="7425A656">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认识实习</w:t>
            </w:r>
          </w:p>
        </w:tc>
        <w:tc>
          <w:tcPr>
            <w:tcW w:w="1860" w:type="dxa"/>
            <w:noWrap/>
            <w:vAlign w:val="center"/>
          </w:tcPr>
          <w:p w14:paraId="5B791A0D">
            <w:pPr>
              <w:keepNext w:val="0"/>
              <w:keepLines w:val="0"/>
              <w:pageBreakBefore w:val="0"/>
              <w:kinsoku/>
              <w:wordWrap/>
              <w:overflowPunct/>
              <w:topLinePunct w:val="0"/>
              <w:autoSpaceDE/>
              <w:autoSpaceDN/>
              <w:bidi w:val="0"/>
              <w:adjustRightInd/>
              <w:snapToGrid/>
              <w:spacing w:line="240" w:lineRule="auto"/>
              <w:jc w:val="left"/>
              <w:textAlignment w:val="auto"/>
              <w:rPr>
                <w:rFonts w:hint="default" w:eastAsia="宋体"/>
                <w:color w:val="auto"/>
                <w:sz w:val="18"/>
                <w:szCs w:val="18"/>
                <w:lang w:val="en-US" w:eastAsia="zh-CN"/>
              </w:rPr>
            </w:pPr>
            <w:r>
              <w:rPr>
                <w:color w:val="auto"/>
                <w:sz w:val="18"/>
                <w:szCs w:val="18"/>
              </w:rPr>
              <w:t>了解专业概况激发学习兴趣</w:t>
            </w:r>
            <w:r>
              <w:rPr>
                <w:rFonts w:hint="eastAsia"/>
                <w:color w:val="auto"/>
                <w:sz w:val="18"/>
                <w:szCs w:val="18"/>
              </w:rPr>
              <w:t>，企业参观后完成小结撰写</w:t>
            </w:r>
            <w:r>
              <w:rPr>
                <w:rFonts w:hint="eastAsia"/>
                <w:color w:val="auto"/>
                <w:sz w:val="18"/>
                <w:szCs w:val="18"/>
                <w:lang w:eastAsia="zh-CN"/>
              </w:rPr>
              <w:t>。</w:t>
            </w:r>
            <w:r>
              <w:rPr>
                <w:rFonts w:hint="eastAsia" w:ascii="Times New Roman" w:hAnsi="Times New Roman" w:eastAsia="宋体" w:cs="Times New Roman"/>
                <w:color w:val="auto"/>
                <w:sz w:val="18"/>
                <w:szCs w:val="18"/>
                <w:lang w:val="en-US" w:eastAsia="zh-CN"/>
              </w:rPr>
              <w:t>社会实践结合认识实习开展。</w:t>
            </w:r>
          </w:p>
        </w:tc>
        <w:tc>
          <w:tcPr>
            <w:tcW w:w="1800" w:type="dxa"/>
            <w:noWrap/>
            <w:vAlign w:val="center"/>
          </w:tcPr>
          <w:p w14:paraId="28F67B8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企业参观、调研</w:t>
            </w:r>
          </w:p>
        </w:tc>
        <w:tc>
          <w:tcPr>
            <w:tcW w:w="1185" w:type="dxa"/>
            <w:noWrap/>
            <w:vAlign w:val="center"/>
          </w:tcPr>
          <w:p w14:paraId="03341D8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val="en-US" w:eastAsia="zh-CN"/>
              </w:rPr>
            </w:pPr>
            <w:r>
              <w:rPr>
                <w:color w:val="auto"/>
                <w:sz w:val="18"/>
                <w:szCs w:val="18"/>
              </w:rPr>
              <w:t>观摩</w:t>
            </w:r>
            <w:r>
              <w:rPr>
                <w:rFonts w:hint="eastAsia"/>
                <w:color w:val="auto"/>
                <w:sz w:val="18"/>
                <w:szCs w:val="18"/>
                <w:lang w:val="en-US" w:eastAsia="zh-CN"/>
              </w:rPr>
              <w:t>学习</w:t>
            </w:r>
          </w:p>
        </w:tc>
        <w:tc>
          <w:tcPr>
            <w:tcW w:w="1080" w:type="dxa"/>
            <w:noWrap/>
            <w:vAlign w:val="center"/>
          </w:tcPr>
          <w:p w14:paraId="23B45BDE">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校内+校外</w:t>
            </w:r>
          </w:p>
        </w:tc>
      </w:tr>
      <w:tr w14:paraId="695AE6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214D14B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3</w:t>
            </w:r>
          </w:p>
        </w:tc>
        <w:tc>
          <w:tcPr>
            <w:tcW w:w="1413" w:type="dxa"/>
            <w:noWrap/>
            <w:vAlign w:val="center"/>
          </w:tcPr>
          <w:p w14:paraId="38E30FF6">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毕业设计</w:t>
            </w:r>
          </w:p>
        </w:tc>
        <w:tc>
          <w:tcPr>
            <w:tcW w:w="1860" w:type="dxa"/>
            <w:noWrap/>
            <w:vAlign w:val="center"/>
          </w:tcPr>
          <w:p w14:paraId="33B73EC6">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18"/>
              </w:rPr>
            </w:pPr>
            <w:r>
              <w:rPr>
                <w:color w:val="auto"/>
                <w:sz w:val="18"/>
                <w:szCs w:val="18"/>
              </w:rPr>
              <w:t>学生完成识图审图、各类计价模式运用、施工组织管理能力等专业核心能力的综合应用。</w:t>
            </w:r>
          </w:p>
        </w:tc>
        <w:tc>
          <w:tcPr>
            <w:tcW w:w="1800" w:type="dxa"/>
            <w:noWrap/>
            <w:vAlign w:val="center"/>
          </w:tcPr>
          <w:p w14:paraId="73729DA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论文写作规范、要求，理论和实践结合</w:t>
            </w:r>
          </w:p>
        </w:tc>
        <w:tc>
          <w:tcPr>
            <w:tcW w:w="1185" w:type="dxa"/>
            <w:noWrap/>
            <w:vAlign w:val="center"/>
          </w:tcPr>
          <w:p w14:paraId="71578323">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项目实战</w:t>
            </w:r>
          </w:p>
        </w:tc>
        <w:tc>
          <w:tcPr>
            <w:tcW w:w="1080" w:type="dxa"/>
            <w:noWrap/>
            <w:vAlign w:val="center"/>
          </w:tcPr>
          <w:p w14:paraId="0FD9AED6">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实训基地及校内实训室</w:t>
            </w:r>
          </w:p>
        </w:tc>
      </w:tr>
      <w:tr w14:paraId="651D4D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1EE4F3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4</w:t>
            </w:r>
          </w:p>
        </w:tc>
        <w:tc>
          <w:tcPr>
            <w:tcW w:w="1413" w:type="dxa"/>
            <w:noWrap/>
            <w:vAlign w:val="center"/>
          </w:tcPr>
          <w:p w14:paraId="104B0E2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rPr>
              <w:t>岗位实习</w:t>
            </w:r>
          </w:p>
        </w:tc>
        <w:tc>
          <w:tcPr>
            <w:tcW w:w="1860" w:type="dxa"/>
            <w:noWrap/>
            <w:vAlign w:val="center"/>
          </w:tcPr>
          <w:p w14:paraId="39CF4200">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18"/>
              </w:rPr>
            </w:pPr>
            <w:r>
              <w:rPr>
                <w:color w:val="auto"/>
                <w:sz w:val="18"/>
                <w:szCs w:val="18"/>
              </w:rPr>
              <w:t>对在校学习内容进行综合运用与实践，在企业现场能独立完成某一或某几个岗位的工作任务。</w:t>
            </w:r>
          </w:p>
        </w:tc>
        <w:tc>
          <w:tcPr>
            <w:tcW w:w="1800" w:type="dxa"/>
            <w:noWrap/>
            <w:vAlign w:val="center"/>
          </w:tcPr>
          <w:p w14:paraId="497D1CC0">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18"/>
              </w:rPr>
            </w:pPr>
            <w:r>
              <w:rPr>
                <w:color w:val="auto"/>
                <w:sz w:val="18"/>
                <w:szCs w:val="18"/>
              </w:rPr>
              <w:t>学生到</w:t>
            </w:r>
            <w:r>
              <w:rPr>
                <w:rFonts w:hint="eastAsia"/>
                <w:color w:val="auto"/>
                <w:sz w:val="18"/>
                <w:szCs w:val="18"/>
                <w:lang w:val="en-US" w:eastAsia="zh-CN"/>
              </w:rPr>
              <w:t>校企合作</w:t>
            </w:r>
            <w:r>
              <w:rPr>
                <w:color w:val="auto"/>
                <w:sz w:val="18"/>
                <w:szCs w:val="18"/>
              </w:rPr>
              <w:t>相关企业进行毕业</w:t>
            </w:r>
            <w:r>
              <w:rPr>
                <w:rFonts w:hint="eastAsia"/>
                <w:color w:val="auto"/>
                <w:sz w:val="18"/>
                <w:szCs w:val="18"/>
              </w:rPr>
              <w:t>岗位实习</w:t>
            </w:r>
          </w:p>
        </w:tc>
        <w:tc>
          <w:tcPr>
            <w:tcW w:w="1185" w:type="dxa"/>
            <w:noWrap/>
            <w:vAlign w:val="center"/>
          </w:tcPr>
          <w:p w14:paraId="375B7E60">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校外观摩、模拟实操、项目实战</w:t>
            </w:r>
          </w:p>
        </w:tc>
        <w:tc>
          <w:tcPr>
            <w:tcW w:w="1080" w:type="dxa"/>
            <w:noWrap/>
            <w:vAlign w:val="center"/>
          </w:tcPr>
          <w:p w14:paraId="7062650A">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实习单位</w:t>
            </w:r>
          </w:p>
        </w:tc>
      </w:tr>
      <w:tr w14:paraId="03C000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298CF9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5</w:t>
            </w:r>
          </w:p>
        </w:tc>
        <w:tc>
          <w:tcPr>
            <w:tcW w:w="1413" w:type="dxa"/>
            <w:noWrap/>
            <w:vAlign w:val="center"/>
          </w:tcPr>
          <w:p w14:paraId="1CDA1692">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劳动实践</w:t>
            </w:r>
          </w:p>
        </w:tc>
        <w:tc>
          <w:tcPr>
            <w:tcW w:w="1860" w:type="dxa"/>
            <w:noWrap/>
            <w:vAlign w:val="center"/>
          </w:tcPr>
          <w:p w14:paraId="6803D676">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18"/>
              </w:rPr>
            </w:pPr>
            <w:r>
              <w:rPr>
                <w:rFonts w:hint="eastAsia"/>
                <w:color w:val="auto"/>
                <w:sz w:val="18"/>
                <w:szCs w:val="18"/>
              </w:rPr>
              <w:t>通过劳动实践学生们在以行为习惯、技能训练为主的实践活动中学会生活、学会劳动、学会审美、学会创造，从而达到磨练意志、培养才干、提高综合素质的目的。</w:t>
            </w:r>
          </w:p>
        </w:tc>
        <w:tc>
          <w:tcPr>
            <w:tcW w:w="1800" w:type="dxa"/>
            <w:noWrap/>
            <w:vAlign w:val="center"/>
          </w:tcPr>
          <w:p w14:paraId="2542B6E6">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sz w:val="18"/>
                <w:szCs w:val="18"/>
              </w:rPr>
            </w:pPr>
            <w:r>
              <w:rPr>
                <w:rFonts w:hint="eastAsia"/>
                <w:color w:val="auto"/>
                <w:sz w:val="18"/>
                <w:szCs w:val="18"/>
              </w:rPr>
              <w:t>过校内实验、实训、技能竞赛、校外社会基地等劳动教育，考察学生基本劳动素养，促进学生形成正确的世界观、人生观、价值观。</w:t>
            </w:r>
          </w:p>
        </w:tc>
        <w:tc>
          <w:tcPr>
            <w:tcW w:w="1185" w:type="dxa"/>
            <w:noWrap/>
            <w:vAlign w:val="center"/>
          </w:tcPr>
          <w:p w14:paraId="4A9F0C8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sz w:val="18"/>
                <w:szCs w:val="18"/>
              </w:rPr>
            </w:pPr>
            <w:r>
              <w:rPr>
                <w:rFonts w:hint="eastAsia"/>
                <w:color w:val="auto"/>
                <w:sz w:val="18"/>
                <w:szCs w:val="18"/>
              </w:rPr>
              <w:t>社会实践、劳动周、公益劳动</w:t>
            </w:r>
          </w:p>
        </w:tc>
        <w:tc>
          <w:tcPr>
            <w:tcW w:w="1080" w:type="dxa"/>
            <w:noWrap/>
            <w:vAlign w:val="center"/>
          </w:tcPr>
          <w:p w14:paraId="748CB8AD">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校内或校外</w:t>
            </w:r>
          </w:p>
        </w:tc>
      </w:tr>
      <w:tr w14:paraId="68F689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636E1B5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6</w:t>
            </w:r>
          </w:p>
        </w:tc>
        <w:tc>
          <w:tcPr>
            <w:tcW w:w="1413" w:type="dxa"/>
            <w:noWrap/>
            <w:vAlign w:val="center"/>
          </w:tcPr>
          <w:p w14:paraId="67DF1930">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钳工实训</w:t>
            </w:r>
          </w:p>
        </w:tc>
        <w:tc>
          <w:tcPr>
            <w:tcW w:w="1860" w:type="dxa"/>
            <w:noWrap/>
            <w:vAlign w:val="center"/>
          </w:tcPr>
          <w:p w14:paraId="6B5908D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宋体"/>
                <w:color w:val="auto"/>
                <w:sz w:val="18"/>
                <w:szCs w:val="18"/>
                <w:lang w:eastAsia="zh-CN"/>
              </w:rPr>
            </w:pPr>
            <w:r>
              <w:rPr>
                <w:rFonts w:hint="eastAsia"/>
                <w:color w:val="auto"/>
                <w:sz w:val="18"/>
                <w:szCs w:val="18"/>
              </w:rPr>
              <w:t>能正确识读零件图的能力；会合理选择量具的能力；能利用钳工工具进行简单的划线操作、利用钳工工具进行锉削、锯削、钻孔、攻丝、套丝加工、能正确装配零件 </w:t>
            </w:r>
            <w:r>
              <w:rPr>
                <w:rFonts w:hint="eastAsia"/>
                <w:color w:val="auto"/>
                <w:sz w:val="18"/>
                <w:szCs w:val="18"/>
                <w:lang w:eastAsia="zh-CN"/>
              </w:rPr>
              <w:t>。</w:t>
            </w:r>
          </w:p>
        </w:tc>
        <w:tc>
          <w:tcPr>
            <w:tcW w:w="1800" w:type="dxa"/>
            <w:noWrap/>
            <w:vAlign w:val="center"/>
          </w:tcPr>
          <w:p w14:paraId="2D539B5C">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color w:val="auto"/>
                <w:sz w:val="18"/>
                <w:szCs w:val="18"/>
              </w:rPr>
              <w:t>了解钳工工种和常用工具；熟悉钳工识图与划线操作；掌握钳工锯削、锉削、钻孔、攻丝、套丝的基本操作技能</w:t>
            </w:r>
            <w:r>
              <w:rPr>
                <w:rFonts w:hint="eastAsia"/>
                <w:color w:val="auto"/>
                <w:sz w:val="18"/>
                <w:szCs w:val="18"/>
                <w:lang w:eastAsia="zh-CN"/>
              </w:rPr>
              <w:t>，</w:t>
            </w:r>
            <w:r>
              <w:rPr>
                <w:rFonts w:hint="eastAsia"/>
                <w:color w:val="auto"/>
                <w:sz w:val="18"/>
                <w:szCs w:val="18"/>
                <w:lang w:val="en-US" w:eastAsia="zh-CN"/>
              </w:rPr>
              <w:t>掌握加工公差的基本知识，</w:t>
            </w:r>
            <w:r>
              <w:rPr>
                <w:color w:val="auto"/>
                <w:sz w:val="18"/>
                <w:szCs w:val="18"/>
              </w:rPr>
              <w:t>同时培养劳动素养和企业管理意识、工匠精神。</w:t>
            </w:r>
          </w:p>
        </w:tc>
        <w:tc>
          <w:tcPr>
            <w:tcW w:w="1185" w:type="dxa"/>
            <w:noWrap/>
            <w:vAlign w:val="center"/>
          </w:tcPr>
          <w:p w14:paraId="2EFDC1E2">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rFonts w:ascii="Times New Roman" w:hAnsi="宋体" w:eastAsia="宋体" w:cs="Times New Roman"/>
                <w:sz w:val="18"/>
                <w:szCs w:val="18"/>
              </w:rPr>
              <w:t>模拟实操、项目实战</w:t>
            </w:r>
          </w:p>
        </w:tc>
        <w:tc>
          <w:tcPr>
            <w:tcW w:w="1080" w:type="dxa"/>
            <w:noWrap/>
            <w:vAlign w:val="center"/>
          </w:tcPr>
          <w:p w14:paraId="7905177B">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校内</w:t>
            </w:r>
          </w:p>
        </w:tc>
      </w:tr>
      <w:tr w14:paraId="5736C4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5FDF23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7</w:t>
            </w:r>
          </w:p>
        </w:tc>
        <w:tc>
          <w:tcPr>
            <w:tcW w:w="1413" w:type="dxa"/>
            <w:noWrap/>
            <w:vAlign w:val="center"/>
          </w:tcPr>
          <w:p w14:paraId="1FE2100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eastAsia="宋体"/>
                <w:color w:val="auto"/>
                <w:sz w:val="18"/>
                <w:szCs w:val="18"/>
                <w:lang w:val="en-US" w:eastAsia="zh-CN"/>
              </w:rPr>
            </w:pPr>
            <w:r>
              <w:rPr>
                <w:rFonts w:hint="eastAsia"/>
                <w:color w:val="auto"/>
                <w:sz w:val="18"/>
                <w:szCs w:val="18"/>
              </w:rPr>
              <w:t>3d打印</w:t>
            </w:r>
            <w:r>
              <w:rPr>
                <w:rFonts w:hint="eastAsia"/>
                <w:color w:val="auto"/>
                <w:sz w:val="18"/>
                <w:szCs w:val="18"/>
                <w:lang w:val="en-US" w:eastAsia="zh-CN"/>
              </w:rPr>
              <w:t>实训</w:t>
            </w:r>
          </w:p>
        </w:tc>
        <w:tc>
          <w:tcPr>
            <w:tcW w:w="1860" w:type="dxa"/>
            <w:noWrap/>
            <w:vAlign w:val="center"/>
          </w:tcPr>
          <w:p w14:paraId="732B07F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宋体"/>
                <w:color w:val="auto"/>
                <w:sz w:val="18"/>
                <w:szCs w:val="18"/>
                <w:lang w:eastAsia="zh-CN"/>
              </w:rPr>
            </w:pPr>
            <w:r>
              <w:rPr>
                <w:rFonts w:ascii="Times New Roman" w:hAnsi="宋体" w:eastAsia="宋体" w:cs="Times New Roman"/>
                <w:sz w:val="18"/>
                <w:szCs w:val="18"/>
              </w:rPr>
              <w:t>学会</w:t>
            </w:r>
            <w:r>
              <w:rPr>
                <w:rFonts w:ascii="Times New Roman" w:hAnsi="Times New Roman" w:eastAsia="宋体" w:cs="Times New Roman"/>
                <w:sz w:val="18"/>
                <w:szCs w:val="18"/>
              </w:rPr>
              <w:t>3D</w:t>
            </w:r>
            <w:r>
              <w:rPr>
                <w:rFonts w:ascii="Times New Roman" w:hAnsi="宋体" w:eastAsia="宋体" w:cs="Times New Roman"/>
                <w:sz w:val="18"/>
                <w:szCs w:val="18"/>
              </w:rPr>
              <w:t>打印机的基本原理和操作；学会基础软件操作；通过校内实验，提升学生基本劳动素养，促进学生形成创新创造的意识</w:t>
            </w:r>
            <w:r>
              <w:rPr>
                <w:rFonts w:hint="eastAsia" w:hAnsi="宋体" w:eastAsia="宋体" w:cs="Times New Roman"/>
                <w:sz w:val="18"/>
                <w:szCs w:val="18"/>
                <w:lang w:eastAsia="zh-CN"/>
              </w:rPr>
              <w:t>。</w:t>
            </w:r>
          </w:p>
        </w:tc>
        <w:tc>
          <w:tcPr>
            <w:tcW w:w="1800" w:type="dxa"/>
            <w:noWrap/>
            <w:vAlign w:val="center"/>
          </w:tcPr>
          <w:p w14:paraId="38718EF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olor w:val="auto"/>
                <w:sz w:val="18"/>
                <w:szCs w:val="18"/>
              </w:rPr>
            </w:pPr>
            <w:r>
              <w:rPr>
                <w:rFonts w:hint="eastAsia"/>
                <w:color w:val="auto"/>
                <w:sz w:val="18"/>
                <w:szCs w:val="18"/>
              </w:rPr>
              <w:t>介绍3D打印技术原理、常用3D打印机类型及其结构；教授3D建模软件基础操作，包括模型设计、切片处理等；组织学生进行3D打印实操，包括模型打印、后期处理等。</w:t>
            </w:r>
          </w:p>
          <w:p w14:paraId="03C3278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b/>
                <w:bCs/>
                <w:color w:val="auto"/>
                <w:sz w:val="18"/>
                <w:szCs w:val="18"/>
              </w:rPr>
            </w:pPr>
            <w:r>
              <w:rPr>
                <w:rFonts w:hint="eastAsia"/>
                <w:b/>
                <w:bCs/>
                <w:color w:val="auto"/>
                <w:sz w:val="18"/>
                <w:szCs w:val="18"/>
              </w:rPr>
              <w:t>教学要求：</w:t>
            </w:r>
          </w:p>
          <w:p w14:paraId="701BBD1A">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hint="eastAsia"/>
                <w:color w:val="auto"/>
                <w:sz w:val="18"/>
                <w:szCs w:val="18"/>
              </w:rPr>
              <w:t>学生需掌握3D打印技术的基本原理和操作要点，能独立完成简单的3D模型设计与打印；通过校内实验，培养学生动手能力、创新思维和团队协作意识。</w:t>
            </w:r>
          </w:p>
        </w:tc>
        <w:tc>
          <w:tcPr>
            <w:tcW w:w="1185" w:type="dxa"/>
            <w:noWrap/>
            <w:vAlign w:val="center"/>
          </w:tcPr>
          <w:p w14:paraId="6A511F29">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rFonts w:ascii="Times New Roman" w:hAnsi="宋体" w:eastAsia="宋体" w:cs="Times New Roman"/>
                <w:sz w:val="18"/>
                <w:szCs w:val="18"/>
              </w:rPr>
              <w:t>模拟实操、项目实战</w:t>
            </w:r>
          </w:p>
        </w:tc>
        <w:tc>
          <w:tcPr>
            <w:tcW w:w="1080" w:type="dxa"/>
            <w:noWrap/>
            <w:vAlign w:val="center"/>
          </w:tcPr>
          <w:p w14:paraId="0A597475">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校内</w:t>
            </w:r>
          </w:p>
        </w:tc>
      </w:tr>
      <w:tr w14:paraId="2CFFA6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155" w:hRule="atLeast"/>
          <w:jc w:val="center"/>
        </w:trPr>
        <w:tc>
          <w:tcPr>
            <w:tcW w:w="691" w:type="dxa"/>
            <w:noWrap/>
            <w:vAlign w:val="center"/>
          </w:tcPr>
          <w:p w14:paraId="007AD15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val="en-US" w:eastAsia="zh-CN"/>
              </w:rPr>
            </w:pPr>
            <w:r>
              <w:rPr>
                <w:rFonts w:hint="eastAsia"/>
                <w:color w:val="auto"/>
                <w:sz w:val="18"/>
                <w:szCs w:val="18"/>
                <w:lang w:val="en-US" w:eastAsia="zh-CN"/>
              </w:rPr>
              <w:t>8</w:t>
            </w:r>
          </w:p>
        </w:tc>
        <w:tc>
          <w:tcPr>
            <w:tcW w:w="1413" w:type="dxa"/>
            <w:noWrap/>
            <w:vAlign w:val="center"/>
          </w:tcPr>
          <w:p w14:paraId="2A258463">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电工实训</w:t>
            </w:r>
          </w:p>
        </w:tc>
        <w:tc>
          <w:tcPr>
            <w:tcW w:w="1860" w:type="dxa"/>
            <w:noWrap/>
            <w:vAlign w:val="center"/>
          </w:tcPr>
          <w:p w14:paraId="7B7E490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eastAsia="宋体"/>
                <w:color w:val="auto"/>
                <w:sz w:val="18"/>
                <w:szCs w:val="18"/>
                <w:lang w:eastAsia="zh-CN"/>
              </w:rPr>
            </w:pPr>
            <w:r>
              <w:rPr>
                <w:rFonts w:hint="eastAsia"/>
                <w:color w:val="auto"/>
                <w:sz w:val="18"/>
                <w:szCs w:val="18"/>
              </w:rPr>
              <w:t>会使用常用电工工具；能正确识电路图纸并进行设计与制作；能够运用相关的电子仪器仪表对设计电路进行检测和分析</w:t>
            </w:r>
            <w:r>
              <w:rPr>
                <w:rFonts w:hint="eastAsia"/>
                <w:color w:val="auto"/>
                <w:sz w:val="18"/>
                <w:szCs w:val="18"/>
                <w:lang w:eastAsia="zh-CN"/>
              </w:rPr>
              <w:t>。</w:t>
            </w:r>
          </w:p>
        </w:tc>
        <w:tc>
          <w:tcPr>
            <w:tcW w:w="1800" w:type="dxa"/>
            <w:noWrap/>
            <w:vAlign w:val="center"/>
          </w:tcPr>
          <w:p w14:paraId="33C949D6">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hint="eastAsia"/>
                <w:color w:val="auto"/>
                <w:sz w:val="18"/>
                <w:szCs w:val="18"/>
              </w:rPr>
              <w:t>1</w:t>
            </w:r>
            <w:r>
              <w:rPr>
                <w:rFonts w:hint="eastAsia"/>
                <w:color w:val="auto"/>
                <w:sz w:val="18"/>
                <w:szCs w:val="18"/>
                <w:lang w:eastAsia="zh-CN"/>
              </w:rPr>
              <w:t>.</w:t>
            </w:r>
            <w:r>
              <w:rPr>
                <w:rFonts w:hint="eastAsia"/>
                <w:color w:val="auto"/>
                <w:sz w:val="18"/>
                <w:szCs w:val="18"/>
              </w:rPr>
              <w:t>用电事故应急处理技能训练 </w:t>
            </w:r>
          </w:p>
          <w:p w14:paraId="0D485DF8">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hint="eastAsia"/>
                <w:color w:val="auto"/>
                <w:sz w:val="18"/>
                <w:szCs w:val="18"/>
              </w:rPr>
              <w:t>2</w:t>
            </w:r>
            <w:r>
              <w:rPr>
                <w:rFonts w:hint="eastAsia"/>
                <w:color w:val="auto"/>
                <w:sz w:val="18"/>
                <w:szCs w:val="18"/>
                <w:lang w:eastAsia="zh-CN"/>
              </w:rPr>
              <w:t>.</w:t>
            </w:r>
            <w:r>
              <w:rPr>
                <w:rFonts w:hint="eastAsia"/>
                <w:color w:val="auto"/>
                <w:sz w:val="18"/>
                <w:szCs w:val="18"/>
              </w:rPr>
              <w:t>常用电工工具及仪表的使用技能训练</w:t>
            </w:r>
          </w:p>
          <w:p w14:paraId="137C48BF">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hint="eastAsia"/>
                <w:color w:val="auto"/>
                <w:sz w:val="18"/>
                <w:szCs w:val="18"/>
              </w:rPr>
              <w:t>3</w:t>
            </w:r>
            <w:r>
              <w:rPr>
                <w:rFonts w:hint="eastAsia"/>
                <w:color w:val="auto"/>
                <w:sz w:val="18"/>
                <w:szCs w:val="18"/>
                <w:lang w:eastAsia="zh-CN"/>
              </w:rPr>
              <w:t>.</w:t>
            </w:r>
            <w:r>
              <w:rPr>
                <w:rFonts w:hint="eastAsia"/>
                <w:color w:val="auto"/>
                <w:sz w:val="18"/>
                <w:szCs w:val="18"/>
              </w:rPr>
              <w:t>导线连接及绝缘层恢复技能训练</w:t>
            </w:r>
          </w:p>
          <w:p w14:paraId="582E5C63">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hint="eastAsia"/>
                <w:color w:val="auto"/>
                <w:sz w:val="18"/>
                <w:szCs w:val="18"/>
              </w:rPr>
              <w:t>4</w:t>
            </w:r>
            <w:r>
              <w:rPr>
                <w:rFonts w:hint="eastAsia"/>
                <w:color w:val="auto"/>
                <w:sz w:val="18"/>
                <w:szCs w:val="18"/>
                <w:lang w:eastAsia="zh-CN"/>
              </w:rPr>
              <w:t>.</w:t>
            </w:r>
            <w:r>
              <w:rPr>
                <w:rFonts w:hint="eastAsia"/>
                <w:color w:val="auto"/>
                <w:sz w:val="18"/>
                <w:szCs w:val="18"/>
              </w:rPr>
              <w:t>电工盘电路的安装、调试与维修技能训练</w:t>
            </w:r>
          </w:p>
        </w:tc>
        <w:tc>
          <w:tcPr>
            <w:tcW w:w="1185" w:type="dxa"/>
            <w:noWrap/>
            <w:vAlign w:val="center"/>
          </w:tcPr>
          <w:p w14:paraId="51C39F74">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rFonts w:ascii="Times New Roman" w:hAnsi="宋体" w:eastAsia="宋体" w:cs="Times New Roman"/>
                <w:sz w:val="18"/>
                <w:szCs w:val="18"/>
              </w:rPr>
              <w:t>项目实战</w:t>
            </w:r>
          </w:p>
        </w:tc>
        <w:tc>
          <w:tcPr>
            <w:tcW w:w="1080" w:type="dxa"/>
            <w:noWrap/>
            <w:vAlign w:val="center"/>
          </w:tcPr>
          <w:p w14:paraId="4BE29FBC">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校内</w:t>
            </w:r>
          </w:p>
        </w:tc>
      </w:tr>
      <w:tr w14:paraId="138FFC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77113BB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val="en-US" w:eastAsia="zh-CN"/>
              </w:rPr>
            </w:pPr>
            <w:r>
              <w:rPr>
                <w:rFonts w:hint="eastAsia"/>
                <w:color w:val="auto"/>
                <w:sz w:val="18"/>
                <w:szCs w:val="18"/>
                <w:lang w:val="en-US" w:eastAsia="zh-CN"/>
              </w:rPr>
              <w:t>9</w:t>
            </w:r>
          </w:p>
        </w:tc>
        <w:tc>
          <w:tcPr>
            <w:tcW w:w="1413" w:type="dxa"/>
            <w:noWrap/>
            <w:vAlign w:val="center"/>
          </w:tcPr>
          <w:p w14:paraId="5A505FE6">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智能控制技术实训</w:t>
            </w:r>
          </w:p>
        </w:tc>
        <w:tc>
          <w:tcPr>
            <w:tcW w:w="1860" w:type="dxa"/>
            <w:noWrap/>
            <w:vAlign w:val="center"/>
          </w:tcPr>
          <w:p w14:paraId="1E0280E2">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color w:val="auto"/>
                <w:sz w:val="18"/>
                <w:szCs w:val="18"/>
              </w:rPr>
              <w:t>全面理解智能控制技术的核心原理与应用，通过实践操作提升分析和设计智能控制系统的能力，同时培养创新思维、团队协作和解决实际问题的综合素质，为未来职业生涯奠定坚实基础。</w:t>
            </w:r>
          </w:p>
        </w:tc>
        <w:tc>
          <w:tcPr>
            <w:tcW w:w="1800" w:type="dxa"/>
            <w:noWrap/>
            <w:vAlign w:val="center"/>
          </w:tcPr>
          <w:p w14:paraId="4984356D">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color w:val="auto"/>
                <w:sz w:val="18"/>
                <w:szCs w:val="18"/>
              </w:rPr>
              <w:t>通过案例分析、系统仿真与实操训练，学生将学习如何设计智能控制算法，并应用于实际系统中。强调理论与实践结合，培养学生独立分析问题、解决问题的能力，同时注重团队协作和沟通技巧的培养。</w:t>
            </w:r>
          </w:p>
        </w:tc>
        <w:tc>
          <w:tcPr>
            <w:tcW w:w="1185" w:type="dxa"/>
            <w:noWrap/>
            <w:vAlign w:val="center"/>
          </w:tcPr>
          <w:p w14:paraId="67A8583C">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rFonts w:ascii="Times New Roman" w:hAnsi="宋体" w:eastAsia="宋体" w:cs="Times New Roman"/>
                <w:sz w:val="18"/>
                <w:szCs w:val="18"/>
              </w:rPr>
              <w:t>项目实战</w:t>
            </w:r>
          </w:p>
        </w:tc>
        <w:tc>
          <w:tcPr>
            <w:tcW w:w="1080" w:type="dxa"/>
            <w:noWrap/>
            <w:vAlign w:val="center"/>
          </w:tcPr>
          <w:p w14:paraId="151A4CCB">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校内</w:t>
            </w:r>
          </w:p>
        </w:tc>
      </w:tr>
    </w:tbl>
    <w:p w14:paraId="0C9D71D5">
      <w:pPr>
        <w:spacing w:line="460" w:lineRule="exact"/>
        <w:rPr>
          <w:sz w:val="24"/>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42A16534">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sz w:val="24"/>
        </w:rPr>
      </w:pPr>
      <w:r>
        <w:rPr>
          <w:rFonts w:eastAsia="黑体"/>
          <w:b/>
          <w:sz w:val="24"/>
        </w:rPr>
        <w:t>八、教学计划总体安排</w:t>
      </w:r>
    </w:p>
    <w:p w14:paraId="21BB9534">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b/>
          <w:bCs/>
          <w:sz w:val="24"/>
          <w:lang w:eastAsia="zh-CN"/>
        </w:rPr>
      </w:pPr>
      <w:r>
        <w:rPr>
          <w:rFonts w:hint="eastAsia"/>
          <w:b/>
          <w:bCs/>
          <w:sz w:val="24"/>
        </w:rPr>
        <w:t>（一）</w:t>
      </w:r>
      <w:r>
        <w:rPr>
          <w:b/>
          <w:bCs/>
          <w:sz w:val="24"/>
        </w:rPr>
        <w:t>教学进程安排表</w:t>
      </w:r>
    </w:p>
    <w:tbl>
      <w:tblPr>
        <w:tblStyle w:val="12"/>
        <w:tblW w:w="129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9"/>
        <w:gridCol w:w="429"/>
        <w:gridCol w:w="510"/>
        <w:gridCol w:w="2073"/>
        <w:gridCol w:w="768"/>
        <w:gridCol w:w="795"/>
        <w:gridCol w:w="795"/>
        <w:gridCol w:w="855"/>
        <w:gridCol w:w="867"/>
        <w:gridCol w:w="3"/>
        <w:gridCol w:w="864"/>
        <w:gridCol w:w="867"/>
        <w:gridCol w:w="867"/>
        <w:gridCol w:w="867"/>
        <w:gridCol w:w="867"/>
        <w:gridCol w:w="1115"/>
      </w:tblGrid>
      <w:tr w14:paraId="74AA5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65F892B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课程类别</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638CCAE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课程性质</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15ABFA3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序号</w:t>
            </w:r>
          </w:p>
        </w:tc>
        <w:tc>
          <w:tcPr>
            <w:tcW w:w="2073"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49B6E99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课程名称</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15C7B0E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学分数</w:t>
            </w: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0266D57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学时分配</w:t>
            </w:r>
          </w:p>
        </w:tc>
        <w:tc>
          <w:tcPr>
            <w:tcW w:w="5202" w:type="dxa"/>
            <w:gridSpan w:val="7"/>
            <w:tcBorders>
              <w:top w:val="single" w:color="000000" w:sz="4" w:space="0"/>
              <w:left w:val="single" w:color="000000" w:sz="4" w:space="0"/>
              <w:bottom w:val="single" w:color="000000" w:sz="4" w:space="0"/>
              <w:right w:val="single" w:color="000000" w:sz="4" w:space="0"/>
            </w:tcBorders>
            <w:shd w:val="clear" w:color="auto" w:fill="CCFFCC"/>
            <w:vAlign w:val="center"/>
          </w:tcPr>
          <w:p w14:paraId="626E1E9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各学期周学时分配</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47D8E8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考核方式</w:t>
            </w:r>
          </w:p>
        </w:tc>
      </w:tr>
      <w:tr w14:paraId="074C0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5216558">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DF27629">
            <w:pPr>
              <w:jc w:val="center"/>
              <w:rPr>
                <w:rFonts w:hint="default" w:ascii="Times New Roman" w:hAnsi="Times New Roman" w:eastAsia="宋体" w:cs="Times New Roman"/>
                <w:i w:val="0"/>
                <w:iCs w:val="0"/>
                <w:color w:val="auto"/>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D3B29B0">
            <w:pPr>
              <w:jc w:val="center"/>
              <w:rPr>
                <w:rFonts w:hint="default" w:ascii="Times New Roman" w:hAnsi="Times New Roman" w:eastAsia="宋体" w:cs="Times New Roman"/>
                <w:i w:val="0"/>
                <w:iCs w:val="0"/>
                <w:color w:val="auto"/>
                <w:sz w:val="21"/>
                <w:szCs w:val="21"/>
                <w:u w:val="none"/>
              </w:rPr>
            </w:pP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66B9FBA">
            <w:pPr>
              <w:jc w:val="center"/>
              <w:rPr>
                <w:rFonts w:hint="default" w:ascii="Times New Roman" w:hAnsi="Times New Roman" w:eastAsia="宋体" w:cs="Times New Roman"/>
                <w:i w:val="0"/>
                <w:iCs w:val="0"/>
                <w:color w:val="auto"/>
                <w:sz w:val="21"/>
                <w:szCs w:val="21"/>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AB83644">
            <w:pPr>
              <w:jc w:val="center"/>
              <w:rPr>
                <w:rFonts w:hint="default" w:ascii="Times New Roman" w:hAnsi="Times New Roman" w:eastAsia="宋体" w:cs="Times New Roman"/>
                <w:i w:val="0"/>
                <w:iCs w:val="0"/>
                <w:color w:val="auto"/>
                <w:sz w:val="21"/>
                <w:szCs w:val="21"/>
                <w:u w:val="none"/>
              </w:rPr>
            </w:pPr>
          </w:p>
        </w:tc>
        <w:tc>
          <w:tcPr>
            <w:tcW w:w="795" w:type="dxa"/>
            <w:vMerge w:val="restart"/>
            <w:tcBorders>
              <w:top w:val="single" w:color="000000" w:sz="4" w:space="0"/>
              <w:left w:val="single" w:color="000000" w:sz="4" w:space="0"/>
              <w:bottom w:val="nil"/>
              <w:right w:val="single" w:color="000000" w:sz="4" w:space="0"/>
            </w:tcBorders>
            <w:shd w:val="clear" w:color="auto" w:fill="CCFFCC"/>
            <w:vAlign w:val="center"/>
          </w:tcPr>
          <w:p w14:paraId="6CE9EAF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合计</w:t>
            </w:r>
          </w:p>
        </w:tc>
        <w:tc>
          <w:tcPr>
            <w:tcW w:w="795" w:type="dxa"/>
            <w:vMerge w:val="restart"/>
            <w:tcBorders>
              <w:top w:val="single" w:color="000000" w:sz="4" w:space="0"/>
              <w:left w:val="single" w:color="000000" w:sz="4" w:space="0"/>
              <w:bottom w:val="nil"/>
              <w:right w:val="single" w:color="000000" w:sz="4" w:space="0"/>
            </w:tcBorders>
            <w:shd w:val="clear" w:color="auto" w:fill="CCFFCC"/>
            <w:vAlign w:val="center"/>
          </w:tcPr>
          <w:p w14:paraId="1E6AEF8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讲授</w:t>
            </w:r>
          </w:p>
        </w:tc>
        <w:tc>
          <w:tcPr>
            <w:tcW w:w="855" w:type="dxa"/>
            <w:vMerge w:val="restart"/>
            <w:tcBorders>
              <w:top w:val="single" w:color="000000" w:sz="4" w:space="0"/>
              <w:left w:val="single" w:color="000000" w:sz="4" w:space="0"/>
              <w:bottom w:val="nil"/>
              <w:right w:val="single" w:color="000000" w:sz="4" w:space="0"/>
            </w:tcBorders>
            <w:shd w:val="clear" w:color="auto" w:fill="CCFFCC"/>
            <w:vAlign w:val="center"/>
          </w:tcPr>
          <w:p w14:paraId="71E1575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实践</w:t>
            </w: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9956FE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一</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14:paraId="29D992D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二</w:t>
            </w: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0F7C66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三</w:t>
            </w: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7312A6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四</w:t>
            </w: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3F775A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五</w:t>
            </w: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3FD4BC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六</w:t>
            </w:r>
          </w:p>
        </w:tc>
        <w:tc>
          <w:tcPr>
            <w:tcW w:w="1115" w:type="dxa"/>
            <w:vMerge w:val="restart"/>
            <w:tcBorders>
              <w:top w:val="single" w:color="000000" w:sz="4" w:space="0"/>
              <w:left w:val="single" w:color="000000" w:sz="4" w:space="0"/>
              <w:right w:val="single" w:color="000000" w:sz="4" w:space="0"/>
            </w:tcBorders>
            <w:shd w:val="clear" w:color="auto" w:fill="CCFFCC"/>
            <w:vAlign w:val="center"/>
          </w:tcPr>
          <w:p w14:paraId="26EC2AB2">
            <w:pPr>
              <w:jc w:val="center"/>
              <w:rPr>
                <w:rFonts w:hint="default" w:ascii="Times New Roman" w:hAnsi="Times New Roman" w:eastAsia="宋体" w:cs="Times New Roman"/>
                <w:i w:val="0"/>
                <w:iCs w:val="0"/>
                <w:color w:val="auto"/>
                <w:sz w:val="21"/>
                <w:szCs w:val="21"/>
                <w:u w:val="none"/>
              </w:rPr>
            </w:pPr>
          </w:p>
        </w:tc>
      </w:tr>
      <w:tr w14:paraId="1EE0A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F47BB72">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49B5E3D">
            <w:pPr>
              <w:jc w:val="center"/>
              <w:rPr>
                <w:rFonts w:hint="default" w:ascii="Times New Roman" w:hAnsi="Times New Roman" w:eastAsia="宋体" w:cs="Times New Roman"/>
                <w:i w:val="0"/>
                <w:iCs w:val="0"/>
                <w:color w:val="auto"/>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D2358D0">
            <w:pPr>
              <w:jc w:val="center"/>
              <w:rPr>
                <w:rFonts w:hint="default" w:ascii="Times New Roman" w:hAnsi="Times New Roman" w:eastAsia="宋体" w:cs="Times New Roman"/>
                <w:i w:val="0"/>
                <w:iCs w:val="0"/>
                <w:color w:val="auto"/>
                <w:sz w:val="21"/>
                <w:szCs w:val="21"/>
                <w:u w:val="none"/>
              </w:rPr>
            </w:pP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5AE6DAA1">
            <w:pPr>
              <w:jc w:val="center"/>
              <w:rPr>
                <w:rFonts w:hint="default" w:ascii="Times New Roman" w:hAnsi="Times New Roman" w:eastAsia="宋体" w:cs="Times New Roman"/>
                <w:i w:val="0"/>
                <w:iCs w:val="0"/>
                <w:color w:val="auto"/>
                <w:sz w:val="21"/>
                <w:szCs w:val="21"/>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F514413">
            <w:pPr>
              <w:jc w:val="center"/>
              <w:rPr>
                <w:rFonts w:hint="default" w:ascii="Times New Roman" w:hAnsi="Times New Roman" w:eastAsia="宋体" w:cs="Times New Roman"/>
                <w:i w:val="0"/>
                <w:iCs w:val="0"/>
                <w:color w:val="auto"/>
                <w:sz w:val="21"/>
                <w:szCs w:val="21"/>
                <w:u w:val="none"/>
              </w:rPr>
            </w:pPr>
          </w:p>
        </w:tc>
        <w:tc>
          <w:tcPr>
            <w:tcW w:w="795" w:type="dxa"/>
            <w:vMerge w:val="continue"/>
            <w:tcBorders>
              <w:top w:val="single" w:color="000000" w:sz="4" w:space="0"/>
              <w:left w:val="single" w:color="000000" w:sz="4" w:space="0"/>
              <w:bottom w:val="nil"/>
              <w:right w:val="single" w:color="000000" w:sz="4" w:space="0"/>
            </w:tcBorders>
            <w:shd w:val="clear" w:color="auto" w:fill="CCFFCC"/>
            <w:vAlign w:val="center"/>
          </w:tcPr>
          <w:p w14:paraId="621C37E8">
            <w:pPr>
              <w:jc w:val="center"/>
              <w:rPr>
                <w:rFonts w:hint="default" w:ascii="Times New Roman" w:hAnsi="Times New Roman" w:eastAsia="宋体" w:cs="Times New Roman"/>
                <w:i w:val="0"/>
                <w:iCs w:val="0"/>
                <w:color w:val="auto"/>
                <w:sz w:val="21"/>
                <w:szCs w:val="21"/>
                <w:u w:val="none"/>
              </w:rPr>
            </w:pPr>
          </w:p>
        </w:tc>
        <w:tc>
          <w:tcPr>
            <w:tcW w:w="795" w:type="dxa"/>
            <w:vMerge w:val="continue"/>
            <w:tcBorders>
              <w:top w:val="single" w:color="000000" w:sz="4" w:space="0"/>
              <w:left w:val="single" w:color="000000" w:sz="4" w:space="0"/>
              <w:bottom w:val="nil"/>
              <w:right w:val="single" w:color="000000" w:sz="4" w:space="0"/>
            </w:tcBorders>
            <w:shd w:val="clear" w:color="auto" w:fill="CCFFCC"/>
            <w:vAlign w:val="center"/>
          </w:tcPr>
          <w:p w14:paraId="5E6B9B6C">
            <w:pPr>
              <w:jc w:val="center"/>
              <w:rPr>
                <w:rFonts w:hint="default" w:ascii="Times New Roman" w:hAnsi="Times New Roman" w:eastAsia="宋体" w:cs="Times New Roman"/>
                <w:i w:val="0"/>
                <w:iCs w:val="0"/>
                <w:color w:val="auto"/>
                <w:sz w:val="21"/>
                <w:szCs w:val="21"/>
                <w:u w:val="none"/>
              </w:rPr>
            </w:pPr>
          </w:p>
        </w:tc>
        <w:tc>
          <w:tcPr>
            <w:tcW w:w="855" w:type="dxa"/>
            <w:vMerge w:val="continue"/>
            <w:tcBorders>
              <w:top w:val="single" w:color="000000" w:sz="4" w:space="0"/>
              <w:left w:val="single" w:color="000000" w:sz="4" w:space="0"/>
              <w:bottom w:val="nil"/>
              <w:right w:val="single" w:color="000000" w:sz="4" w:space="0"/>
            </w:tcBorders>
            <w:shd w:val="clear" w:color="auto" w:fill="CCFFCC"/>
            <w:vAlign w:val="center"/>
          </w:tcPr>
          <w:p w14:paraId="7773F45E">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427A34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14W</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14:paraId="348FA63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18W</w:t>
            </w: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277F1D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18W</w:t>
            </w: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EC75AA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18W</w:t>
            </w: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2668E2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14W</w:t>
            </w: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79877FE">
            <w:pPr>
              <w:jc w:val="center"/>
              <w:rPr>
                <w:rFonts w:hint="default" w:ascii="Times New Roman" w:hAnsi="Times New Roman" w:eastAsia="宋体" w:cs="Times New Roman"/>
                <w:i w:val="0"/>
                <w:iCs w:val="0"/>
                <w:color w:val="auto"/>
                <w:sz w:val="21"/>
                <w:szCs w:val="21"/>
                <w:u w:val="none"/>
              </w:rPr>
            </w:pP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6A98532">
            <w:pPr>
              <w:jc w:val="center"/>
              <w:rPr>
                <w:rFonts w:hint="default" w:ascii="Times New Roman" w:hAnsi="Times New Roman" w:eastAsia="宋体" w:cs="Times New Roman"/>
                <w:i w:val="0"/>
                <w:iCs w:val="0"/>
                <w:color w:val="auto"/>
                <w:sz w:val="21"/>
                <w:szCs w:val="21"/>
                <w:u w:val="none"/>
              </w:rPr>
            </w:pPr>
          </w:p>
        </w:tc>
      </w:tr>
      <w:tr w14:paraId="687E8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CD22B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公共基础课程</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6648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公共基础必修</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234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9C056">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思想道德与法治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593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908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F538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8CDD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B2C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4×12W</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8800">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1DC4">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A5B1">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3C1C3">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9419A">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F5EC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4B611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8C1EA">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27504">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1254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5FA3">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毛泽东思想和中国特色社会主义理论体系概论</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74C6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1EB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EB85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992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FDC5">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F25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6×6W</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2963">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7292">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5C3D">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6409">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589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68EE2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61F5F">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80F58">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024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4F12">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习近平新时代中国特色社会主义思想概论</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034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D78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646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15C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51E31">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4B3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r>
              <w:rPr>
                <w:rStyle w:val="42"/>
                <w:rFonts w:hint="default" w:ascii="Times New Roman" w:hAnsi="Times New Roman" w:eastAsia="宋体" w:cs="Times New Roman"/>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8W</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18F6">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CFD90">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AC078">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DA3D">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D29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45851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FC588">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CE620">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5CF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2E41">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形势与政策1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6DD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F14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2B1D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1F0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030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4×2W</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641D8">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520C">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3180">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31639">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33B5">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DEAF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21A75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17B77">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46455">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8B4B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41AE">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形势与政策2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5E8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D6B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A1E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340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FA61D">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162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4×2W</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0AD0">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E90F">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3D6D">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FD86">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C2FF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2A6D2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168AA">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D3AE5">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D41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68EF">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形势与政策3</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627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E873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51A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153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4D24">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47F4E">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EE6B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A87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478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A2E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4D6D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30ACD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F8202">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C4042">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1D6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9AB9">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军事理论</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E7C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569C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4B9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5F8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879E4">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4D4A">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DCB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3988">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C121">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E3027">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A85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290FB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803A1">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94F50">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2E8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0880">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大学生心理健康教育</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715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54D4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82F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C019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F1ED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C49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6839">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3024">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7B5C">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3BCD">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909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01F23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6B950">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64773">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8F3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47A8">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职业生涯规划</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5E0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FFE0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723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B3F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012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2×8W</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EFEC">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85690">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154A">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8DFB">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34C70">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DA5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5512B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5B8AA">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502C5">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E97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9D5E">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就业指导</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E917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087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D54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A2C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9866">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35CF8">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5B4D">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AFF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2×8W</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19B4">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6280">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C06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3939B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3FEF1">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CC848">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153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FD90">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劳动教育</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268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98A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6F2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070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C51C">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BAA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E347">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3430">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C81A">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449B">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CD7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5ED3C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903E6">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1F078">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315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99D8">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创新创业基础</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C4B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59B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D46A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7A3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F612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1AF6">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D50F">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61C5E">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28D4">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E3C0">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15E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5D648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98D61">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CE9B3">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E15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1325">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应用数学</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412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B76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835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27E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46F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A1D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28A1">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F8B3">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969A">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D620">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B995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76ED4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82E01">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7F66E">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D97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1637">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大学生体育与健康1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04A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505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015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419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22</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405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2×11W</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3A4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456C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61E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2762">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56C9">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E8D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002DE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F55BA">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DCBCA">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4D2B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6849">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大学生体育与健康2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DAF9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32D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668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EEF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32</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89CB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F2A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2×16W</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D64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B99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2DE5">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9A55">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015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7BF7E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7734C">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53372">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63ED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9957">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大学生体育与健康3</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48A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B60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CDE2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1D0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32</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083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C8F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1F9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2×16W</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3AF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7D90">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DFCD">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26A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46E23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ABF0A">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0FBA6">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866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0FC7">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大学生体育与健康4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5A1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FF5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F10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5F3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22</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F24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070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75D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17C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2×11W</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D7B81">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C1AF">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C87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0C9C0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8DDD3">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E87AC">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877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A2EE6">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大学英语1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53E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BAD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C1F4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F49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1B97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A76F">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B1ACA">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AEE6">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31C6">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0FC0">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088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01966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D40BF">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9518C">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2C96">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19</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D74E">
            <w:pPr>
              <w:keepNext w:val="0"/>
              <w:keepLines w:val="0"/>
              <w:widowControl/>
              <w:suppressLineNumbers w:val="0"/>
              <w:jc w:val="both"/>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大学英语2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0649">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82C5">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64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B494">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64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59DE">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19675">
            <w:pPr>
              <w:jc w:val="center"/>
              <w:rPr>
                <w:rFonts w:hint="default" w:ascii="Times New Roman" w:hAnsi="Times New Roman" w:eastAsia="宋体" w:cs="Times New Roman"/>
                <w:i w:val="0"/>
                <w:iCs w:val="0"/>
                <w:color w:val="auto"/>
                <w:kern w:val="2"/>
                <w:sz w:val="21"/>
                <w:szCs w:val="21"/>
                <w:u w:val="none"/>
                <w:lang w:val="en-US" w:eastAsia="zh-CN" w:bidi="ar-SA"/>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5498D">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1F79">
            <w:pPr>
              <w:rPr>
                <w:rFonts w:hint="default" w:ascii="Times New Roman" w:hAnsi="Times New Roman" w:eastAsia="宋体" w:cs="Times New Roman"/>
                <w:i w:val="0"/>
                <w:iCs w:val="0"/>
                <w:color w:val="auto"/>
                <w:kern w:val="2"/>
                <w:sz w:val="21"/>
                <w:szCs w:val="21"/>
                <w:u w:val="none"/>
                <w:lang w:val="en-US" w:eastAsia="zh-CN" w:bidi="ar-SA"/>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F069">
            <w:pPr>
              <w:rPr>
                <w:rFonts w:hint="default" w:ascii="Times New Roman" w:hAnsi="Times New Roman" w:eastAsia="宋体" w:cs="Times New Roman"/>
                <w:i w:val="0"/>
                <w:iCs w:val="0"/>
                <w:color w:val="auto"/>
                <w:kern w:val="2"/>
                <w:sz w:val="21"/>
                <w:szCs w:val="21"/>
                <w:u w:val="none"/>
                <w:lang w:val="en-US" w:eastAsia="zh-CN" w:bidi="ar-SA"/>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E0A2">
            <w:pPr>
              <w:rPr>
                <w:rFonts w:hint="default" w:ascii="Times New Roman" w:hAnsi="Times New Roman" w:eastAsia="宋体" w:cs="Times New Roman"/>
                <w:i w:val="0"/>
                <w:iCs w:val="0"/>
                <w:color w:val="auto"/>
                <w:kern w:val="2"/>
                <w:sz w:val="21"/>
                <w:szCs w:val="21"/>
                <w:u w:val="none"/>
                <w:lang w:val="en-US" w:eastAsia="zh-CN" w:bidi="ar-SA"/>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24FC">
            <w:pPr>
              <w:rPr>
                <w:rFonts w:hint="default" w:ascii="Times New Roman" w:hAnsi="Times New Roman" w:eastAsia="宋体" w:cs="Times New Roman"/>
                <w:i w:val="0"/>
                <w:iCs w:val="0"/>
                <w:color w:val="auto"/>
                <w:kern w:val="2"/>
                <w:sz w:val="21"/>
                <w:szCs w:val="21"/>
                <w:u w:val="none"/>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1782B">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31EFC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CD30D">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7B449">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9C3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20</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A5FC">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sz w:val="21"/>
                <w:szCs w:val="21"/>
                <w:u w:val="none"/>
              </w:rPr>
              <w:t>国家安全教育</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403A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7B62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6D7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DC3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12</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0CA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4×2W</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21B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4×2W</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9468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47B5">
            <w:pP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AFC4E">
            <w:pP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7DB9">
            <w:pP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E08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p>
        </w:tc>
      </w:tr>
      <w:tr w14:paraId="76C35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CF5BA">
            <w:pPr>
              <w:jc w:val="center"/>
              <w:rPr>
                <w:rFonts w:hint="default" w:ascii="Times New Roman" w:hAnsi="Times New Roman" w:eastAsia="宋体" w:cs="Times New Roman"/>
                <w:i w:val="0"/>
                <w:iCs w:val="0"/>
                <w:color w:val="auto"/>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5A00142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公共基础必修小计</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ED32D0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r>
              <w:rPr>
                <w:rFonts w:hint="eastAsia" w:cs="Times New Roman"/>
                <w:i w:val="0"/>
                <w:iCs w:val="0"/>
                <w:color w:val="auto"/>
                <w:kern w:val="0"/>
                <w:sz w:val="21"/>
                <w:szCs w:val="21"/>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2AD78C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6</w:t>
            </w:r>
            <w:r>
              <w:rPr>
                <w:rFonts w:hint="eastAsia" w:cs="Times New Roman"/>
                <w:i w:val="0"/>
                <w:iCs w:val="0"/>
                <w:color w:val="auto"/>
                <w:kern w:val="0"/>
                <w:sz w:val="21"/>
                <w:szCs w:val="21"/>
                <w:u w:val="none"/>
                <w:lang w:val="en-US" w:eastAsia="zh-CN" w:bidi="ar"/>
              </w:rPr>
              <w:t>44</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229F43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r>
              <w:rPr>
                <w:rFonts w:hint="eastAsia" w:cs="Times New Roman"/>
                <w:i w:val="0"/>
                <w:iCs w:val="0"/>
                <w:color w:val="auto"/>
                <w:kern w:val="0"/>
                <w:sz w:val="21"/>
                <w:szCs w:val="21"/>
                <w:u w:val="none"/>
                <w:lang w:val="en-US" w:eastAsia="zh-CN" w:bidi="ar"/>
              </w:rPr>
              <w:t>6</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D38807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cs="Times New Roman"/>
                <w:i w:val="0"/>
                <w:iCs w:val="0"/>
                <w:color w:val="auto"/>
                <w:kern w:val="0"/>
                <w:sz w:val="21"/>
                <w:szCs w:val="21"/>
                <w:u w:val="none"/>
                <w:lang w:val="en-US" w:eastAsia="zh-CN" w:bidi="ar"/>
              </w:rPr>
              <w:t>58</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14:paraId="10C40F5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w:t>
            </w:r>
          </w:p>
        </w:tc>
        <w:tc>
          <w:tcPr>
            <w:tcW w:w="86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92F1E0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w:t>
            </w: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7C3FC0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33A233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66B1252">
            <w:pPr>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0</w:t>
            </w: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52AE825">
            <w:pPr>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3A86837">
            <w:pPr>
              <w:jc w:val="center"/>
              <w:rPr>
                <w:rFonts w:hint="default" w:ascii="Times New Roman" w:hAnsi="Times New Roman" w:eastAsia="宋体" w:cs="Times New Roman"/>
                <w:i w:val="0"/>
                <w:iCs w:val="0"/>
                <w:color w:val="auto"/>
                <w:sz w:val="21"/>
                <w:szCs w:val="21"/>
                <w:u w:val="none"/>
              </w:rPr>
            </w:pPr>
          </w:p>
        </w:tc>
      </w:tr>
      <w:tr w14:paraId="6DC07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0EB13">
            <w:pPr>
              <w:jc w:val="center"/>
              <w:rPr>
                <w:rFonts w:hint="default" w:ascii="Times New Roman" w:hAnsi="Times New Roman" w:eastAsia="宋体" w:cs="Times New Roman"/>
                <w:i w:val="0"/>
                <w:iCs w:val="0"/>
                <w:color w:val="auto"/>
                <w:sz w:val="21"/>
                <w:szCs w:val="21"/>
                <w:u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4C0F7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公共基础限选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9E8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21</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3B48">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“四史”课程</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DB7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019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AC0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5C6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1CD77">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CA6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0BAB">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EE8A">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45A7">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8CC2">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216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7FF6E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93DED">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084F6">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8FF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22</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962F">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信息技术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3A49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1AB6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BA0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E33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17C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549A">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481F">
            <w:pPr>
              <w:jc w:val="both"/>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E497">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7689">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9F6E2">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B8E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2ACAE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74326">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768C1">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014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23</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99C6">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大学语文2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75D7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BF3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A43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7B95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007F">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498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2×8W</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BCC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F7F8">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A487F">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38BC">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76F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6A4A1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7E58F">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A63B9">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399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E51E3">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中华优秀传统文化</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7F71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2F62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A35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215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4CE4">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5EB1">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8A1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D28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2×8W</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FEDC">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E742">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599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55B47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74093">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68EA4">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1F0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BDEB">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艺术与审美</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3A1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C3E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08D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834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35E0">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3F4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D15A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85A84">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781C">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2BEA">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06A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35790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D9F0A">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1FFF6">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45E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8EB1">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应急救护</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5CE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B47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1ED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FCF8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5D2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2×4W</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A047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7CD25">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1B06">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71B6">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DBEE">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57A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45472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F9834">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C5A12">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13A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27</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A384">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大学生安全教育</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57D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81C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eastAsia"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4EE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16A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12</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D36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9A4A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C132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12E8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987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906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1DD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7069E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69071">
            <w:pPr>
              <w:jc w:val="center"/>
              <w:rPr>
                <w:rFonts w:hint="default" w:ascii="Times New Roman" w:hAnsi="Times New Roman" w:eastAsia="宋体" w:cs="Times New Roman"/>
                <w:i w:val="0"/>
                <w:iCs w:val="0"/>
                <w:color w:val="auto"/>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40F058D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公共基础限选小计</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6E130A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eastAsia" w:cs="Times New Roman"/>
                <w:i w:val="0"/>
                <w:iCs w:val="0"/>
                <w:color w:val="auto"/>
                <w:kern w:val="0"/>
                <w:sz w:val="21"/>
                <w:szCs w:val="21"/>
                <w:u w:val="none"/>
                <w:lang w:val="en-US" w:eastAsia="zh-CN" w:bidi="ar"/>
              </w:rPr>
              <w:t>8.5</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A6EC9D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eastAsia" w:cs="Times New Roman"/>
                <w:i w:val="0"/>
                <w:iCs w:val="0"/>
                <w:color w:val="auto"/>
                <w:kern w:val="0"/>
                <w:sz w:val="21"/>
                <w:szCs w:val="21"/>
                <w:u w:val="none"/>
                <w:lang w:val="en-US" w:eastAsia="zh-CN" w:bidi="ar"/>
              </w:rPr>
              <w:t>136</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81940B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eastAsia" w:cs="Times New Roman"/>
                <w:i w:val="0"/>
                <w:iCs w:val="0"/>
                <w:color w:val="auto"/>
                <w:kern w:val="0"/>
                <w:sz w:val="21"/>
                <w:szCs w:val="21"/>
                <w:u w:val="none"/>
                <w:lang w:val="en-US" w:eastAsia="zh-CN" w:bidi="ar"/>
              </w:rPr>
              <w:t>76</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F21829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eastAsia" w:cs="Times New Roman"/>
                <w:i w:val="0"/>
                <w:iCs w:val="0"/>
                <w:color w:val="auto"/>
                <w:kern w:val="0"/>
                <w:sz w:val="21"/>
                <w:szCs w:val="21"/>
                <w:u w:val="none"/>
                <w:lang w:val="en-US" w:eastAsia="zh-CN" w:bidi="ar"/>
              </w:rPr>
              <w:t>60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14:paraId="39EC6D5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6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AB02DB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ABF125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E22EE9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6C58CA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EF8B28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DE82C04">
            <w:pPr>
              <w:jc w:val="center"/>
              <w:rPr>
                <w:rFonts w:hint="default" w:ascii="Times New Roman" w:hAnsi="Times New Roman" w:eastAsia="宋体" w:cs="Times New Roman"/>
                <w:i w:val="0"/>
                <w:iCs w:val="0"/>
                <w:color w:val="auto"/>
                <w:sz w:val="21"/>
                <w:szCs w:val="21"/>
                <w:u w:val="none"/>
              </w:rPr>
            </w:pPr>
          </w:p>
        </w:tc>
      </w:tr>
      <w:tr w14:paraId="0A45F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2BF0F">
            <w:pPr>
              <w:jc w:val="center"/>
              <w:rPr>
                <w:rFonts w:hint="default" w:ascii="Times New Roman" w:hAnsi="Times New Roman" w:eastAsia="宋体" w:cs="Times New Roman"/>
                <w:i w:val="0"/>
                <w:iCs w:val="0"/>
                <w:color w:val="auto"/>
                <w:sz w:val="21"/>
                <w:szCs w:val="21"/>
                <w:u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18678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公共基础任选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B03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BDA0">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人文艺术类课程</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E857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953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0A3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063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6D78B">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7C5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52B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F48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E03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0EC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AD62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2D252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FC981">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8451E">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12D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29</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F25F">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社会认识类课程</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BA3B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A6F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B5B7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8C8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5B207">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988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960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AC0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95A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15C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1FF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79BE3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66466">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89EAB">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94A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5CF7">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工具应用类课程</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CA64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49E5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EB17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012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6A59">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D8C0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93D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81A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5CC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F21B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73B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0E919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5E203">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D6C13">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377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31</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A8FE">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科技素质类课程</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432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F16D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CBD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B11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1782">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EDFA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D0C5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5CB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1CF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B73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D24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6C139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6F1B1">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298BB">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A4A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32</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0F40">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创新创业类课程</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7B4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FCD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E10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F73F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F22B">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02C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992A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BEA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395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0581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78C8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1E400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E90E3">
            <w:pPr>
              <w:jc w:val="center"/>
              <w:rPr>
                <w:rFonts w:hint="default" w:ascii="Times New Roman" w:hAnsi="Times New Roman" w:eastAsia="宋体" w:cs="Times New Roman"/>
                <w:i w:val="0"/>
                <w:iCs w:val="0"/>
                <w:color w:val="auto"/>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184052C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公共基础任选小计（至少选修3类，每类至少选修1门，至少3学分）</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E238A6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E34286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51BFF0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5475B5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14:paraId="12049911">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042077C">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E5D9B7D">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33B6BF6">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C5567E8">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3297AF8">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2B28070">
            <w:pPr>
              <w:jc w:val="center"/>
              <w:rPr>
                <w:rFonts w:hint="default" w:ascii="Times New Roman" w:hAnsi="Times New Roman" w:eastAsia="宋体" w:cs="Times New Roman"/>
                <w:i w:val="0"/>
                <w:iCs w:val="0"/>
                <w:color w:val="auto"/>
                <w:sz w:val="21"/>
                <w:szCs w:val="21"/>
                <w:u w:val="none"/>
              </w:rPr>
            </w:pPr>
          </w:p>
        </w:tc>
      </w:tr>
      <w:tr w14:paraId="5A89C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73A9C">
            <w:pPr>
              <w:jc w:val="center"/>
              <w:rPr>
                <w:rFonts w:hint="default" w:ascii="Times New Roman" w:hAnsi="Times New Roman" w:eastAsia="宋体" w:cs="Times New Roman"/>
                <w:i w:val="0"/>
                <w:iCs w:val="0"/>
                <w:color w:val="auto"/>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0F6EFB9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公共基础课程合计</w:t>
            </w:r>
          </w:p>
        </w:tc>
        <w:tc>
          <w:tcPr>
            <w:tcW w:w="76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DDBF0E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50.5</w:t>
            </w:r>
          </w:p>
        </w:tc>
        <w:tc>
          <w:tcPr>
            <w:tcW w:w="79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00A1F7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828</w:t>
            </w:r>
          </w:p>
        </w:tc>
        <w:tc>
          <w:tcPr>
            <w:tcW w:w="79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D28267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598</w:t>
            </w:r>
          </w:p>
        </w:tc>
        <w:tc>
          <w:tcPr>
            <w:tcW w:w="85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D47B1D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230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4B084"/>
            <w:vAlign w:val="center"/>
          </w:tcPr>
          <w:p w14:paraId="1081BF1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w:t>
            </w:r>
          </w:p>
        </w:tc>
        <w:tc>
          <w:tcPr>
            <w:tcW w:w="864"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CE23C5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p>
        </w:tc>
        <w:tc>
          <w:tcPr>
            <w:tcW w:w="867"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F318A4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867"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2B0889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830AA6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67"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91BD35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97AC437">
            <w:pPr>
              <w:jc w:val="center"/>
              <w:rPr>
                <w:rFonts w:hint="default" w:ascii="Times New Roman" w:hAnsi="Times New Roman" w:eastAsia="宋体" w:cs="Times New Roman"/>
                <w:i w:val="0"/>
                <w:iCs w:val="0"/>
                <w:color w:val="auto"/>
                <w:sz w:val="21"/>
                <w:szCs w:val="21"/>
                <w:u w:val="none"/>
              </w:rPr>
            </w:pPr>
          </w:p>
        </w:tc>
      </w:tr>
      <w:tr w14:paraId="19109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4D6E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专业课程</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351A0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专业基础必修</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18FD">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33</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579A">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★机械制图1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419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80F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5ED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599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D4EE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4×12W</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8794">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3273">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9D26">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F424">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84E4">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0C0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26A36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7588D">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ED348">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A8C2">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34</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0A8E">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★机械制图2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770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29C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965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F9E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93F40">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F99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4×6W</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7C68">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A79A0">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0029">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C141">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C5B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3D070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97893">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D727C">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88C0">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35</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E394">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▲AutoCAD</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2C2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28D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7BD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0F2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644DE">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8C8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5D16">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CBB7">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E5FA">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8057">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0D0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49830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6A591">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57377">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7C4C">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36</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DE8C">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机械工程基础</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1F3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8F7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9DA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43D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00DE0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6×11W</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5224">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8451">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9E39">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5704">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89ED">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355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5DED9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51568">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444B7">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FDFB5">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37</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4452">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▲电子电工技术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9E0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651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0A8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724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693B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4×12W</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CEC8">
            <w:pP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CC83">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DC2B">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E5C8">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3130">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358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790D4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3A715">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452F7">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3464">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38</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77C6">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液压与气压传动</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719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ED0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D71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724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E414D">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562D">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7E6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3×16W</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C65C">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405C">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37E0">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6AF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12461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97DE4">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5791D">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6EA1">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39</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49B9">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Python程序设计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C31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57B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E1D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68B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576A8">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BBB5">
            <w:pP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9AB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4×16W</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6525">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3719">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76AE">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F1E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0BD0A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DD400">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29835">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0A9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40</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6098">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鞋类制作工艺与智能制造</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3DF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7D5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8CA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B40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CA01D">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D3DF">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ACB8">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172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2×16W</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5F7F">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423E">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AD0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487AF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1E556">
            <w:pPr>
              <w:jc w:val="center"/>
              <w:rPr>
                <w:rFonts w:hint="default" w:ascii="Times New Roman" w:hAnsi="Times New Roman" w:eastAsia="宋体" w:cs="Times New Roman"/>
                <w:i w:val="0"/>
                <w:iCs w:val="0"/>
                <w:color w:val="auto"/>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5FDB8D2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专业基础必修小计（群共享课程用“●”标注）</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E17F02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22.5</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52FCC9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360</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0B170C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140</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065D01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220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14:paraId="122FE9F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w:t>
            </w:r>
          </w:p>
        </w:tc>
        <w:tc>
          <w:tcPr>
            <w:tcW w:w="86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2054C3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101527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w:t>
            </w: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93CD84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60C3D1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D2ADDC3">
            <w:pPr>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022403E">
            <w:pPr>
              <w:jc w:val="center"/>
              <w:rPr>
                <w:rFonts w:hint="default" w:ascii="Times New Roman" w:hAnsi="Times New Roman" w:eastAsia="宋体" w:cs="Times New Roman"/>
                <w:i w:val="0"/>
                <w:iCs w:val="0"/>
                <w:color w:val="auto"/>
                <w:sz w:val="21"/>
                <w:szCs w:val="21"/>
                <w:u w:val="none"/>
              </w:rPr>
            </w:pPr>
          </w:p>
        </w:tc>
      </w:tr>
      <w:tr w14:paraId="532C6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3722C">
            <w:pPr>
              <w:jc w:val="center"/>
              <w:rPr>
                <w:rFonts w:hint="default" w:ascii="Times New Roman" w:hAnsi="Times New Roman" w:eastAsia="宋体" w:cs="Times New Roman"/>
                <w:i w:val="0"/>
                <w:iCs w:val="0"/>
                <w:color w:val="auto"/>
                <w:sz w:val="21"/>
                <w:szCs w:val="21"/>
                <w:u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C811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专业核心必修</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9ACF">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DAE3">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◆可编程控制（PLC）技术应用</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179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811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2B5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6F9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339C3">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84AD">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E99A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r>
              <w:rPr>
                <w:rFonts w:hint="default"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16W</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2B7F">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0980">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446A">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8F0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考试</w:t>
            </w:r>
          </w:p>
        </w:tc>
      </w:tr>
      <w:tr w14:paraId="4AF27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DB4D8">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A435C">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E8A2">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9ABD">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变频器与伺服驱动应用</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824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9B2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79A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379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E23A0">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C7F4">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BBE0">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90D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r>
              <w:rPr>
                <w:rFonts w:hint="default"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14W</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0B64">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07A4">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8C5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考试</w:t>
            </w:r>
          </w:p>
        </w:tc>
      </w:tr>
      <w:tr w14:paraId="055CD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30112">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1B0B1">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0E13">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4A92">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◆机构创新设计与仿真（Solidworks)</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7BC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167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E1D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6F6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9323A">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1699">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AFD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r>
              <w:rPr>
                <w:rFonts w:hint="default"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16W</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2473">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DA24">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EEE1">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723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考试</w:t>
            </w:r>
          </w:p>
        </w:tc>
      </w:tr>
      <w:tr w14:paraId="1EC68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5B177">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1BA5E">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B57E">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0F72">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典型智能控制产线的安装与调试</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C4D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429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5B3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5F2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35A05">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B2A7">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25E0">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725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r>
              <w:rPr>
                <w:rFonts w:hint="default"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12W</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06C9">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3127">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69E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考试</w:t>
            </w:r>
          </w:p>
        </w:tc>
      </w:tr>
      <w:tr w14:paraId="3E81A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47447">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09B87">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F549">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E32B">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工业机器人编程与应用</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D31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200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6EE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1DD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BD349">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A94D">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CC41A">
            <w:pP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A18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r>
              <w:rPr>
                <w:rFonts w:hint="default"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14W</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D7D8">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BDB5">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9DD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考试</w:t>
            </w:r>
          </w:p>
        </w:tc>
      </w:tr>
      <w:tr w14:paraId="06558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67405">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687C2">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7F0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46</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A16B">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机器视觉系统与人工智能应用</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573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C28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604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A43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B4311">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4DB3">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3592">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601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r>
              <w:rPr>
                <w:rFonts w:hint="default"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4W</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4FB1">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7C11">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E08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考试</w:t>
            </w:r>
          </w:p>
        </w:tc>
      </w:tr>
      <w:tr w14:paraId="2CFA4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6"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62BC3">
            <w:pPr>
              <w:jc w:val="center"/>
              <w:rPr>
                <w:rFonts w:hint="default" w:ascii="Times New Roman" w:hAnsi="Times New Roman" w:eastAsia="宋体" w:cs="Times New Roman"/>
                <w:i w:val="0"/>
                <w:iCs w:val="0"/>
                <w:color w:val="auto"/>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252BA95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专业核心必修小计（至少开设2门－3门融入创新教育相关专业课程，并用“◆”标注专创融合课程，计#学分）</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298CE7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21.5</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62C5C5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344</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CC3712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116</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43E325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228</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14:paraId="260CD4B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86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CF0385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AAC3F3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FE37B3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9C521E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C13A8C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FE4D812">
            <w:pPr>
              <w:jc w:val="center"/>
              <w:rPr>
                <w:rFonts w:hint="default" w:ascii="Times New Roman" w:hAnsi="Times New Roman" w:eastAsia="宋体" w:cs="Times New Roman"/>
                <w:i w:val="0"/>
                <w:iCs w:val="0"/>
                <w:color w:val="auto"/>
                <w:sz w:val="21"/>
                <w:szCs w:val="21"/>
                <w:u w:val="none"/>
              </w:rPr>
            </w:pPr>
          </w:p>
        </w:tc>
      </w:tr>
      <w:tr w14:paraId="57802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C6962">
            <w:pPr>
              <w:jc w:val="center"/>
              <w:rPr>
                <w:rFonts w:hint="default" w:ascii="Times New Roman" w:hAnsi="Times New Roman" w:eastAsia="宋体" w:cs="Times New Roman"/>
                <w:i w:val="0"/>
                <w:iCs w:val="0"/>
                <w:color w:val="auto"/>
                <w:sz w:val="21"/>
                <w:szCs w:val="21"/>
                <w:u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32A31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专业拓展限选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A070">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47</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BB97">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工业控制网络与通信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196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1A6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4A2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B8B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F46DD3">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7B99">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9985">
            <w:pP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1016">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3BE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r>
              <w:rPr>
                <w:rFonts w:hint="default"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12W</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CCAD">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B11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考试</w:t>
            </w:r>
          </w:p>
        </w:tc>
      </w:tr>
      <w:tr w14:paraId="07022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A4034">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01967">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8890">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44F1">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◆单片机与嵌入式系统产品制作（Arduino）</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F32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63E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442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E075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8FAFE">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C5BF">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05C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r>
              <w:rPr>
                <w:rFonts w:hint="default" w:ascii="Times New Roman" w:hAnsi="Times New Roman" w:eastAsia="宋体" w:cs="Times New Roman"/>
                <w:i w:val="0"/>
                <w:iCs w:val="0"/>
                <w:color w:val="auto"/>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12w</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E528">
            <w:pP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97F9">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D056">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E5A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考试</w:t>
            </w:r>
          </w:p>
        </w:tc>
      </w:tr>
      <w:tr w14:paraId="70C03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AF9B1">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506C0">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C0BA">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w:t>
            </w:r>
            <w:r>
              <w:rPr>
                <w:rFonts w:hint="eastAsia" w:cs="Times New Roman"/>
                <w:i w:val="0"/>
                <w:iCs w:val="0"/>
                <w:color w:val="000000"/>
                <w:kern w:val="0"/>
                <w:sz w:val="21"/>
                <w:szCs w:val="21"/>
                <w:u w:val="none"/>
                <w:lang w:val="en-US" w:eastAsia="zh-CN" w:bidi="ar"/>
              </w:rPr>
              <w:t>9</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606E">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★工匠精神与企业文化</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DA2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9B3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C47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5B5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37DCE">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37F6">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7BDA">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E3E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F347">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4645">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EF4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考查</w:t>
            </w:r>
          </w:p>
        </w:tc>
      </w:tr>
      <w:tr w14:paraId="01CB0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86666">
            <w:pPr>
              <w:jc w:val="center"/>
              <w:rPr>
                <w:rFonts w:hint="default" w:ascii="Times New Roman" w:hAnsi="Times New Roman" w:eastAsia="宋体" w:cs="Times New Roman"/>
                <w:i w:val="0"/>
                <w:iCs w:val="0"/>
                <w:color w:val="auto"/>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00B9EF3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专业拓展限选小计</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EF016E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7.5</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53C9DC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120</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7312EB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45C4C9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84</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14:paraId="0BCCE16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6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53FF79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E00056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77268E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ADD14A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66F7C3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8F505AB">
            <w:pPr>
              <w:jc w:val="center"/>
              <w:rPr>
                <w:rFonts w:hint="default" w:ascii="Times New Roman" w:hAnsi="Times New Roman" w:eastAsia="宋体" w:cs="Times New Roman"/>
                <w:i w:val="0"/>
                <w:iCs w:val="0"/>
                <w:color w:val="auto"/>
                <w:sz w:val="21"/>
                <w:szCs w:val="21"/>
                <w:u w:val="none"/>
              </w:rPr>
            </w:pPr>
          </w:p>
        </w:tc>
      </w:tr>
      <w:tr w14:paraId="6CB24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399DA">
            <w:pPr>
              <w:jc w:val="center"/>
              <w:rPr>
                <w:rFonts w:hint="default" w:ascii="Times New Roman" w:hAnsi="Times New Roman" w:eastAsia="宋体" w:cs="Times New Roman"/>
                <w:i w:val="0"/>
                <w:iCs w:val="0"/>
                <w:color w:val="auto"/>
                <w:sz w:val="21"/>
                <w:szCs w:val="21"/>
                <w:u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45FD7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专业拓展任选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9C42">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w:t>
            </w:r>
            <w:r>
              <w:rPr>
                <w:rFonts w:hint="eastAsia" w:cs="Times New Roman"/>
                <w:i w:val="0"/>
                <w:iCs w:val="0"/>
                <w:color w:val="000000"/>
                <w:kern w:val="0"/>
                <w:sz w:val="21"/>
                <w:szCs w:val="21"/>
                <w:u w:val="none"/>
                <w:lang w:val="en-US" w:eastAsia="zh-CN" w:bidi="ar"/>
              </w:rPr>
              <w:t>0</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782F">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制造业现场管理技能</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44B4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A1F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51F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857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5D9BF">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9A58">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1804">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9DB0">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D62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BD42">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2A8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考查</w:t>
            </w:r>
          </w:p>
        </w:tc>
      </w:tr>
      <w:tr w14:paraId="70A51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F3E39">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CFD83">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3294">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w:t>
            </w:r>
            <w:r>
              <w:rPr>
                <w:rFonts w:hint="eastAsia" w:cs="Times New Roman"/>
                <w:i w:val="0"/>
                <w:iCs w:val="0"/>
                <w:color w:val="000000"/>
                <w:kern w:val="0"/>
                <w:sz w:val="21"/>
                <w:szCs w:val="21"/>
                <w:u w:val="none"/>
                <w:lang w:val="en-US" w:eastAsia="zh-CN" w:bidi="ar"/>
              </w:rPr>
              <w:t>1</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696A">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市场营销学</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24D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474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8EA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AF4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6D4D6">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9F09">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8126">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C6D3">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98D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C497">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8EB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考查</w:t>
            </w:r>
          </w:p>
        </w:tc>
      </w:tr>
      <w:tr w14:paraId="181BF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758E2">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9F7D1">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B239">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2</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E481">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安全生产与机械伤害预防</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9F0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D82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6CA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9F5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3159F">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CFE1">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0185">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D46D">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E0B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A4C8">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C82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考查</w:t>
            </w:r>
          </w:p>
        </w:tc>
      </w:tr>
      <w:tr w14:paraId="62BFC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D8775">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57306">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732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3</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0C6D">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职场礼仪</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45C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432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5CB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244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26DF4">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C26E">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7C9A">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30A4">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C04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3EA3">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EB3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考查</w:t>
            </w:r>
          </w:p>
        </w:tc>
      </w:tr>
      <w:tr w14:paraId="2ADFA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AA73E">
            <w:pPr>
              <w:jc w:val="center"/>
              <w:rPr>
                <w:rFonts w:hint="default" w:ascii="Times New Roman" w:hAnsi="Times New Roman" w:eastAsia="宋体" w:cs="Times New Roman"/>
                <w:i w:val="0"/>
                <w:iCs w:val="0"/>
                <w:color w:val="auto"/>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9EB30D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专业拓展任选小计（至少选修#学分）</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353EED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DD38B4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96</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07C144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258FB8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14:paraId="65871C8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86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AA7E75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6C9453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C3DC42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3B858E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EBE721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B906CC2">
            <w:pPr>
              <w:jc w:val="center"/>
              <w:rPr>
                <w:rFonts w:hint="default" w:ascii="Times New Roman" w:hAnsi="Times New Roman" w:eastAsia="宋体" w:cs="Times New Roman"/>
                <w:i w:val="0"/>
                <w:iCs w:val="0"/>
                <w:color w:val="auto"/>
                <w:sz w:val="21"/>
                <w:szCs w:val="21"/>
                <w:u w:val="none"/>
              </w:rPr>
            </w:pPr>
          </w:p>
        </w:tc>
      </w:tr>
      <w:tr w14:paraId="3A9CD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78E76">
            <w:pPr>
              <w:jc w:val="center"/>
              <w:rPr>
                <w:rFonts w:hint="default" w:ascii="Times New Roman" w:hAnsi="Times New Roman" w:eastAsia="宋体" w:cs="Times New Roman"/>
                <w:i w:val="0"/>
                <w:iCs w:val="0"/>
                <w:color w:val="auto"/>
                <w:sz w:val="21"/>
                <w:szCs w:val="21"/>
                <w:u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9FDB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集中实践必修</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4EFB">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w:t>
            </w:r>
            <w:r>
              <w:rPr>
                <w:rFonts w:hint="eastAsia" w:cs="Times New Roman"/>
                <w:i w:val="0"/>
                <w:iCs w:val="0"/>
                <w:color w:val="000000"/>
                <w:kern w:val="0"/>
                <w:sz w:val="21"/>
                <w:szCs w:val="21"/>
                <w:u w:val="none"/>
                <w:lang w:val="en-US" w:eastAsia="zh-CN" w:bidi="ar"/>
              </w:rPr>
              <w:t>4</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546D">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军事技能</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B67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3FD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4EC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31C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78</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56206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A7E9">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9566">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E7CC">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527B">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9176">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2E8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53D2C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61BEC">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534B6">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13BD">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w:t>
            </w:r>
            <w:r>
              <w:rPr>
                <w:rFonts w:hint="eastAsia" w:cs="Times New Roman"/>
                <w:i w:val="0"/>
                <w:iCs w:val="0"/>
                <w:color w:val="000000"/>
                <w:kern w:val="0"/>
                <w:sz w:val="21"/>
                <w:szCs w:val="21"/>
                <w:u w:val="none"/>
                <w:lang w:val="en-US" w:eastAsia="zh-CN" w:bidi="ar"/>
              </w:rPr>
              <w:t>5</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E47E">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认识实习</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C57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E76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C99D">
            <w:pPr>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1DE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0F36B">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521B">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FD52">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607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2CB7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BC81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01F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60E69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E74EC">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3F688">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312D">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w:t>
            </w:r>
            <w:r>
              <w:rPr>
                <w:rFonts w:hint="eastAsia" w:cs="Times New Roman"/>
                <w:i w:val="0"/>
                <w:iCs w:val="0"/>
                <w:color w:val="000000"/>
                <w:kern w:val="0"/>
                <w:sz w:val="21"/>
                <w:szCs w:val="21"/>
                <w:u w:val="none"/>
                <w:lang w:val="en-US" w:eastAsia="zh-CN" w:bidi="ar"/>
              </w:rPr>
              <w:t>6</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6B42">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毕业设计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CB7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6CB6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02B46">
            <w:pPr>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217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104</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1BCEA">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CD07">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A82A">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CA35">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F76D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8F598">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F38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181B0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206CE">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34DC9">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F3E3">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w:t>
            </w:r>
            <w:r>
              <w:rPr>
                <w:rFonts w:hint="eastAsia" w:cs="Times New Roman"/>
                <w:i w:val="0"/>
                <w:iCs w:val="0"/>
                <w:color w:val="000000"/>
                <w:kern w:val="0"/>
                <w:sz w:val="21"/>
                <w:szCs w:val="21"/>
                <w:u w:val="none"/>
                <w:lang w:val="en-US" w:eastAsia="zh-CN" w:bidi="ar"/>
              </w:rPr>
              <w:t>7</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7441">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岗位实习</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023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425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D4E3">
            <w:pPr>
              <w:jc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sz w:val="21"/>
                <w:szCs w:val="21"/>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734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520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C9B66">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716C">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8D2A1">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F6F41">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85A29">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998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2E3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5501F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4A5CA">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59EEF">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07B2">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w:t>
            </w:r>
            <w:r>
              <w:rPr>
                <w:rFonts w:hint="eastAsia" w:cs="Times New Roman"/>
                <w:i w:val="0"/>
                <w:iCs w:val="0"/>
                <w:color w:val="000000"/>
                <w:kern w:val="0"/>
                <w:sz w:val="21"/>
                <w:szCs w:val="21"/>
                <w:u w:val="none"/>
                <w:lang w:val="en-US" w:eastAsia="zh-CN" w:bidi="ar"/>
              </w:rPr>
              <w:t>8</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B809">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劳动实践</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F514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9DD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148B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AA6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3C9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1B1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AF0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677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799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2C8D">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EC27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77F82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E7CEB">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E43BB">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03E0">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eastAsia" w:cs="Times New Roman"/>
                <w:i w:val="0"/>
                <w:iCs w:val="0"/>
                <w:color w:val="000000"/>
                <w:kern w:val="0"/>
                <w:sz w:val="21"/>
                <w:szCs w:val="21"/>
                <w:u w:val="none"/>
                <w:lang w:val="en-US" w:eastAsia="zh-CN" w:bidi="ar"/>
              </w:rPr>
              <w:t>59</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2A0D">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钳工实训</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2BB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21E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52 </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2646">
            <w:pPr>
              <w:jc w:val="center"/>
              <w:rPr>
                <w:rFonts w:hint="default" w:ascii="Times New Roman" w:hAnsi="Times New Roman" w:eastAsia="宋体" w:cs="Times New Roman"/>
                <w:i w:val="0"/>
                <w:iCs w:val="0"/>
                <w:color w:val="auto"/>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A82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52</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0DFC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EAAD1">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B808">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D059">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0FAD">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7FE23">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761E">
            <w:pPr>
              <w:jc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7776E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21967">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F5DA3">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6BCB">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w:t>
            </w:r>
            <w:r>
              <w:rPr>
                <w:rFonts w:hint="eastAsia" w:cs="Times New Roman"/>
                <w:i w:val="0"/>
                <w:iCs w:val="0"/>
                <w:color w:val="000000"/>
                <w:kern w:val="0"/>
                <w:sz w:val="21"/>
                <w:szCs w:val="21"/>
                <w:u w:val="none"/>
                <w:lang w:val="en-US" w:eastAsia="zh-CN" w:bidi="ar"/>
              </w:rPr>
              <w:t>0</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51D5">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3d打印实训</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377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65E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3F35">
            <w:pPr>
              <w:jc w:val="center"/>
              <w:rPr>
                <w:rFonts w:hint="default" w:ascii="Times New Roman" w:hAnsi="Times New Roman" w:eastAsia="宋体" w:cs="Times New Roman"/>
                <w:i w:val="0"/>
                <w:iCs w:val="0"/>
                <w:color w:val="auto"/>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12B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52316">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374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D899">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5257">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A885">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2CDB">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9AF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28E06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01835">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6BC81">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A7C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61</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EF17A">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电工实训</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5AB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2EA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52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B823">
            <w:pPr>
              <w:jc w:val="center"/>
              <w:rPr>
                <w:rFonts w:hint="default" w:ascii="Times New Roman" w:hAnsi="Times New Roman" w:eastAsia="宋体" w:cs="Times New Roman"/>
                <w:i w:val="0"/>
                <w:iCs w:val="0"/>
                <w:color w:val="auto"/>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3ED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52</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89FDAD">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5BE69">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255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768F">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F990">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6B7A">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684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541B2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2A8DE">
            <w:pPr>
              <w:jc w:val="center"/>
              <w:rPr>
                <w:rFonts w:hint="default" w:ascii="Times New Roman" w:hAnsi="Times New Roman" w:eastAsia="宋体" w:cs="Times New Roman"/>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12E8C">
            <w:pPr>
              <w:jc w:val="center"/>
              <w:rPr>
                <w:rFonts w:hint="default" w:ascii="Times New Roman" w:hAnsi="Times New Roman" w:eastAsia="宋体" w:cs="Times New Roman"/>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CE3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62</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CB88">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智能控制技术实训</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B8B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782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26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32BE">
            <w:pPr>
              <w:jc w:val="center"/>
              <w:rPr>
                <w:rFonts w:hint="default" w:ascii="Times New Roman" w:hAnsi="Times New Roman" w:eastAsia="宋体" w:cs="Times New Roman"/>
                <w:i w:val="0"/>
                <w:iCs w:val="0"/>
                <w:color w:val="auto"/>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20C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896E6">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5573">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6726">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987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AB93">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6604">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80E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考查</w:t>
            </w:r>
          </w:p>
        </w:tc>
      </w:tr>
      <w:tr w14:paraId="6AA07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91EAA">
            <w:pPr>
              <w:jc w:val="center"/>
              <w:rPr>
                <w:rFonts w:hint="default" w:ascii="Times New Roman" w:hAnsi="Times New Roman" w:eastAsia="宋体" w:cs="Times New Roman"/>
                <w:i w:val="0"/>
                <w:iCs w:val="0"/>
                <w:color w:val="auto"/>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6A69E95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集中实践必修小计</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FD4AB0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8A9549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910</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7AA4844">
            <w:pPr>
              <w:jc w:val="center"/>
              <w:rPr>
                <w:rFonts w:hint="default" w:ascii="Times New Roman" w:hAnsi="Times New Roman" w:eastAsia="宋体" w:cs="Times New Roman"/>
                <w:i w:val="0"/>
                <w:iCs w:val="0"/>
                <w:color w:val="auto"/>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18C027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CCFFCC"/>
            <w:vAlign w:val="center"/>
          </w:tcPr>
          <w:p w14:paraId="3F2DAD3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w:t>
            </w:r>
          </w:p>
        </w:tc>
        <w:tc>
          <w:tcPr>
            <w:tcW w:w="86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4DEAAC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w:t>
            </w: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D19746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w:t>
            </w: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203E30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w:t>
            </w: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A0ED88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w:t>
            </w:r>
          </w:p>
        </w:tc>
        <w:tc>
          <w:tcPr>
            <w:tcW w:w="867"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F3E6DC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FC60A21">
            <w:pPr>
              <w:jc w:val="center"/>
              <w:rPr>
                <w:rFonts w:hint="default" w:ascii="Times New Roman" w:hAnsi="Times New Roman" w:eastAsia="宋体" w:cs="Times New Roman"/>
                <w:i w:val="0"/>
                <w:iCs w:val="0"/>
                <w:color w:val="auto"/>
                <w:sz w:val="21"/>
                <w:szCs w:val="21"/>
                <w:u w:val="none"/>
              </w:rPr>
            </w:pPr>
          </w:p>
        </w:tc>
      </w:tr>
      <w:tr w14:paraId="11C3F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61842">
            <w:pPr>
              <w:jc w:val="center"/>
              <w:rPr>
                <w:rFonts w:hint="default" w:ascii="Times New Roman" w:hAnsi="Times New Roman" w:eastAsia="宋体" w:cs="Times New Roman"/>
                <w:i w:val="0"/>
                <w:iCs w:val="0"/>
                <w:color w:val="auto"/>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15FECDE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专业课程合计</w:t>
            </w:r>
          </w:p>
        </w:tc>
        <w:tc>
          <w:tcPr>
            <w:tcW w:w="76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039E4B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92.5</w:t>
            </w:r>
          </w:p>
        </w:tc>
        <w:tc>
          <w:tcPr>
            <w:tcW w:w="79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5F1AEE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1830</w:t>
            </w:r>
          </w:p>
        </w:tc>
        <w:tc>
          <w:tcPr>
            <w:tcW w:w="79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859CC2B">
            <w:pPr>
              <w:jc w:val="center"/>
              <w:rPr>
                <w:rFonts w:hint="default" w:ascii="Times New Roman" w:hAnsi="Times New Roman" w:eastAsia="宋体" w:cs="Times New Roman"/>
                <w:i w:val="0"/>
                <w:iCs w:val="0"/>
                <w:color w:val="auto"/>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2783C4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1490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4B084"/>
            <w:vAlign w:val="center"/>
          </w:tcPr>
          <w:p w14:paraId="7700037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864"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F22960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867"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45BCB4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867"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D5FDC4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867"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2ECB0C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867"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7143029">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BC4B6D1">
            <w:pPr>
              <w:jc w:val="center"/>
              <w:rPr>
                <w:rFonts w:hint="default" w:ascii="Times New Roman" w:hAnsi="Times New Roman" w:eastAsia="宋体" w:cs="Times New Roman"/>
                <w:i w:val="0"/>
                <w:iCs w:val="0"/>
                <w:color w:val="auto"/>
                <w:sz w:val="21"/>
                <w:szCs w:val="21"/>
                <w:u w:val="none"/>
              </w:rPr>
            </w:pPr>
          </w:p>
        </w:tc>
      </w:tr>
      <w:tr w14:paraId="74E82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B4C6E7"/>
            <w:vAlign w:val="center"/>
          </w:tcPr>
          <w:p w14:paraId="64B78DE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合计</w:t>
            </w: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4177984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课内周学时</w:t>
            </w:r>
          </w:p>
        </w:tc>
        <w:tc>
          <w:tcPr>
            <w:tcW w:w="76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687B815">
            <w:pPr>
              <w:jc w:val="center"/>
              <w:rPr>
                <w:rFonts w:hint="default" w:ascii="Times New Roman" w:hAnsi="Times New Roman" w:eastAsia="宋体" w:cs="Times New Roman"/>
                <w:i w:val="0"/>
                <w:iCs w:val="0"/>
                <w:color w:val="auto"/>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5BEE5A9">
            <w:pPr>
              <w:jc w:val="center"/>
              <w:rPr>
                <w:rFonts w:hint="default" w:ascii="Times New Roman" w:hAnsi="Times New Roman" w:eastAsia="宋体" w:cs="Times New Roman"/>
                <w:i w:val="0"/>
                <w:iCs w:val="0"/>
                <w:color w:val="auto"/>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9044F7E">
            <w:pPr>
              <w:jc w:val="center"/>
              <w:rPr>
                <w:rFonts w:hint="default" w:ascii="Times New Roman" w:hAnsi="Times New Roman" w:eastAsia="宋体" w:cs="Times New Roman"/>
                <w:i w:val="0"/>
                <w:iCs w:val="0"/>
                <w:color w:val="auto"/>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6363E3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B4C6E7"/>
            <w:vAlign w:val="center"/>
          </w:tcPr>
          <w:p w14:paraId="0AAA2E6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864"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08392F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867"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C1527F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867"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963470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867"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3001DA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867"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45088E4">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8703BA3">
            <w:pPr>
              <w:jc w:val="center"/>
              <w:rPr>
                <w:rFonts w:hint="default" w:ascii="Times New Roman" w:hAnsi="Times New Roman" w:eastAsia="宋体" w:cs="Times New Roman"/>
                <w:i w:val="0"/>
                <w:iCs w:val="0"/>
                <w:color w:val="auto"/>
                <w:sz w:val="21"/>
                <w:szCs w:val="21"/>
                <w:u w:val="none"/>
              </w:rPr>
            </w:pPr>
          </w:p>
        </w:tc>
      </w:tr>
      <w:tr w14:paraId="3E870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B4C6E7"/>
            <w:vAlign w:val="center"/>
          </w:tcPr>
          <w:p w14:paraId="2FAC84C5">
            <w:pPr>
              <w:jc w:val="center"/>
              <w:rPr>
                <w:rFonts w:hint="default" w:ascii="Times New Roman" w:hAnsi="Times New Roman" w:eastAsia="宋体" w:cs="Times New Roman"/>
                <w:i w:val="0"/>
                <w:iCs w:val="0"/>
                <w:color w:val="auto"/>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68426CE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总学分/总学时数</w:t>
            </w:r>
          </w:p>
        </w:tc>
        <w:tc>
          <w:tcPr>
            <w:tcW w:w="76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DACB3C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143</w:t>
            </w:r>
          </w:p>
        </w:tc>
        <w:tc>
          <w:tcPr>
            <w:tcW w:w="79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A125E1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2658</w:t>
            </w:r>
          </w:p>
        </w:tc>
        <w:tc>
          <w:tcPr>
            <w:tcW w:w="79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EE5FC4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938</w:t>
            </w:r>
          </w:p>
        </w:tc>
        <w:tc>
          <w:tcPr>
            <w:tcW w:w="85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3956D7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1720</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B4C6E7"/>
            <w:vAlign w:val="center"/>
          </w:tcPr>
          <w:p w14:paraId="196C5FA1">
            <w:pPr>
              <w:jc w:val="center"/>
              <w:rPr>
                <w:rFonts w:hint="default" w:ascii="Times New Roman" w:hAnsi="Times New Roman" w:eastAsia="宋体" w:cs="Times New Roman"/>
                <w:i w:val="0"/>
                <w:iCs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10D0F65">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A7214CD">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7E20764">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ABE3660">
            <w:pPr>
              <w:jc w:val="center"/>
              <w:rPr>
                <w:rFonts w:hint="default" w:ascii="Times New Roman" w:hAnsi="Times New Roman" w:eastAsia="宋体" w:cs="Times New Roman"/>
                <w:i w:val="0"/>
                <w:iCs w:val="0"/>
                <w:color w:val="auto"/>
                <w:sz w:val="21"/>
                <w:szCs w:val="21"/>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415EC1E">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4DB8695">
            <w:pPr>
              <w:jc w:val="center"/>
              <w:rPr>
                <w:rFonts w:hint="default" w:ascii="Times New Roman" w:hAnsi="Times New Roman" w:eastAsia="宋体" w:cs="Times New Roman"/>
                <w:i w:val="0"/>
                <w:iCs w:val="0"/>
                <w:color w:val="auto"/>
                <w:sz w:val="21"/>
                <w:szCs w:val="21"/>
                <w:u w:val="none"/>
              </w:rPr>
            </w:pPr>
          </w:p>
        </w:tc>
      </w:tr>
      <w:tr w14:paraId="46E0F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jc w:val="center"/>
        </w:trPr>
        <w:tc>
          <w:tcPr>
            <w:tcW w:w="12971"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0743097">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b w:val="0"/>
                <w:bCs w:val="0"/>
                <w:i w:val="0"/>
                <w:iCs w:val="0"/>
                <w:color w:val="auto"/>
                <w:kern w:val="0"/>
                <w:sz w:val="21"/>
                <w:szCs w:val="21"/>
                <w:u w:val="none"/>
                <w:lang w:val="en-US" w:eastAsia="zh-CN" w:bidi="ar"/>
              </w:rPr>
              <w:t>备注：（1）标注“√”的课程，采用课堂授课、讲座、网络授课、专项活动等形式,不计入周学时。</w:t>
            </w:r>
            <w:r>
              <w:rPr>
                <w:rStyle w:val="43"/>
                <w:rFonts w:hint="default" w:ascii="Times New Roman" w:hAnsi="Times New Roman" w:eastAsia="宋体" w:cs="Times New Roman"/>
                <w:b w:val="0"/>
                <w:bCs w:val="0"/>
                <w:color w:val="auto"/>
                <w:sz w:val="21"/>
                <w:szCs w:val="21"/>
                <w:lang w:val="en-US" w:eastAsia="zh-CN" w:bidi="ar"/>
              </w:rPr>
              <w:t>（2）群共享专业基础课程用“●”标注。</w:t>
            </w:r>
            <w:r>
              <w:rPr>
                <w:rFonts w:hint="default" w:ascii="Times New Roman" w:hAnsi="Times New Roman" w:eastAsia="宋体" w:cs="Times New Roman"/>
                <w:b w:val="0"/>
                <w:bCs w:val="0"/>
                <w:i w:val="0"/>
                <w:iCs w:val="0"/>
                <w:color w:val="auto"/>
                <w:kern w:val="0"/>
                <w:sz w:val="21"/>
                <w:szCs w:val="21"/>
                <w:u w:val="none"/>
                <w:lang w:val="en-US" w:eastAsia="zh-CN" w:bidi="ar"/>
              </w:rPr>
              <w:t>（3）职业技能等级（资格）证书课证融合专业课程用“▲”标注。（4）立项“课程思政”课程要用“★”标注。（5）创新创业教育相关专业课程用“◆”标注。</w:t>
            </w:r>
          </w:p>
        </w:tc>
      </w:tr>
    </w:tbl>
    <w:p w14:paraId="19044CA9">
      <w:pPr>
        <w:spacing w:line="460" w:lineRule="exact"/>
        <w:rPr>
          <w:sz w:val="24"/>
        </w:rPr>
      </w:pPr>
    </w:p>
    <w:p w14:paraId="77E2BF6C">
      <w:pPr>
        <w:spacing w:line="460" w:lineRule="exact"/>
        <w:rPr>
          <w:b/>
          <w:bCs/>
          <w:sz w:val="24"/>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sz w:val="24"/>
        </w:rPr>
        <w:fldChar w:fldCharType="begin"/>
      </w:r>
      <w:r>
        <w:instrText xml:space="preserve"> LINK Excel.Sheet.12 "C:\\Users\\LX\\Desktop\\2023年人培修订\\2023人培指导性意见附件\\8-附件4- 专业教学进程表（三年制高职、五年制高职）.xlsx""附件3.3-各专业教学进程表（五年制高职）!R2C1:R120C25" \h \a </w:instrText>
      </w:r>
      <w:r>
        <w:rPr>
          <w:rFonts w:hint="eastAsia"/>
          <w:sz w:val="24"/>
        </w:rPr>
        <w:fldChar w:fldCharType="separate"/>
      </w:r>
      <w:r>
        <w:rPr>
          <w:rFonts w:hint="eastAsia"/>
          <w:sz w:val="24"/>
        </w:rPr>
        <w:fldChar w:fldCharType="end"/>
      </w:r>
    </w:p>
    <w:p w14:paraId="1CEB989D">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b/>
          <w:bCs/>
          <w:sz w:val="24"/>
          <w:lang w:eastAsia="zh-CN"/>
        </w:rPr>
      </w:pPr>
      <w:r>
        <w:rPr>
          <w:rFonts w:hint="eastAsia"/>
          <w:b/>
          <w:bCs/>
          <w:sz w:val="24"/>
        </w:rPr>
        <w:t>（二）</w:t>
      </w:r>
      <w:r>
        <w:rPr>
          <w:b/>
          <w:bCs/>
          <w:sz w:val="24"/>
        </w:rPr>
        <w:t>课程学时比例</w:t>
      </w:r>
    </w:p>
    <w:tbl>
      <w:tblPr>
        <w:tblStyle w:val="12"/>
        <w:tblW w:w="7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908"/>
        <w:gridCol w:w="999"/>
        <w:gridCol w:w="818"/>
        <w:gridCol w:w="818"/>
        <w:gridCol w:w="881"/>
        <w:gridCol w:w="1130"/>
      </w:tblGrid>
      <w:tr w14:paraId="77954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restart"/>
            <w:noWrap/>
            <w:vAlign w:val="center"/>
          </w:tcPr>
          <w:p w14:paraId="4BB05F88">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课程</w:t>
            </w:r>
          </w:p>
          <w:p w14:paraId="339DF970">
            <w:pPr>
              <w:jc w:val="center"/>
              <w:rPr>
                <w:rFonts w:hint="default" w:ascii="Times New Roman" w:hAnsi="Times New Roman" w:eastAsia="宋体" w:cs="Times New Roman"/>
                <w:b/>
                <w:bCs/>
                <w:sz w:val="18"/>
                <w:szCs w:val="18"/>
                <w:lang w:eastAsia="zh-CN"/>
              </w:rPr>
            </w:pPr>
            <w:r>
              <w:rPr>
                <w:rFonts w:hint="default" w:ascii="Times New Roman" w:hAnsi="Times New Roman" w:cs="Times New Roman"/>
                <w:b/>
                <w:bCs/>
                <w:sz w:val="18"/>
                <w:szCs w:val="18"/>
                <w:lang w:val="en-US" w:eastAsia="zh-CN"/>
              </w:rPr>
              <w:t>类别</w:t>
            </w:r>
          </w:p>
        </w:tc>
        <w:tc>
          <w:tcPr>
            <w:tcW w:w="1908" w:type="dxa"/>
            <w:vMerge w:val="restart"/>
            <w:noWrap/>
            <w:vAlign w:val="center"/>
          </w:tcPr>
          <w:p w14:paraId="1898EDF2">
            <w:pPr>
              <w:jc w:val="center"/>
              <w:rPr>
                <w:rFonts w:hint="default" w:ascii="Times New Roman" w:hAnsi="Times New Roman" w:eastAsia="宋体" w:cs="Times New Roman"/>
                <w:b/>
                <w:bCs/>
                <w:sz w:val="18"/>
                <w:szCs w:val="18"/>
                <w:lang w:val="en-US" w:eastAsia="zh-CN"/>
              </w:rPr>
            </w:pPr>
            <w:r>
              <w:rPr>
                <w:rFonts w:hint="default" w:ascii="Times New Roman" w:hAnsi="Times New Roman" w:cs="Times New Roman"/>
                <w:b/>
                <w:bCs/>
                <w:sz w:val="18"/>
                <w:szCs w:val="18"/>
              </w:rPr>
              <w:t>课程</w:t>
            </w:r>
            <w:r>
              <w:rPr>
                <w:rFonts w:hint="default" w:ascii="Times New Roman" w:hAnsi="Times New Roman" w:cs="Times New Roman"/>
                <w:b/>
                <w:bCs/>
                <w:sz w:val="18"/>
                <w:szCs w:val="18"/>
                <w:lang w:val="en-US" w:eastAsia="zh-CN"/>
              </w:rPr>
              <w:t>性质</w:t>
            </w:r>
          </w:p>
        </w:tc>
        <w:tc>
          <w:tcPr>
            <w:tcW w:w="999" w:type="dxa"/>
            <w:vMerge w:val="restart"/>
            <w:noWrap/>
            <w:vAlign w:val="center"/>
          </w:tcPr>
          <w:p w14:paraId="32850281">
            <w:pPr>
              <w:jc w:val="center"/>
              <w:rPr>
                <w:rFonts w:hint="default" w:ascii="Times New Roman" w:hAnsi="Times New Roman" w:cs="Times New Roman"/>
                <w:b/>
                <w:bCs/>
                <w:sz w:val="18"/>
                <w:szCs w:val="18"/>
              </w:rPr>
            </w:pPr>
            <w:r>
              <w:rPr>
                <w:rFonts w:hint="default" w:ascii="Times New Roman" w:hAnsi="Times New Roman" w:cs="Times New Roman"/>
                <w:b/>
                <w:sz w:val="18"/>
                <w:szCs w:val="18"/>
              </w:rPr>
              <w:t>学分数</w:t>
            </w:r>
          </w:p>
        </w:tc>
        <w:tc>
          <w:tcPr>
            <w:tcW w:w="2517" w:type="dxa"/>
            <w:gridSpan w:val="3"/>
            <w:noWrap/>
          </w:tcPr>
          <w:p w14:paraId="632DC65E">
            <w:pPr>
              <w:jc w:val="center"/>
              <w:rPr>
                <w:rFonts w:hint="default" w:ascii="Times New Roman" w:hAnsi="Times New Roman" w:cs="Times New Roman"/>
                <w:b/>
                <w:bCs/>
                <w:sz w:val="18"/>
                <w:szCs w:val="18"/>
              </w:rPr>
            </w:pPr>
            <w:r>
              <w:rPr>
                <w:rFonts w:hint="default" w:ascii="Times New Roman" w:hAnsi="Times New Roman" w:cs="Times New Roman"/>
                <w:b/>
                <w:sz w:val="18"/>
                <w:szCs w:val="18"/>
              </w:rPr>
              <w:t>学时数</w:t>
            </w:r>
          </w:p>
        </w:tc>
        <w:tc>
          <w:tcPr>
            <w:tcW w:w="1130" w:type="dxa"/>
            <w:vMerge w:val="restart"/>
            <w:noWrap/>
            <w:vAlign w:val="center"/>
          </w:tcPr>
          <w:p w14:paraId="787D7DDD">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学时百分比（%）</w:t>
            </w:r>
          </w:p>
        </w:tc>
      </w:tr>
      <w:tr w14:paraId="6EC0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3C7FF9F1">
            <w:pPr>
              <w:jc w:val="center"/>
              <w:rPr>
                <w:rFonts w:hint="default" w:ascii="Times New Roman" w:hAnsi="Times New Roman" w:cs="Times New Roman"/>
                <w:b/>
                <w:bCs/>
                <w:sz w:val="18"/>
                <w:szCs w:val="18"/>
              </w:rPr>
            </w:pPr>
          </w:p>
        </w:tc>
        <w:tc>
          <w:tcPr>
            <w:tcW w:w="1908" w:type="dxa"/>
            <w:vMerge w:val="continue"/>
            <w:noWrap/>
          </w:tcPr>
          <w:p w14:paraId="72428DE6">
            <w:pPr>
              <w:jc w:val="center"/>
              <w:rPr>
                <w:rFonts w:hint="default" w:ascii="Times New Roman" w:hAnsi="Times New Roman" w:cs="Times New Roman"/>
                <w:b/>
                <w:bCs/>
                <w:sz w:val="18"/>
                <w:szCs w:val="18"/>
              </w:rPr>
            </w:pPr>
          </w:p>
        </w:tc>
        <w:tc>
          <w:tcPr>
            <w:tcW w:w="999" w:type="dxa"/>
            <w:vMerge w:val="continue"/>
            <w:noWrap/>
          </w:tcPr>
          <w:p w14:paraId="73F40FD0">
            <w:pPr>
              <w:jc w:val="center"/>
              <w:rPr>
                <w:rFonts w:hint="default" w:ascii="Times New Roman" w:hAnsi="Times New Roman" w:cs="Times New Roman"/>
                <w:b/>
                <w:bCs/>
                <w:sz w:val="18"/>
                <w:szCs w:val="18"/>
              </w:rPr>
            </w:pPr>
          </w:p>
        </w:tc>
        <w:tc>
          <w:tcPr>
            <w:tcW w:w="818" w:type="dxa"/>
            <w:noWrap/>
            <w:vAlign w:val="center"/>
          </w:tcPr>
          <w:p w14:paraId="459EB9BE">
            <w:pPr>
              <w:adjustRightInd w:val="0"/>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讲授</w:t>
            </w:r>
          </w:p>
        </w:tc>
        <w:tc>
          <w:tcPr>
            <w:tcW w:w="818" w:type="dxa"/>
            <w:noWrap/>
            <w:vAlign w:val="center"/>
          </w:tcPr>
          <w:p w14:paraId="5CA63577">
            <w:pPr>
              <w:adjustRightInd w:val="0"/>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实践</w:t>
            </w:r>
          </w:p>
        </w:tc>
        <w:tc>
          <w:tcPr>
            <w:tcW w:w="881" w:type="dxa"/>
            <w:noWrap/>
            <w:vAlign w:val="center"/>
          </w:tcPr>
          <w:p w14:paraId="2B2CDDA7">
            <w:pPr>
              <w:adjustRightInd w:val="0"/>
              <w:snapToGrid w:val="0"/>
              <w:jc w:val="center"/>
              <w:rPr>
                <w:rFonts w:hint="default" w:ascii="Times New Roman" w:hAnsi="Times New Roman" w:cs="Times New Roman"/>
                <w:b/>
                <w:sz w:val="18"/>
                <w:szCs w:val="18"/>
              </w:rPr>
            </w:pPr>
            <w:r>
              <w:rPr>
                <w:rFonts w:hint="default" w:ascii="Times New Roman" w:hAnsi="Times New Roman" w:cs="Times New Roman"/>
                <w:b/>
                <w:sz w:val="18"/>
                <w:szCs w:val="18"/>
              </w:rPr>
              <w:t>总学时</w:t>
            </w:r>
          </w:p>
        </w:tc>
        <w:tc>
          <w:tcPr>
            <w:tcW w:w="1130" w:type="dxa"/>
            <w:vMerge w:val="continue"/>
            <w:noWrap/>
          </w:tcPr>
          <w:p w14:paraId="114CB78C">
            <w:pPr>
              <w:jc w:val="center"/>
              <w:rPr>
                <w:rFonts w:hint="default" w:ascii="Times New Roman" w:hAnsi="Times New Roman" w:cs="Times New Roman"/>
                <w:b/>
                <w:bCs/>
                <w:sz w:val="18"/>
                <w:szCs w:val="18"/>
              </w:rPr>
            </w:pPr>
          </w:p>
        </w:tc>
      </w:tr>
      <w:tr w14:paraId="74430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1" w:type="dxa"/>
            <w:vMerge w:val="restart"/>
            <w:noWrap/>
            <w:vAlign w:val="center"/>
          </w:tcPr>
          <w:p w14:paraId="4BC2420E">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公共基础</w:t>
            </w:r>
            <w:r>
              <w:rPr>
                <w:rFonts w:hint="default" w:ascii="Times New Roman" w:hAnsi="Times New Roman" w:cs="Times New Roman"/>
                <w:sz w:val="18"/>
                <w:szCs w:val="18"/>
                <w:lang w:val="en-US" w:eastAsia="zh-CN"/>
              </w:rPr>
              <w:t>课程</w:t>
            </w:r>
          </w:p>
        </w:tc>
        <w:tc>
          <w:tcPr>
            <w:tcW w:w="1908" w:type="dxa"/>
            <w:noWrap/>
            <w:vAlign w:val="center"/>
          </w:tcPr>
          <w:p w14:paraId="591FAB1A">
            <w:pPr>
              <w:jc w:val="center"/>
              <w:rPr>
                <w:rFonts w:hint="default" w:ascii="Times New Roman" w:hAnsi="Times New Roman" w:cs="Times New Roman"/>
                <w:sz w:val="18"/>
                <w:szCs w:val="18"/>
              </w:rPr>
            </w:pPr>
            <w:r>
              <w:rPr>
                <w:rFonts w:hint="default" w:ascii="Times New Roman" w:hAnsi="Times New Roman" w:cs="Times New Roman"/>
                <w:sz w:val="18"/>
                <w:szCs w:val="18"/>
              </w:rPr>
              <w:t>公共基础</w:t>
            </w:r>
            <w:r>
              <w:rPr>
                <w:rFonts w:hint="default" w:ascii="Times New Roman" w:hAnsi="Times New Roman" w:cs="Times New Roman"/>
                <w:sz w:val="18"/>
                <w:szCs w:val="18"/>
                <w:lang w:val="en-US" w:eastAsia="zh-CN"/>
              </w:rPr>
              <w:t>必修</w:t>
            </w:r>
          </w:p>
        </w:tc>
        <w:tc>
          <w:tcPr>
            <w:tcW w:w="999" w:type="dxa"/>
            <w:noWrap/>
            <w:vAlign w:val="center"/>
          </w:tcPr>
          <w:p w14:paraId="42093E6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Times New Roman" w:hAnsi="Times New Roman" w:eastAsia="宋体" w:cs="Times New Roman"/>
                <w:i w:val="0"/>
                <w:iCs w:val="0"/>
                <w:color w:val="000000"/>
                <w:kern w:val="0"/>
                <w:sz w:val="18"/>
                <w:szCs w:val="18"/>
                <w:u w:val="none"/>
                <w:lang w:val="en-US" w:eastAsia="zh-CN" w:bidi="ar"/>
              </w:rPr>
              <w:t>9</w:t>
            </w:r>
          </w:p>
        </w:tc>
        <w:tc>
          <w:tcPr>
            <w:tcW w:w="818" w:type="dxa"/>
            <w:noWrap/>
            <w:vAlign w:val="center"/>
          </w:tcPr>
          <w:p w14:paraId="2068C9B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48</w:t>
            </w:r>
            <w:r>
              <w:rPr>
                <w:rFonts w:hint="eastAsia" w:ascii="Times New Roman" w:hAnsi="Times New Roman" w:eastAsia="宋体" w:cs="Times New Roman"/>
                <w:i w:val="0"/>
                <w:iCs w:val="0"/>
                <w:color w:val="000000"/>
                <w:kern w:val="0"/>
                <w:sz w:val="18"/>
                <w:szCs w:val="18"/>
                <w:u w:val="none"/>
                <w:lang w:val="en-US" w:eastAsia="zh-CN" w:bidi="ar"/>
              </w:rPr>
              <w:t>6</w:t>
            </w:r>
          </w:p>
        </w:tc>
        <w:tc>
          <w:tcPr>
            <w:tcW w:w="818" w:type="dxa"/>
            <w:noWrap/>
            <w:vAlign w:val="center"/>
          </w:tcPr>
          <w:p w14:paraId="11F8657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Times New Roman" w:hAnsi="Times New Roman" w:eastAsia="宋体" w:cs="Times New Roman"/>
                <w:i w:val="0"/>
                <w:iCs w:val="0"/>
                <w:color w:val="000000"/>
                <w:kern w:val="0"/>
                <w:sz w:val="18"/>
                <w:szCs w:val="18"/>
                <w:u w:val="none"/>
                <w:lang w:val="en-US" w:eastAsia="zh-CN" w:bidi="ar"/>
              </w:rPr>
              <w:t>58</w:t>
            </w:r>
          </w:p>
        </w:tc>
        <w:tc>
          <w:tcPr>
            <w:tcW w:w="881" w:type="dxa"/>
            <w:noWrap/>
            <w:vAlign w:val="center"/>
          </w:tcPr>
          <w:p w14:paraId="27E5F84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w:t>
            </w:r>
            <w:r>
              <w:rPr>
                <w:rFonts w:hint="eastAsia" w:ascii="Times New Roman" w:hAnsi="Times New Roman" w:eastAsia="宋体" w:cs="Times New Roman"/>
                <w:i w:val="0"/>
                <w:iCs w:val="0"/>
                <w:color w:val="000000"/>
                <w:kern w:val="0"/>
                <w:sz w:val="18"/>
                <w:szCs w:val="18"/>
                <w:u w:val="none"/>
                <w:lang w:val="en-US" w:eastAsia="zh-CN" w:bidi="ar"/>
              </w:rPr>
              <w:t>44</w:t>
            </w:r>
          </w:p>
        </w:tc>
        <w:tc>
          <w:tcPr>
            <w:tcW w:w="1130" w:type="dxa"/>
            <w:noWrap/>
            <w:vAlign w:val="center"/>
          </w:tcPr>
          <w:p w14:paraId="55584458">
            <w:pPr>
              <w:keepNext w:val="0"/>
              <w:keepLines w:val="0"/>
              <w:widowControl/>
              <w:suppressLineNumbers w:val="0"/>
              <w:jc w:val="center"/>
              <w:textAlignment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24.23%</w:t>
            </w:r>
          </w:p>
        </w:tc>
      </w:tr>
      <w:tr w14:paraId="7523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66FFB466">
            <w:pPr>
              <w:jc w:val="center"/>
              <w:rPr>
                <w:rFonts w:hint="default" w:ascii="Times New Roman" w:hAnsi="Times New Roman" w:cs="Times New Roman"/>
                <w:sz w:val="18"/>
                <w:szCs w:val="18"/>
              </w:rPr>
            </w:pPr>
          </w:p>
        </w:tc>
        <w:tc>
          <w:tcPr>
            <w:tcW w:w="1908" w:type="dxa"/>
            <w:noWrap/>
            <w:vAlign w:val="center"/>
          </w:tcPr>
          <w:p w14:paraId="2F16AD1B">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公共</w:t>
            </w:r>
            <w:r>
              <w:rPr>
                <w:rFonts w:hint="default" w:ascii="Times New Roman" w:hAnsi="Times New Roman" w:cs="Times New Roman"/>
                <w:sz w:val="18"/>
                <w:szCs w:val="18"/>
                <w:lang w:val="en-US" w:eastAsia="zh-CN"/>
              </w:rPr>
              <w:t>基础限选</w:t>
            </w:r>
          </w:p>
        </w:tc>
        <w:tc>
          <w:tcPr>
            <w:tcW w:w="999" w:type="dxa"/>
            <w:noWrap/>
            <w:vAlign w:val="center"/>
          </w:tcPr>
          <w:p w14:paraId="3F7B66A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8.5</w:t>
            </w:r>
          </w:p>
        </w:tc>
        <w:tc>
          <w:tcPr>
            <w:tcW w:w="818" w:type="dxa"/>
            <w:noWrap/>
            <w:vAlign w:val="center"/>
          </w:tcPr>
          <w:p w14:paraId="58B0361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76</w:t>
            </w:r>
          </w:p>
        </w:tc>
        <w:tc>
          <w:tcPr>
            <w:tcW w:w="818" w:type="dxa"/>
            <w:noWrap/>
            <w:vAlign w:val="center"/>
          </w:tcPr>
          <w:p w14:paraId="3FBC6BF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60</w:t>
            </w:r>
          </w:p>
        </w:tc>
        <w:tc>
          <w:tcPr>
            <w:tcW w:w="881" w:type="dxa"/>
            <w:noWrap/>
            <w:vAlign w:val="center"/>
          </w:tcPr>
          <w:p w14:paraId="5B61997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ascii="Times New Roman" w:hAnsi="Times New Roman" w:eastAsia="宋体" w:cs="Times New Roman"/>
                <w:i w:val="0"/>
                <w:iCs w:val="0"/>
                <w:color w:val="000000"/>
                <w:kern w:val="0"/>
                <w:sz w:val="18"/>
                <w:szCs w:val="18"/>
                <w:u w:val="none"/>
                <w:lang w:val="en-US" w:eastAsia="zh-CN" w:bidi="ar"/>
              </w:rPr>
              <w:t>136</w:t>
            </w:r>
          </w:p>
        </w:tc>
        <w:tc>
          <w:tcPr>
            <w:tcW w:w="1130" w:type="dxa"/>
            <w:noWrap/>
            <w:vAlign w:val="center"/>
          </w:tcPr>
          <w:p w14:paraId="2EDA2AFB">
            <w:pPr>
              <w:keepNext w:val="0"/>
              <w:keepLines w:val="0"/>
              <w:widowControl/>
              <w:suppressLineNumbers w:val="0"/>
              <w:jc w:val="center"/>
              <w:textAlignment w:val="center"/>
              <w:rPr>
                <w:rFonts w:hint="default" w:ascii="Times New Roman" w:hAnsi="Times New Roman" w:eastAsia="宋体" w:cs="Times New Roman"/>
                <w:sz w:val="18"/>
                <w:szCs w:val="18"/>
                <w:lang w:val="en-US" w:eastAsia="zh-CN"/>
              </w:rPr>
            </w:pPr>
            <w:r>
              <w:rPr>
                <w:rFonts w:hint="eastAsia" w:cs="Times New Roman"/>
                <w:sz w:val="18"/>
                <w:szCs w:val="18"/>
                <w:lang w:val="en-US" w:eastAsia="zh-CN"/>
              </w:rPr>
              <w:t>5.12%</w:t>
            </w:r>
          </w:p>
        </w:tc>
      </w:tr>
      <w:tr w14:paraId="18F6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71" w:type="dxa"/>
            <w:vMerge w:val="continue"/>
            <w:noWrap/>
          </w:tcPr>
          <w:p w14:paraId="368DDE38">
            <w:pPr>
              <w:jc w:val="center"/>
              <w:rPr>
                <w:rFonts w:hint="default" w:ascii="Times New Roman" w:hAnsi="Times New Roman" w:cs="Times New Roman"/>
                <w:sz w:val="18"/>
                <w:szCs w:val="18"/>
              </w:rPr>
            </w:pPr>
          </w:p>
        </w:tc>
        <w:tc>
          <w:tcPr>
            <w:tcW w:w="1908" w:type="dxa"/>
            <w:noWrap/>
            <w:vAlign w:val="center"/>
          </w:tcPr>
          <w:p w14:paraId="6068641B">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公共基础任选</w:t>
            </w:r>
          </w:p>
        </w:tc>
        <w:tc>
          <w:tcPr>
            <w:tcW w:w="999" w:type="dxa"/>
            <w:noWrap/>
            <w:vAlign w:val="center"/>
          </w:tcPr>
          <w:p w14:paraId="78C7546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818" w:type="dxa"/>
            <w:noWrap/>
            <w:vAlign w:val="center"/>
          </w:tcPr>
          <w:p w14:paraId="1F5D6E4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818" w:type="dxa"/>
            <w:noWrap/>
            <w:vAlign w:val="center"/>
          </w:tcPr>
          <w:p w14:paraId="03D1B59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881" w:type="dxa"/>
            <w:noWrap/>
            <w:vAlign w:val="center"/>
          </w:tcPr>
          <w:p w14:paraId="4762D36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1130" w:type="dxa"/>
            <w:noWrap/>
            <w:vAlign w:val="center"/>
          </w:tcPr>
          <w:p w14:paraId="1F43EB0F">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1.81%</w:t>
            </w:r>
          </w:p>
        </w:tc>
      </w:tr>
      <w:tr w14:paraId="0AC2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28403DE2">
            <w:pPr>
              <w:jc w:val="center"/>
              <w:rPr>
                <w:rFonts w:hint="default" w:ascii="Times New Roman" w:hAnsi="Times New Roman" w:cs="Times New Roman"/>
                <w:sz w:val="18"/>
                <w:szCs w:val="18"/>
              </w:rPr>
            </w:pPr>
          </w:p>
        </w:tc>
        <w:tc>
          <w:tcPr>
            <w:tcW w:w="1908" w:type="dxa"/>
            <w:noWrap/>
            <w:vAlign w:val="center"/>
          </w:tcPr>
          <w:p w14:paraId="5548F71E">
            <w:pPr>
              <w:jc w:val="center"/>
              <w:rPr>
                <w:rFonts w:hint="default" w:ascii="Times New Roman" w:hAnsi="Times New Roman" w:cs="Times New Roman"/>
                <w:sz w:val="18"/>
                <w:szCs w:val="18"/>
              </w:rPr>
            </w:pPr>
            <w:r>
              <w:rPr>
                <w:rFonts w:hint="default" w:ascii="Times New Roman" w:hAnsi="Times New Roman" w:cs="Times New Roman"/>
                <w:sz w:val="18"/>
                <w:szCs w:val="18"/>
              </w:rPr>
              <w:t>小计</w:t>
            </w:r>
          </w:p>
        </w:tc>
        <w:tc>
          <w:tcPr>
            <w:tcW w:w="999" w:type="dxa"/>
            <w:noWrap/>
            <w:vAlign w:val="center"/>
          </w:tcPr>
          <w:p w14:paraId="2A2A5DA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50.5</w:t>
            </w:r>
          </w:p>
        </w:tc>
        <w:tc>
          <w:tcPr>
            <w:tcW w:w="818" w:type="dxa"/>
            <w:noWrap/>
            <w:vAlign w:val="center"/>
          </w:tcPr>
          <w:p w14:paraId="2A4EA914">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598</w:t>
            </w:r>
          </w:p>
        </w:tc>
        <w:tc>
          <w:tcPr>
            <w:tcW w:w="818" w:type="dxa"/>
            <w:noWrap/>
            <w:vAlign w:val="center"/>
          </w:tcPr>
          <w:p w14:paraId="32D11502">
            <w:pPr>
              <w:keepNext w:val="0"/>
              <w:keepLines w:val="0"/>
              <w:widowControl/>
              <w:suppressLineNumbers w:val="0"/>
              <w:jc w:val="center"/>
              <w:textAlignment w:val="center"/>
              <w:rPr>
                <w:rFonts w:hint="default" w:ascii="Times New Roman" w:hAnsi="Times New Roman" w:cs="Times New Roman"/>
                <w:kern w:val="0"/>
                <w:sz w:val="18"/>
                <w:szCs w:val="18"/>
              </w:rPr>
            </w:pPr>
            <w:r>
              <w:rPr>
                <w:rFonts w:hint="default" w:ascii="Times New Roman" w:hAnsi="Times New Roman" w:eastAsia="宋体" w:cs="Times New Roman"/>
                <w:i w:val="0"/>
                <w:iCs w:val="0"/>
                <w:color w:val="000000"/>
                <w:kern w:val="0"/>
                <w:sz w:val="18"/>
                <w:szCs w:val="18"/>
                <w:u w:val="none"/>
                <w:lang w:val="en-US" w:eastAsia="zh-CN" w:bidi="ar"/>
              </w:rPr>
              <w:t>230</w:t>
            </w:r>
          </w:p>
        </w:tc>
        <w:tc>
          <w:tcPr>
            <w:tcW w:w="881" w:type="dxa"/>
            <w:noWrap/>
            <w:vAlign w:val="center"/>
          </w:tcPr>
          <w:p w14:paraId="03F2BC3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828</w:t>
            </w:r>
          </w:p>
        </w:tc>
        <w:tc>
          <w:tcPr>
            <w:tcW w:w="1130" w:type="dxa"/>
            <w:noWrap/>
            <w:vAlign w:val="center"/>
          </w:tcPr>
          <w:p w14:paraId="7FD98A76">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31.15%</w:t>
            </w:r>
          </w:p>
        </w:tc>
      </w:tr>
      <w:tr w14:paraId="7C00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71" w:type="dxa"/>
            <w:vMerge w:val="restart"/>
            <w:noWrap/>
            <w:vAlign w:val="center"/>
          </w:tcPr>
          <w:p w14:paraId="42E852C8">
            <w:pPr>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专业</w:t>
            </w:r>
            <w:r>
              <w:rPr>
                <w:rFonts w:hint="default" w:ascii="Times New Roman" w:hAnsi="Times New Roman" w:cs="Times New Roman"/>
                <w:sz w:val="18"/>
                <w:szCs w:val="18"/>
                <w:lang w:val="en-US" w:eastAsia="zh-CN"/>
              </w:rPr>
              <w:t>课程</w:t>
            </w:r>
          </w:p>
        </w:tc>
        <w:tc>
          <w:tcPr>
            <w:tcW w:w="1908" w:type="dxa"/>
            <w:noWrap/>
            <w:vAlign w:val="center"/>
          </w:tcPr>
          <w:p w14:paraId="637C8CED">
            <w:pPr>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专业基础</w:t>
            </w:r>
            <w:r>
              <w:rPr>
                <w:rFonts w:hint="default" w:ascii="Times New Roman" w:hAnsi="Times New Roman" w:cs="Times New Roman"/>
                <w:sz w:val="18"/>
                <w:szCs w:val="18"/>
                <w:lang w:val="en-US" w:eastAsia="zh-CN"/>
              </w:rPr>
              <w:t>必修</w:t>
            </w:r>
          </w:p>
        </w:tc>
        <w:tc>
          <w:tcPr>
            <w:tcW w:w="999" w:type="dxa"/>
            <w:noWrap/>
            <w:vAlign w:val="center"/>
          </w:tcPr>
          <w:p w14:paraId="1EDA9CD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22.5</w:t>
            </w:r>
          </w:p>
        </w:tc>
        <w:tc>
          <w:tcPr>
            <w:tcW w:w="818" w:type="dxa"/>
            <w:noWrap/>
            <w:vAlign w:val="center"/>
          </w:tcPr>
          <w:p w14:paraId="5F6705E3">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140</w:t>
            </w:r>
          </w:p>
        </w:tc>
        <w:tc>
          <w:tcPr>
            <w:tcW w:w="818" w:type="dxa"/>
            <w:noWrap/>
            <w:vAlign w:val="center"/>
          </w:tcPr>
          <w:p w14:paraId="2A9454F3">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220</w:t>
            </w:r>
          </w:p>
        </w:tc>
        <w:tc>
          <w:tcPr>
            <w:tcW w:w="881" w:type="dxa"/>
            <w:noWrap/>
            <w:vAlign w:val="center"/>
          </w:tcPr>
          <w:p w14:paraId="17DE277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360</w:t>
            </w:r>
          </w:p>
        </w:tc>
        <w:tc>
          <w:tcPr>
            <w:tcW w:w="1130" w:type="dxa"/>
            <w:noWrap/>
            <w:vAlign w:val="center"/>
          </w:tcPr>
          <w:p w14:paraId="609E5D90">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13.54%</w:t>
            </w:r>
          </w:p>
        </w:tc>
      </w:tr>
      <w:tr w14:paraId="6B59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71" w:type="dxa"/>
            <w:vMerge w:val="continue"/>
            <w:noWrap/>
            <w:vAlign w:val="center"/>
          </w:tcPr>
          <w:p w14:paraId="2AFF1326">
            <w:pPr>
              <w:jc w:val="center"/>
              <w:rPr>
                <w:rFonts w:hint="default" w:ascii="Times New Roman" w:hAnsi="Times New Roman" w:cs="Times New Roman"/>
                <w:sz w:val="18"/>
                <w:szCs w:val="18"/>
              </w:rPr>
            </w:pPr>
          </w:p>
        </w:tc>
        <w:tc>
          <w:tcPr>
            <w:tcW w:w="1908" w:type="dxa"/>
            <w:noWrap/>
            <w:vAlign w:val="center"/>
          </w:tcPr>
          <w:p w14:paraId="1E33D89B">
            <w:pPr>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专业核心</w:t>
            </w:r>
            <w:r>
              <w:rPr>
                <w:rFonts w:hint="default" w:ascii="Times New Roman" w:hAnsi="Times New Roman" w:cs="Times New Roman"/>
                <w:sz w:val="18"/>
                <w:szCs w:val="18"/>
                <w:lang w:val="en-US" w:eastAsia="zh-CN"/>
              </w:rPr>
              <w:t>必修</w:t>
            </w:r>
          </w:p>
        </w:tc>
        <w:tc>
          <w:tcPr>
            <w:tcW w:w="999" w:type="dxa"/>
            <w:noWrap/>
            <w:vAlign w:val="center"/>
          </w:tcPr>
          <w:p w14:paraId="37FB48C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21.5</w:t>
            </w:r>
          </w:p>
        </w:tc>
        <w:tc>
          <w:tcPr>
            <w:tcW w:w="818" w:type="dxa"/>
            <w:noWrap/>
            <w:vAlign w:val="center"/>
          </w:tcPr>
          <w:p w14:paraId="3CCB85F5">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116</w:t>
            </w:r>
          </w:p>
        </w:tc>
        <w:tc>
          <w:tcPr>
            <w:tcW w:w="818" w:type="dxa"/>
            <w:noWrap/>
            <w:vAlign w:val="center"/>
          </w:tcPr>
          <w:p w14:paraId="6419AD3E">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228</w:t>
            </w:r>
          </w:p>
        </w:tc>
        <w:tc>
          <w:tcPr>
            <w:tcW w:w="881" w:type="dxa"/>
            <w:noWrap/>
            <w:vAlign w:val="center"/>
          </w:tcPr>
          <w:p w14:paraId="5447EB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344</w:t>
            </w:r>
          </w:p>
        </w:tc>
        <w:tc>
          <w:tcPr>
            <w:tcW w:w="1130" w:type="dxa"/>
            <w:noWrap/>
            <w:vAlign w:val="center"/>
          </w:tcPr>
          <w:p w14:paraId="72621934">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12.94%</w:t>
            </w:r>
          </w:p>
        </w:tc>
      </w:tr>
      <w:tr w14:paraId="6DEC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4A3F9502">
            <w:pPr>
              <w:jc w:val="center"/>
              <w:rPr>
                <w:rFonts w:hint="default" w:ascii="Times New Roman" w:hAnsi="Times New Roman" w:cs="Times New Roman"/>
                <w:sz w:val="18"/>
                <w:szCs w:val="18"/>
              </w:rPr>
            </w:pPr>
          </w:p>
        </w:tc>
        <w:tc>
          <w:tcPr>
            <w:tcW w:w="1908" w:type="dxa"/>
            <w:noWrap/>
            <w:vAlign w:val="center"/>
          </w:tcPr>
          <w:p w14:paraId="537A62E5">
            <w:pPr>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专业拓展</w:t>
            </w:r>
            <w:r>
              <w:rPr>
                <w:rFonts w:hint="default" w:ascii="Times New Roman" w:hAnsi="Times New Roman" w:cs="Times New Roman"/>
                <w:sz w:val="18"/>
                <w:szCs w:val="18"/>
                <w:lang w:val="en-US" w:eastAsia="zh-CN"/>
              </w:rPr>
              <w:t>限选</w:t>
            </w:r>
          </w:p>
        </w:tc>
        <w:tc>
          <w:tcPr>
            <w:tcW w:w="999" w:type="dxa"/>
            <w:noWrap/>
            <w:vAlign w:val="center"/>
          </w:tcPr>
          <w:p w14:paraId="4B6D053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7.5</w:t>
            </w:r>
          </w:p>
        </w:tc>
        <w:tc>
          <w:tcPr>
            <w:tcW w:w="818" w:type="dxa"/>
            <w:noWrap/>
            <w:vAlign w:val="center"/>
          </w:tcPr>
          <w:p w14:paraId="2C87C9A0">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818" w:type="dxa"/>
            <w:noWrap/>
            <w:vAlign w:val="center"/>
          </w:tcPr>
          <w:p w14:paraId="003942BA">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84</w:t>
            </w:r>
          </w:p>
        </w:tc>
        <w:tc>
          <w:tcPr>
            <w:tcW w:w="881" w:type="dxa"/>
            <w:noWrap/>
            <w:vAlign w:val="center"/>
          </w:tcPr>
          <w:p w14:paraId="680D16B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120</w:t>
            </w:r>
          </w:p>
        </w:tc>
        <w:tc>
          <w:tcPr>
            <w:tcW w:w="1130" w:type="dxa"/>
            <w:noWrap/>
            <w:vAlign w:val="center"/>
          </w:tcPr>
          <w:p w14:paraId="2D80BC93">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4.51%</w:t>
            </w:r>
          </w:p>
        </w:tc>
      </w:tr>
      <w:tr w14:paraId="7BF91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47A7B47E">
            <w:pPr>
              <w:jc w:val="center"/>
              <w:rPr>
                <w:rFonts w:hint="default" w:ascii="Times New Roman" w:hAnsi="Times New Roman" w:cs="Times New Roman"/>
                <w:sz w:val="18"/>
                <w:szCs w:val="18"/>
              </w:rPr>
            </w:pPr>
          </w:p>
        </w:tc>
        <w:tc>
          <w:tcPr>
            <w:tcW w:w="1908" w:type="dxa"/>
            <w:noWrap/>
            <w:vAlign w:val="center"/>
          </w:tcPr>
          <w:p w14:paraId="4BF912A4">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专业拓展任选</w:t>
            </w:r>
          </w:p>
        </w:tc>
        <w:tc>
          <w:tcPr>
            <w:tcW w:w="999" w:type="dxa"/>
            <w:noWrap/>
            <w:vAlign w:val="center"/>
          </w:tcPr>
          <w:p w14:paraId="3F928FB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818" w:type="dxa"/>
            <w:noWrap/>
            <w:vAlign w:val="center"/>
          </w:tcPr>
          <w:p w14:paraId="58D4A275">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818" w:type="dxa"/>
            <w:noWrap/>
            <w:vAlign w:val="center"/>
          </w:tcPr>
          <w:p w14:paraId="683994FA">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881" w:type="dxa"/>
            <w:noWrap/>
            <w:vAlign w:val="center"/>
          </w:tcPr>
          <w:p w14:paraId="6242D02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96</w:t>
            </w:r>
          </w:p>
        </w:tc>
        <w:tc>
          <w:tcPr>
            <w:tcW w:w="1130" w:type="dxa"/>
            <w:noWrap/>
            <w:vAlign w:val="center"/>
          </w:tcPr>
          <w:p w14:paraId="0979BEBE">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3.61%</w:t>
            </w:r>
          </w:p>
        </w:tc>
      </w:tr>
      <w:tr w14:paraId="7222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7B9A197F">
            <w:pPr>
              <w:jc w:val="center"/>
              <w:rPr>
                <w:rFonts w:hint="default" w:ascii="Times New Roman" w:hAnsi="Times New Roman" w:cs="Times New Roman"/>
                <w:sz w:val="18"/>
                <w:szCs w:val="18"/>
              </w:rPr>
            </w:pPr>
          </w:p>
        </w:tc>
        <w:tc>
          <w:tcPr>
            <w:tcW w:w="1908" w:type="dxa"/>
            <w:noWrap/>
            <w:vAlign w:val="center"/>
          </w:tcPr>
          <w:p w14:paraId="00EA7E25">
            <w:pPr>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集中实践</w:t>
            </w:r>
            <w:r>
              <w:rPr>
                <w:rFonts w:hint="default" w:ascii="Times New Roman" w:hAnsi="Times New Roman" w:cs="Times New Roman"/>
                <w:sz w:val="18"/>
                <w:szCs w:val="18"/>
                <w:lang w:val="en-US" w:eastAsia="zh-CN"/>
              </w:rPr>
              <w:t>必修</w:t>
            </w:r>
          </w:p>
        </w:tc>
        <w:tc>
          <w:tcPr>
            <w:tcW w:w="999" w:type="dxa"/>
            <w:noWrap/>
            <w:vAlign w:val="center"/>
          </w:tcPr>
          <w:p w14:paraId="0885A2C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818" w:type="dxa"/>
            <w:noWrap/>
            <w:vAlign w:val="center"/>
          </w:tcPr>
          <w:p w14:paraId="3A1DE7C5">
            <w:p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0</w:t>
            </w:r>
          </w:p>
        </w:tc>
        <w:tc>
          <w:tcPr>
            <w:tcW w:w="818" w:type="dxa"/>
            <w:noWrap/>
            <w:vAlign w:val="center"/>
          </w:tcPr>
          <w:p w14:paraId="161837BD">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910</w:t>
            </w:r>
          </w:p>
        </w:tc>
        <w:tc>
          <w:tcPr>
            <w:tcW w:w="881" w:type="dxa"/>
            <w:noWrap/>
            <w:vAlign w:val="center"/>
          </w:tcPr>
          <w:p w14:paraId="2CDB4A6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910</w:t>
            </w:r>
          </w:p>
        </w:tc>
        <w:tc>
          <w:tcPr>
            <w:tcW w:w="1130" w:type="dxa"/>
            <w:noWrap/>
            <w:vAlign w:val="center"/>
          </w:tcPr>
          <w:p w14:paraId="0BDB0FF4">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34.24%</w:t>
            </w:r>
          </w:p>
        </w:tc>
      </w:tr>
      <w:tr w14:paraId="6DF1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714401F6">
            <w:pPr>
              <w:jc w:val="center"/>
              <w:rPr>
                <w:rFonts w:hint="default" w:ascii="Times New Roman" w:hAnsi="Times New Roman" w:cs="Times New Roman"/>
                <w:sz w:val="18"/>
                <w:szCs w:val="18"/>
              </w:rPr>
            </w:pPr>
          </w:p>
        </w:tc>
        <w:tc>
          <w:tcPr>
            <w:tcW w:w="1908" w:type="dxa"/>
            <w:noWrap/>
            <w:vAlign w:val="center"/>
          </w:tcPr>
          <w:p w14:paraId="4D067B77">
            <w:pPr>
              <w:jc w:val="center"/>
              <w:rPr>
                <w:rFonts w:hint="default" w:ascii="Times New Roman" w:hAnsi="Times New Roman" w:cs="Times New Roman"/>
                <w:sz w:val="18"/>
                <w:szCs w:val="18"/>
              </w:rPr>
            </w:pPr>
            <w:r>
              <w:rPr>
                <w:rFonts w:hint="default" w:ascii="Times New Roman" w:hAnsi="Times New Roman" w:cs="Times New Roman"/>
                <w:sz w:val="18"/>
                <w:szCs w:val="18"/>
              </w:rPr>
              <w:t>小计</w:t>
            </w:r>
          </w:p>
        </w:tc>
        <w:tc>
          <w:tcPr>
            <w:tcW w:w="999" w:type="dxa"/>
            <w:noWrap/>
            <w:vAlign w:val="center"/>
          </w:tcPr>
          <w:p w14:paraId="42A8FF9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92.5</w:t>
            </w:r>
          </w:p>
        </w:tc>
        <w:tc>
          <w:tcPr>
            <w:tcW w:w="818" w:type="dxa"/>
            <w:noWrap/>
            <w:vAlign w:val="center"/>
          </w:tcPr>
          <w:p w14:paraId="2E4284F9">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340</w:t>
            </w:r>
          </w:p>
        </w:tc>
        <w:tc>
          <w:tcPr>
            <w:tcW w:w="818" w:type="dxa"/>
            <w:noWrap/>
            <w:vAlign w:val="center"/>
          </w:tcPr>
          <w:p w14:paraId="743DC2B2">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1490</w:t>
            </w:r>
          </w:p>
        </w:tc>
        <w:tc>
          <w:tcPr>
            <w:tcW w:w="881" w:type="dxa"/>
            <w:noWrap/>
            <w:vAlign w:val="center"/>
          </w:tcPr>
          <w:p w14:paraId="19485F21">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1830</w:t>
            </w:r>
          </w:p>
        </w:tc>
        <w:tc>
          <w:tcPr>
            <w:tcW w:w="1130" w:type="dxa"/>
            <w:noWrap/>
            <w:vAlign w:val="center"/>
          </w:tcPr>
          <w:p w14:paraId="17C8F1C5">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68.85%</w:t>
            </w:r>
          </w:p>
        </w:tc>
      </w:tr>
      <w:tr w14:paraId="1F84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9" w:type="dxa"/>
            <w:gridSpan w:val="2"/>
            <w:noWrap/>
            <w:vAlign w:val="center"/>
          </w:tcPr>
          <w:p w14:paraId="513CC8A4">
            <w:pPr>
              <w:jc w:val="center"/>
              <w:rPr>
                <w:rFonts w:hint="default" w:ascii="Times New Roman" w:hAnsi="Times New Roman" w:cs="Times New Roman"/>
                <w:sz w:val="18"/>
                <w:szCs w:val="18"/>
              </w:rPr>
            </w:pPr>
            <w:r>
              <w:rPr>
                <w:rFonts w:hint="default" w:ascii="Times New Roman" w:hAnsi="Times New Roman" w:cs="Times New Roman"/>
                <w:sz w:val="18"/>
                <w:szCs w:val="18"/>
              </w:rPr>
              <w:t>合计</w:t>
            </w:r>
          </w:p>
        </w:tc>
        <w:tc>
          <w:tcPr>
            <w:tcW w:w="999" w:type="dxa"/>
            <w:noWrap/>
            <w:vAlign w:val="center"/>
          </w:tcPr>
          <w:p w14:paraId="03C05EF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143</w:t>
            </w:r>
          </w:p>
        </w:tc>
        <w:tc>
          <w:tcPr>
            <w:tcW w:w="818" w:type="dxa"/>
            <w:noWrap/>
            <w:vAlign w:val="center"/>
          </w:tcPr>
          <w:p w14:paraId="37493287">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938</w:t>
            </w:r>
          </w:p>
        </w:tc>
        <w:tc>
          <w:tcPr>
            <w:tcW w:w="818" w:type="dxa"/>
            <w:noWrap/>
            <w:vAlign w:val="center"/>
          </w:tcPr>
          <w:p w14:paraId="223E9EE9">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1720</w:t>
            </w:r>
          </w:p>
        </w:tc>
        <w:tc>
          <w:tcPr>
            <w:tcW w:w="881" w:type="dxa"/>
            <w:noWrap/>
            <w:vAlign w:val="center"/>
          </w:tcPr>
          <w:p w14:paraId="152E2FC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2658</w:t>
            </w:r>
          </w:p>
        </w:tc>
        <w:tc>
          <w:tcPr>
            <w:tcW w:w="1130" w:type="dxa"/>
            <w:noWrap/>
            <w:vAlign w:val="center"/>
          </w:tcPr>
          <w:p w14:paraId="0B17E13D">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100.00%</w:t>
            </w:r>
          </w:p>
        </w:tc>
      </w:tr>
    </w:tbl>
    <w:p w14:paraId="7ED40DC8">
      <w:pPr>
        <w:rPr>
          <w:rFonts w:hint="eastAsia"/>
          <w:color w:val="auto"/>
          <w:sz w:val="18"/>
          <w:szCs w:val="18"/>
          <w:highlight w:val="yellow"/>
        </w:rPr>
      </w:pPr>
    </w:p>
    <w:p w14:paraId="0D0A6C75">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sz w:val="24"/>
        </w:rPr>
      </w:pPr>
      <w:r>
        <w:rPr>
          <w:rFonts w:hint="eastAsia"/>
          <w:b/>
          <w:bCs/>
          <w:sz w:val="24"/>
        </w:rPr>
        <w:t>（三）</w:t>
      </w:r>
      <w:r>
        <w:rPr>
          <w:b/>
          <w:bCs/>
          <w:sz w:val="24"/>
        </w:rPr>
        <w:t>教学计划安排（按周安排）</w:t>
      </w:r>
    </w:p>
    <w:tbl>
      <w:tblPr>
        <w:tblStyle w:val="12"/>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581"/>
        <w:gridCol w:w="726"/>
        <w:gridCol w:w="726"/>
        <w:gridCol w:w="581"/>
        <w:gridCol w:w="723"/>
        <w:gridCol w:w="871"/>
        <w:gridCol w:w="783"/>
        <w:gridCol w:w="726"/>
        <w:gridCol w:w="856"/>
        <w:gridCol w:w="726"/>
        <w:gridCol w:w="1199"/>
      </w:tblGrid>
      <w:tr w14:paraId="5342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435" w:type="dxa"/>
            <w:noWrap/>
            <w:vAlign w:val="center"/>
          </w:tcPr>
          <w:p w14:paraId="78DDB6E4">
            <w:pPr>
              <w:jc w:val="center"/>
              <w:rPr>
                <w:b/>
                <w:szCs w:val="21"/>
              </w:rPr>
            </w:pPr>
            <w:r>
              <w:rPr>
                <w:b/>
                <w:szCs w:val="21"/>
              </w:rPr>
              <w:t>学年</w:t>
            </w:r>
          </w:p>
        </w:tc>
        <w:tc>
          <w:tcPr>
            <w:tcW w:w="581" w:type="dxa"/>
            <w:noWrap/>
            <w:vAlign w:val="center"/>
          </w:tcPr>
          <w:p w14:paraId="77B182B1">
            <w:pPr>
              <w:jc w:val="center"/>
              <w:rPr>
                <w:b/>
                <w:color w:val="auto"/>
                <w:szCs w:val="21"/>
              </w:rPr>
            </w:pPr>
            <w:r>
              <w:rPr>
                <w:b/>
                <w:color w:val="auto"/>
                <w:szCs w:val="21"/>
              </w:rPr>
              <w:t>学期</w:t>
            </w:r>
          </w:p>
        </w:tc>
        <w:tc>
          <w:tcPr>
            <w:tcW w:w="726" w:type="dxa"/>
            <w:noWrap/>
            <w:vAlign w:val="center"/>
          </w:tcPr>
          <w:p w14:paraId="4AA98E1F">
            <w:pPr>
              <w:jc w:val="center"/>
              <w:rPr>
                <w:b/>
                <w:color w:val="auto"/>
                <w:szCs w:val="21"/>
              </w:rPr>
            </w:pPr>
            <w:r>
              <w:rPr>
                <w:rFonts w:hint="eastAsia"/>
                <w:b/>
                <w:color w:val="auto"/>
                <w:szCs w:val="21"/>
                <w:lang w:val="en-US" w:eastAsia="zh-CN"/>
              </w:rPr>
              <w:t>军事技能</w:t>
            </w:r>
          </w:p>
        </w:tc>
        <w:tc>
          <w:tcPr>
            <w:tcW w:w="726" w:type="dxa"/>
            <w:noWrap/>
            <w:vAlign w:val="center"/>
          </w:tcPr>
          <w:p w14:paraId="1C93C93C">
            <w:pPr>
              <w:jc w:val="center"/>
              <w:rPr>
                <w:b/>
                <w:color w:val="auto"/>
                <w:szCs w:val="21"/>
              </w:rPr>
            </w:pPr>
            <w:r>
              <w:rPr>
                <w:b/>
                <w:color w:val="auto"/>
                <w:szCs w:val="21"/>
              </w:rPr>
              <w:t>课堂</w:t>
            </w:r>
          </w:p>
          <w:p w14:paraId="589F1E86">
            <w:pPr>
              <w:jc w:val="center"/>
              <w:rPr>
                <w:b/>
                <w:color w:val="auto"/>
                <w:szCs w:val="21"/>
              </w:rPr>
            </w:pPr>
            <w:r>
              <w:rPr>
                <w:b/>
                <w:color w:val="auto"/>
                <w:szCs w:val="21"/>
              </w:rPr>
              <w:t>教学</w:t>
            </w:r>
          </w:p>
        </w:tc>
        <w:tc>
          <w:tcPr>
            <w:tcW w:w="581" w:type="dxa"/>
            <w:noWrap/>
            <w:vAlign w:val="center"/>
          </w:tcPr>
          <w:p w14:paraId="2A6EA749">
            <w:pPr>
              <w:jc w:val="center"/>
              <w:rPr>
                <w:b/>
                <w:color w:val="auto"/>
                <w:szCs w:val="21"/>
              </w:rPr>
            </w:pPr>
            <w:r>
              <w:rPr>
                <w:b/>
                <w:color w:val="auto"/>
                <w:szCs w:val="21"/>
              </w:rPr>
              <w:t>考试</w:t>
            </w:r>
          </w:p>
        </w:tc>
        <w:tc>
          <w:tcPr>
            <w:tcW w:w="723" w:type="dxa"/>
            <w:noWrap/>
            <w:vAlign w:val="center"/>
          </w:tcPr>
          <w:p w14:paraId="5BDFEF2C">
            <w:pPr>
              <w:jc w:val="center"/>
              <w:rPr>
                <w:b/>
                <w:color w:val="auto"/>
                <w:szCs w:val="21"/>
              </w:rPr>
            </w:pPr>
            <w:r>
              <w:rPr>
                <w:b/>
                <w:color w:val="auto"/>
                <w:szCs w:val="21"/>
              </w:rPr>
              <w:t>劳动</w:t>
            </w:r>
          </w:p>
        </w:tc>
        <w:tc>
          <w:tcPr>
            <w:tcW w:w="871" w:type="dxa"/>
            <w:noWrap/>
            <w:vAlign w:val="center"/>
          </w:tcPr>
          <w:p w14:paraId="77084D58">
            <w:pPr>
              <w:jc w:val="center"/>
              <w:rPr>
                <w:rFonts w:hint="eastAsia" w:eastAsia="宋体"/>
                <w:b/>
                <w:color w:val="auto"/>
                <w:szCs w:val="21"/>
                <w:lang w:val="en-US" w:eastAsia="zh-CN"/>
              </w:rPr>
            </w:pPr>
            <w:r>
              <w:rPr>
                <w:b/>
                <w:color w:val="auto"/>
                <w:szCs w:val="21"/>
              </w:rPr>
              <w:t>集中性实训实习</w:t>
            </w:r>
            <w:r>
              <w:rPr>
                <w:rFonts w:hint="eastAsia"/>
                <w:b/>
                <w:color w:val="auto"/>
                <w:szCs w:val="21"/>
                <w:lang w:val="en-US" w:eastAsia="zh-CN"/>
              </w:rPr>
              <w:t>实践</w:t>
            </w:r>
          </w:p>
        </w:tc>
        <w:tc>
          <w:tcPr>
            <w:tcW w:w="783" w:type="dxa"/>
            <w:noWrap/>
            <w:vAlign w:val="center"/>
          </w:tcPr>
          <w:p w14:paraId="5465AE4E">
            <w:pPr>
              <w:jc w:val="center"/>
              <w:rPr>
                <w:b/>
                <w:color w:val="auto"/>
                <w:szCs w:val="21"/>
              </w:rPr>
            </w:pPr>
            <w:r>
              <w:rPr>
                <w:b/>
                <w:color w:val="auto"/>
                <w:szCs w:val="21"/>
              </w:rPr>
              <w:t>毕业设计</w:t>
            </w:r>
          </w:p>
        </w:tc>
        <w:tc>
          <w:tcPr>
            <w:tcW w:w="726" w:type="dxa"/>
            <w:noWrap/>
            <w:vAlign w:val="center"/>
          </w:tcPr>
          <w:p w14:paraId="0B540012">
            <w:pPr>
              <w:jc w:val="center"/>
              <w:rPr>
                <w:b/>
                <w:color w:val="auto"/>
                <w:szCs w:val="21"/>
              </w:rPr>
            </w:pPr>
            <w:r>
              <w:rPr>
                <w:rFonts w:hint="eastAsia"/>
                <w:b/>
                <w:color w:val="auto"/>
                <w:szCs w:val="21"/>
              </w:rPr>
              <w:t>岗位实习</w:t>
            </w:r>
          </w:p>
        </w:tc>
        <w:tc>
          <w:tcPr>
            <w:tcW w:w="856" w:type="dxa"/>
            <w:noWrap/>
            <w:vAlign w:val="center"/>
          </w:tcPr>
          <w:p w14:paraId="29D6EEDF">
            <w:pPr>
              <w:jc w:val="center"/>
              <w:rPr>
                <w:b/>
                <w:color w:val="auto"/>
                <w:szCs w:val="21"/>
              </w:rPr>
            </w:pPr>
            <w:r>
              <w:rPr>
                <w:b/>
                <w:color w:val="auto"/>
                <w:szCs w:val="21"/>
              </w:rPr>
              <w:t>机动</w:t>
            </w:r>
          </w:p>
        </w:tc>
        <w:tc>
          <w:tcPr>
            <w:tcW w:w="726" w:type="dxa"/>
            <w:noWrap/>
            <w:vAlign w:val="center"/>
          </w:tcPr>
          <w:p w14:paraId="09130CFD">
            <w:pPr>
              <w:jc w:val="center"/>
              <w:rPr>
                <w:rFonts w:hint="default" w:eastAsia="宋体"/>
                <w:b/>
                <w:color w:val="auto"/>
                <w:szCs w:val="21"/>
                <w:lang w:val="en-US" w:eastAsia="zh-CN"/>
              </w:rPr>
            </w:pPr>
            <w:r>
              <w:rPr>
                <w:rFonts w:hint="eastAsia"/>
                <w:b/>
                <w:color w:val="auto"/>
                <w:szCs w:val="21"/>
                <w:lang w:val="en-US" w:eastAsia="zh-CN"/>
              </w:rPr>
              <w:t>周数</w:t>
            </w:r>
          </w:p>
        </w:tc>
        <w:tc>
          <w:tcPr>
            <w:tcW w:w="1199" w:type="dxa"/>
            <w:noWrap/>
            <w:vAlign w:val="center"/>
          </w:tcPr>
          <w:p w14:paraId="05B050C8">
            <w:pPr>
              <w:jc w:val="center"/>
              <w:rPr>
                <w:rFonts w:hint="default"/>
                <w:b/>
                <w:szCs w:val="21"/>
                <w:lang w:val="en-US" w:eastAsia="zh-CN"/>
              </w:rPr>
            </w:pPr>
            <w:r>
              <w:rPr>
                <w:rFonts w:hint="eastAsia"/>
                <w:b/>
                <w:szCs w:val="21"/>
                <w:lang w:val="en-US" w:eastAsia="zh-CN"/>
              </w:rPr>
              <w:t>备注</w:t>
            </w:r>
          </w:p>
        </w:tc>
      </w:tr>
      <w:tr w14:paraId="4FC4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35" w:type="dxa"/>
            <w:vMerge w:val="restart"/>
            <w:noWrap/>
            <w:vAlign w:val="center"/>
          </w:tcPr>
          <w:p w14:paraId="415B3C2B">
            <w:pPr>
              <w:jc w:val="center"/>
              <w:rPr>
                <w:szCs w:val="21"/>
              </w:rPr>
            </w:pPr>
            <w:r>
              <w:rPr>
                <w:szCs w:val="21"/>
              </w:rPr>
              <w:t>一</w:t>
            </w:r>
          </w:p>
        </w:tc>
        <w:tc>
          <w:tcPr>
            <w:tcW w:w="581" w:type="dxa"/>
            <w:noWrap/>
            <w:vAlign w:val="center"/>
          </w:tcPr>
          <w:p w14:paraId="593F429F">
            <w:pPr>
              <w:jc w:val="center"/>
              <w:rPr>
                <w:color w:val="auto"/>
                <w:szCs w:val="21"/>
              </w:rPr>
            </w:pPr>
            <w:r>
              <w:rPr>
                <w:color w:val="auto"/>
                <w:szCs w:val="21"/>
              </w:rPr>
              <w:t>1</w:t>
            </w:r>
          </w:p>
        </w:tc>
        <w:tc>
          <w:tcPr>
            <w:tcW w:w="726" w:type="dxa"/>
            <w:noWrap/>
            <w:vAlign w:val="center"/>
          </w:tcPr>
          <w:p w14:paraId="1D76ED24">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3</w:t>
            </w:r>
          </w:p>
        </w:tc>
        <w:tc>
          <w:tcPr>
            <w:tcW w:w="726" w:type="dxa"/>
            <w:noWrap/>
            <w:vAlign w:val="center"/>
          </w:tcPr>
          <w:p w14:paraId="1DD1CB53">
            <w:pPr>
              <w:jc w:val="center"/>
              <w:rPr>
                <w:rFonts w:hint="default" w:eastAsia="宋体"/>
                <w:color w:val="auto"/>
                <w:szCs w:val="21"/>
                <w:lang w:val="en-US" w:eastAsia="zh-CN"/>
              </w:rPr>
            </w:pPr>
            <w:r>
              <w:rPr>
                <w:rFonts w:hint="eastAsia"/>
                <w:color w:val="auto"/>
                <w:szCs w:val="21"/>
                <w:lang w:val="en-US" w:eastAsia="zh-CN"/>
              </w:rPr>
              <w:t>12</w:t>
            </w:r>
          </w:p>
        </w:tc>
        <w:tc>
          <w:tcPr>
            <w:tcW w:w="581" w:type="dxa"/>
            <w:noWrap/>
            <w:vAlign w:val="center"/>
          </w:tcPr>
          <w:p w14:paraId="3E00A5BC">
            <w:pPr>
              <w:jc w:val="center"/>
              <w:rPr>
                <w:color w:val="auto"/>
                <w:szCs w:val="21"/>
              </w:rPr>
            </w:pPr>
            <w:r>
              <w:rPr>
                <w:rFonts w:hint="eastAsia"/>
                <w:color w:val="auto"/>
                <w:szCs w:val="21"/>
              </w:rPr>
              <w:t>1</w:t>
            </w:r>
          </w:p>
        </w:tc>
        <w:tc>
          <w:tcPr>
            <w:tcW w:w="723" w:type="dxa"/>
            <w:noWrap/>
            <w:vAlign w:val="center"/>
          </w:tcPr>
          <w:p w14:paraId="25C737D7">
            <w:pPr>
              <w:jc w:val="center"/>
              <w:rPr>
                <w:color w:val="auto"/>
                <w:szCs w:val="21"/>
              </w:rPr>
            </w:pPr>
            <w:r>
              <w:rPr>
                <w:rFonts w:hint="eastAsia"/>
                <w:color w:val="auto"/>
                <w:szCs w:val="21"/>
              </w:rPr>
              <w:t>√</w:t>
            </w:r>
          </w:p>
        </w:tc>
        <w:tc>
          <w:tcPr>
            <w:tcW w:w="871" w:type="dxa"/>
            <w:noWrap/>
            <w:vAlign w:val="center"/>
          </w:tcPr>
          <w:p w14:paraId="0E4115F8">
            <w:pPr>
              <w:jc w:val="center"/>
              <w:rPr>
                <w:rFonts w:hint="eastAsia" w:eastAsia="宋体"/>
                <w:color w:val="auto"/>
                <w:szCs w:val="21"/>
                <w:lang w:val="en-US" w:eastAsia="zh-CN"/>
              </w:rPr>
            </w:pPr>
            <w:r>
              <w:rPr>
                <w:rFonts w:hint="eastAsia"/>
                <w:color w:val="auto"/>
                <w:szCs w:val="21"/>
                <w:lang w:val="en-US" w:eastAsia="zh-CN"/>
              </w:rPr>
              <w:t>2</w:t>
            </w:r>
          </w:p>
        </w:tc>
        <w:tc>
          <w:tcPr>
            <w:tcW w:w="783" w:type="dxa"/>
            <w:noWrap/>
            <w:vAlign w:val="center"/>
          </w:tcPr>
          <w:p w14:paraId="56B5A822">
            <w:pPr>
              <w:jc w:val="center"/>
              <w:rPr>
                <w:color w:val="auto"/>
                <w:szCs w:val="21"/>
              </w:rPr>
            </w:pPr>
          </w:p>
        </w:tc>
        <w:tc>
          <w:tcPr>
            <w:tcW w:w="726" w:type="dxa"/>
            <w:noWrap/>
            <w:vAlign w:val="center"/>
          </w:tcPr>
          <w:p w14:paraId="051CC434">
            <w:pPr>
              <w:jc w:val="center"/>
              <w:rPr>
                <w:color w:val="auto"/>
                <w:szCs w:val="21"/>
              </w:rPr>
            </w:pPr>
          </w:p>
        </w:tc>
        <w:tc>
          <w:tcPr>
            <w:tcW w:w="856" w:type="dxa"/>
            <w:noWrap/>
            <w:vAlign w:val="center"/>
          </w:tcPr>
          <w:p w14:paraId="4DD2991C">
            <w:pPr>
              <w:jc w:val="center"/>
              <w:rPr>
                <w:rFonts w:hint="eastAsia" w:eastAsia="宋体"/>
                <w:color w:val="auto"/>
                <w:szCs w:val="21"/>
                <w:lang w:eastAsia="zh-CN"/>
              </w:rPr>
            </w:pPr>
            <w:r>
              <w:rPr>
                <w:rFonts w:hint="eastAsia"/>
                <w:color w:val="auto"/>
                <w:szCs w:val="21"/>
                <w:lang w:val="en-US" w:eastAsia="zh-CN"/>
              </w:rPr>
              <w:t>2</w:t>
            </w:r>
          </w:p>
        </w:tc>
        <w:tc>
          <w:tcPr>
            <w:tcW w:w="726" w:type="dxa"/>
            <w:noWrap/>
            <w:vAlign w:val="center"/>
          </w:tcPr>
          <w:p w14:paraId="21C8937B">
            <w:pPr>
              <w:jc w:val="center"/>
              <w:rPr>
                <w:color w:val="auto"/>
                <w:szCs w:val="21"/>
              </w:rPr>
            </w:pPr>
            <w:r>
              <w:rPr>
                <w:rFonts w:hint="eastAsia"/>
                <w:color w:val="auto"/>
                <w:szCs w:val="21"/>
              </w:rPr>
              <w:t>20</w:t>
            </w:r>
          </w:p>
        </w:tc>
        <w:tc>
          <w:tcPr>
            <w:tcW w:w="1199" w:type="dxa"/>
            <w:vMerge w:val="restart"/>
            <w:noWrap/>
            <w:vAlign w:val="center"/>
          </w:tcPr>
          <w:p w14:paraId="46AB1079">
            <w:pPr>
              <w:numPr>
                <w:ilvl w:val="0"/>
                <w:numId w:val="0"/>
              </w:numPr>
              <w:jc w:val="both"/>
              <w:rPr>
                <w:rFonts w:hint="eastAsia"/>
                <w:color w:val="auto"/>
                <w:szCs w:val="21"/>
                <w:lang w:val="en-US" w:eastAsia="zh-CN"/>
              </w:rPr>
            </w:pPr>
            <w:r>
              <w:rPr>
                <w:rFonts w:hint="eastAsia"/>
                <w:color w:val="auto"/>
                <w:szCs w:val="21"/>
                <w:lang w:val="en-US" w:eastAsia="zh-CN"/>
              </w:rPr>
              <w:t>1.入学教育结合军事技能安排；</w:t>
            </w:r>
          </w:p>
          <w:p w14:paraId="41AA6CDE">
            <w:pPr>
              <w:numPr>
                <w:ilvl w:val="0"/>
                <w:numId w:val="0"/>
              </w:numPr>
              <w:jc w:val="both"/>
              <w:rPr>
                <w:rFonts w:hint="default"/>
                <w:color w:val="auto"/>
                <w:szCs w:val="21"/>
                <w:lang w:val="en-US" w:eastAsia="zh-CN"/>
              </w:rPr>
            </w:pPr>
            <w:r>
              <w:rPr>
                <w:rFonts w:hint="eastAsia"/>
                <w:color w:val="auto"/>
                <w:szCs w:val="21"/>
                <w:lang w:val="en-US" w:eastAsia="zh-CN"/>
              </w:rPr>
              <w:t>2.社会实践结合认识实习安排；</w:t>
            </w:r>
          </w:p>
          <w:p w14:paraId="4418E929">
            <w:pPr>
              <w:numPr>
                <w:ilvl w:val="0"/>
                <w:numId w:val="0"/>
              </w:numPr>
              <w:jc w:val="both"/>
              <w:rPr>
                <w:rFonts w:hint="eastAsia"/>
                <w:color w:val="auto"/>
                <w:szCs w:val="21"/>
                <w:lang w:val="en-US" w:eastAsia="zh-CN"/>
              </w:rPr>
            </w:pPr>
            <w:r>
              <w:rPr>
                <w:rFonts w:hint="eastAsia"/>
                <w:color w:val="auto"/>
                <w:szCs w:val="21"/>
                <w:lang w:val="en-US" w:eastAsia="zh-CN"/>
              </w:rPr>
              <w:t>3.毕业设计结合岗位实习安排。</w:t>
            </w:r>
          </w:p>
          <w:p w14:paraId="302DC87E">
            <w:pPr>
              <w:pStyle w:val="11"/>
              <w:numPr>
                <w:ilvl w:val="0"/>
                <w:numId w:val="0"/>
              </w:numPr>
              <w:rPr>
                <w:rFonts w:hint="default"/>
                <w:lang w:val="en-US" w:eastAsia="zh-CN"/>
              </w:rPr>
            </w:pPr>
          </w:p>
        </w:tc>
      </w:tr>
      <w:tr w14:paraId="141D8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435" w:type="dxa"/>
            <w:vMerge w:val="continue"/>
            <w:noWrap/>
            <w:vAlign w:val="center"/>
          </w:tcPr>
          <w:p w14:paraId="5BED1211">
            <w:pPr>
              <w:jc w:val="center"/>
              <w:rPr>
                <w:szCs w:val="21"/>
              </w:rPr>
            </w:pPr>
          </w:p>
        </w:tc>
        <w:tc>
          <w:tcPr>
            <w:tcW w:w="581" w:type="dxa"/>
            <w:noWrap/>
            <w:vAlign w:val="center"/>
          </w:tcPr>
          <w:p w14:paraId="1CC1160D">
            <w:pPr>
              <w:jc w:val="center"/>
              <w:rPr>
                <w:color w:val="auto"/>
                <w:szCs w:val="21"/>
              </w:rPr>
            </w:pPr>
            <w:r>
              <w:rPr>
                <w:color w:val="auto"/>
                <w:szCs w:val="21"/>
              </w:rPr>
              <w:t>2</w:t>
            </w:r>
          </w:p>
        </w:tc>
        <w:tc>
          <w:tcPr>
            <w:tcW w:w="726" w:type="dxa"/>
            <w:noWrap/>
            <w:vAlign w:val="center"/>
          </w:tcPr>
          <w:p w14:paraId="38E7E6D2">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c>
          <w:tcPr>
            <w:tcW w:w="726" w:type="dxa"/>
            <w:noWrap/>
            <w:vAlign w:val="center"/>
          </w:tcPr>
          <w:p w14:paraId="149A91D8">
            <w:pPr>
              <w:jc w:val="center"/>
              <w:rPr>
                <w:rFonts w:hint="default" w:eastAsia="宋体"/>
                <w:color w:val="auto"/>
                <w:szCs w:val="21"/>
                <w:lang w:val="en-US" w:eastAsia="zh-CN"/>
              </w:rPr>
            </w:pPr>
            <w:r>
              <w:rPr>
                <w:rFonts w:hint="eastAsia"/>
                <w:color w:val="auto"/>
                <w:szCs w:val="21"/>
                <w:lang w:val="en-US" w:eastAsia="zh-CN"/>
              </w:rPr>
              <w:t>17</w:t>
            </w:r>
          </w:p>
        </w:tc>
        <w:tc>
          <w:tcPr>
            <w:tcW w:w="581" w:type="dxa"/>
            <w:noWrap/>
            <w:vAlign w:val="center"/>
          </w:tcPr>
          <w:p w14:paraId="616A9BA9">
            <w:pPr>
              <w:jc w:val="center"/>
              <w:rPr>
                <w:color w:val="auto"/>
                <w:szCs w:val="21"/>
              </w:rPr>
            </w:pPr>
            <w:r>
              <w:rPr>
                <w:rFonts w:hint="eastAsia"/>
                <w:color w:val="auto"/>
                <w:szCs w:val="21"/>
              </w:rPr>
              <w:t>1</w:t>
            </w:r>
          </w:p>
        </w:tc>
        <w:tc>
          <w:tcPr>
            <w:tcW w:w="723" w:type="dxa"/>
            <w:noWrap/>
            <w:vAlign w:val="center"/>
          </w:tcPr>
          <w:p w14:paraId="18B6DB28">
            <w:pPr>
              <w:jc w:val="center"/>
              <w:rPr>
                <w:color w:val="auto"/>
                <w:szCs w:val="21"/>
              </w:rPr>
            </w:pPr>
            <w:r>
              <w:rPr>
                <w:rFonts w:hint="eastAsia"/>
                <w:color w:val="auto"/>
                <w:szCs w:val="21"/>
              </w:rPr>
              <w:t>√</w:t>
            </w:r>
          </w:p>
        </w:tc>
        <w:tc>
          <w:tcPr>
            <w:tcW w:w="871" w:type="dxa"/>
            <w:noWrap/>
            <w:vAlign w:val="center"/>
          </w:tcPr>
          <w:p w14:paraId="0874B1BD">
            <w:pPr>
              <w:jc w:val="center"/>
              <w:rPr>
                <w:rFonts w:hint="eastAsia" w:eastAsia="宋体"/>
                <w:color w:val="auto"/>
                <w:szCs w:val="21"/>
                <w:lang w:val="en-US" w:eastAsia="zh-CN"/>
              </w:rPr>
            </w:pPr>
            <w:r>
              <w:rPr>
                <w:rFonts w:hint="eastAsia"/>
                <w:color w:val="auto"/>
                <w:szCs w:val="21"/>
                <w:lang w:val="en-US" w:eastAsia="zh-CN"/>
              </w:rPr>
              <w:t>1</w:t>
            </w:r>
          </w:p>
        </w:tc>
        <w:tc>
          <w:tcPr>
            <w:tcW w:w="783" w:type="dxa"/>
            <w:noWrap/>
            <w:vAlign w:val="center"/>
          </w:tcPr>
          <w:p w14:paraId="6D0460BE">
            <w:pPr>
              <w:jc w:val="center"/>
              <w:rPr>
                <w:color w:val="auto"/>
                <w:szCs w:val="21"/>
              </w:rPr>
            </w:pPr>
          </w:p>
        </w:tc>
        <w:tc>
          <w:tcPr>
            <w:tcW w:w="726" w:type="dxa"/>
            <w:noWrap/>
            <w:vAlign w:val="center"/>
          </w:tcPr>
          <w:p w14:paraId="27A24181">
            <w:pPr>
              <w:jc w:val="center"/>
              <w:rPr>
                <w:color w:val="auto"/>
                <w:szCs w:val="21"/>
              </w:rPr>
            </w:pPr>
          </w:p>
        </w:tc>
        <w:tc>
          <w:tcPr>
            <w:tcW w:w="856" w:type="dxa"/>
            <w:noWrap/>
            <w:vAlign w:val="center"/>
          </w:tcPr>
          <w:p w14:paraId="3C002066">
            <w:pPr>
              <w:jc w:val="center"/>
              <w:rPr>
                <w:color w:val="auto"/>
                <w:szCs w:val="21"/>
              </w:rPr>
            </w:pPr>
            <w:r>
              <w:rPr>
                <w:color w:val="auto"/>
                <w:szCs w:val="21"/>
              </w:rPr>
              <w:t>1</w:t>
            </w:r>
          </w:p>
        </w:tc>
        <w:tc>
          <w:tcPr>
            <w:tcW w:w="726" w:type="dxa"/>
            <w:noWrap/>
            <w:vAlign w:val="center"/>
          </w:tcPr>
          <w:p w14:paraId="0E47F849">
            <w:pPr>
              <w:jc w:val="center"/>
              <w:rPr>
                <w:color w:val="auto"/>
                <w:szCs w:val="21"/>
              </w:rPr>
            </w:pPr>
            <w:r>
              <w:rPr>
                <w:rFonts w:hint="eastAsia"/>
                <w:color w:val="auto"/>
                <w:szCs w:val="21"/>
              </w:rPr>
              <w:t>20</w:t>
            </w:r>
          </w:p>
        </w:tc>
        <w:tc>
          <w:tcPr>
            <w:tcW w:w="1199" w:type="dxa"/>
            <w:vMerge w:val="continue"/>
            <w:noWrap/>
            <w:vAlign w:val="center"/>
          </w:tcPr>
          <w:p w14:paraId="6B9301F2">
            <w:pPr>
              <w:jc w:val="center"/>
              <w:rPr>
                <w:rFonts w:hint="eastAsia"/>
                <w:szCs w:val="21"/>
              </w:rPr>
            </w:pPr>
          </w:p>
        </w:tc>
      </w:tr>
      <w:tr w14:paraId="365E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72C9A167">
            <w:pPr>
              <w:jc w:val="center"/>
              <w:rPr>
                <w:szCs w:val="21"/>
              </w:rPr>
            </w:pPr>
            <w:r>
              <w:rPr>
                <w:szCs w:val="21"/>
              </w:rPr>
              <w:t>二</w:t>
            </w:r>
          </w:p>
        </w:tc>
        <w:tc>
          <w:tcPr>
            <w:tcW w:w="581" w:type="dxa"/>
            <w:noWrap/>
            <w:vAlign w:val="center"/>
          </w:tcPr>
          <w:p w14:paraId="0F1157F6">
            <w:pPr>
              <w:jc w:val="center"/>
              <w:rPr>
                <w:color w:val="auto"/>
                <w:szCs w:val="21"/>
              </w:rPr>
            </w:pPr>
            <w:r>
              <w:rPr>
                <w:color w:val="auto"/>
                <w:szCs w:val="21"/>
              </w:rPr>
              <w:t>3</w:t>
            </w:r>
          </w:p>
        </w:tc>
        <w:tc>
          <w:tcPr>
            <w:tcW w:w="726" w:type="dxa"/>
            <w:noWrap/>
            <w:vAlign w:val="center"/>
          </w:tcPr>
          <w:p w14:paraId="06B60CEB">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c>
          <w:tcPr>
            <w:tcW w:w="726" w:type="dxa"/>
            <w:noWrap/>
            <w:vAlign w:val="center"/>
          </w:tcPr>
          <w:p w14:paraId="2036991A">
            <w:pPr>
              <w:jc w:val="center"/>
              <w:rPr>
                <w:rFonts w:hint="default" w:eastAsia="宋体"/>
                <w:color w:val="auto"/>
                <w:szCs w:val="21"/>
                <w:lang w:val="en-US" w:eastAsia="zh-CN"/>
              </w:rPr>
            </w:pPr>
            <w:r>
              <w:rPr>
                <w:rFonts w:hint="eastAsia"/>
                <w:color w:val="auto"/>
                <w:szCs w:val="21"/>
                <w:lang w:val="en-US" w:eastAsia="zh-CN"/>
              </w:rPr>
              <w:t>16</w:t>
            </w:r>
          </w:p>
        </w:tc>
        <w:tc>
          <w:tcPr>
            <w:tcW w:w="581" w:type="dxa"/>
            <w:noWrap/>
            <w:vAlign w:val="center"/>
          </w:tcPr>
          <w:p w14:paraId="7893E964">
            <w:pPr>
              <w:jc w:val="center"/>
              <w:rPr>
                <w:color w:val="auto"/>
                <w:szCs w:val="21"/>
              </w:rPr>
            </w:pPr>
            <w:r>
              <w:rPr>
                <w:rFonts w:hint="eastAsia"/>
                <w:color w:val="auto"/>
                <w:szCs w:val="21"/>
              </w:rPr>
              <w:t>1</w:t>
            </w:r>
          </w:p>
        </w:tc>
        <w:tc>
          <w:tcPr>
            <w:tcW w:w="723" w:type="dxa"/>
            <w:noWrap/>
            <w:vAlign w:val="center"/>
          </w:tcPr>
          <w:p w14:paraId="7DD4E0F5">
            <w:pPr>
              <w:jc w:val="center"/>
              <w:rPr>
                <w:color w:val="auto"/>
                <w:szCs w:val="21"/>
              </w:rPr>
            </w:pPr>
            <w:r>
              <w:rPr>
                <w:rFonts w:hint="eastAsia"/>
                <w:color w:val="auto"/>
                <w:szCs w:val="21"/>
              </w:rPr>
              <w:t>√</w:t>
            </w:r>
          </w:p>
        </w:tc>
        <w:tc>
          <w:tcPr>
            <w:tcW w:w="871" w:type="dxa"/>
            <w:noWrap/>
            <w:vAlign w:val="center"/>
          </w:tcPr>
          <w:p w14:paraId="46362992">
            <w:pPr>
              <w:jc w:val="center"/>
              <w:rPr>
                <w:rFonts w:hint="eastAsia" w:eastAsia="宋体"/>
                <w:color w:val="auto"/>
                <w:szCs w:val="21"/>
                <w:lang w:val="en-US" w:eastAsia="zh-CN"/>
              </w:rPr>
            </w:pPr>
            <w:r>
              <w:rPr>
                <w:rFonts w:hint="eastAsia"/>
                <w:color w:val="auto"/>
                <w:szCs w:val="21"/>
                <w:lang w:val="en-US" w:eastAsia="zh-CN"/>
              </w:rPr>
              <w:t>2</w:t>
            </w:r>
          </w:p>
        </w:tc>
        <w:tc>
          <w:tcPr>
            <w:tcW w:w="783" w:type="dxa"/>
            <w:noWrap/>
            <w:vAlign w:val="center"/>
          </w:tcPr>
          <w:p w14:paraId="74221BC8">
            <w:pPr>
              <w:jc w:val="center"/>
              <w:rPr>
                <w:color w:val="auto"/>
                <w:szCs w:val="21"/>
              </w:rPr>
            </w:pPr>
          </w:p>
        </w:tc>
        <w:tc>
          <w:tcPr>
            <w:tcW w:w="726" w:type="dxa"/>
            <w:noWrap/>
            <w:vAlign w:val="center"/>
          </w:tcPr>
          <w:p w14:paraId="22D1D67C">
            <w:pPr>
              <w:jc w:val="center"/>
              <w:rPr>
                <w:color w:val="auto"/>
                <w:szCs w:val="21"/>
              </w:rPr>
            </w:pPr>
          </w:p>
        </w:tc>
        <w:tc>
          <w:tcPr>
            <w:tcW w:w="856" w:type="dxa"/>
            <w:noWrap/>
            <w:vAlign w:val="center"/>
          </w:tcPr>
          <w:p w14:paraId="383EE388">
            <w:pPr>
              <w:jc w:val="center"/>
              <w:rPr>
                <w:color w:val="auto"/>
                <w:szCs w:val="21"/>
              </w:rPr>
            </w:pPr>
            <w:r>
              <w:rPr>
                <w:color w:val="auto"/>
                <w:szCs w:val="21"/>
              </w:rPr>
              <w:t>1</w:t>
            </w:r>
          </w:p>
        </w:tc>
        <w:tc>
          <w:tcPr>
            <w:tcW w:w="726" w:type="dxa"/>
            <w:noWrap/>
            <w:vAlign w:val="center"/>
          </w:tcPr>
          <w:p w14:paraId="3087B82B">
            <w:pPr>
              <w:jc w:val="center"/>
              <w:rPr>
                <w:color w:val="auto"/>
                <w:szCs w:val="21"/>
              </w:rPr>
            </w:pPr>
            <w:r>
              <w:rPr>
                <w:rFonts w:hint="eastAsia"/>
                <w:color w:val="auto"/>
                <w:szCs w:val="21"/>
              </w:rPr>
              <w:t>20</w:t>
            </w:r>
          </w:p>
        </w:tc>
        <w:tc>
          <w:tcPr>
            <w:tcW w:w="1199" w:type="dxa"/>
            <w:vMerge w:val="continue"/>
            <w:noWrap/>
            <w:vAlign w:val="center"/>
          </w:tcPr>
          <w:p w14:paraId="7D1063C3">
            <w:pPr>
              <w:jc w:val="center"/>
              <w:rPr>
                <w:rFonts w:hint="eastAsia"/>
                <w:szCs w:val="21"/>
              </w:rPr>
            </w:pPr>
          </w:p>
        </w:tc>
      </w:tr>
      <w:tr w14:paraId="53FC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35" w:type="dxa"/>
            <w:vMerge w:val="continue"/>
            <w:noWrap/>
            <w:vAlign w:val="center"/>
          </w:tcPr>
          <w:p w14:paraId="0315060F">
            <w:pPr>
              <w:jc w:val="center"/>
              <w:rPr>
                <w:szCs w:val="21"/>
              </w:rPr>
            </w:pPr>
          </w:p>
        </w:tc>
        <w:tc>
          <w:tcPr>
            <w:tcW w:w="581" w:type="dxa"/>
            <w:noWrap/>
            <w:vAlign w:val="center"/>
          </w:tcPr>
          <w:p w14:paraId="5253A826">
            <w:pPr>
              <w:jc w:val="center"/>
              <w:rPr>
                <w:color w:val="auto"/>
                <w:szCs w:val="21"/>
              </w:rPr>
            </w:pPr>
            <w:r>
              <w:rPr>
                <w:color w:val="auto"/>
                <w:szCs w:val="21"/>
              </w:rPr>
              <w:t>4</w:t>
            </w:r>
          </w:p>
        </w:tc>
        <w:tc>
          <w:tcPr>
            <w:tcW w:w="726" w:type="dxa"/>
            <w:noWrap/>
            <w:vAlign w:val="center"/>
          </w:tcPr>
          <w:p w14:paraId="794CFA56">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c>
          <w:tcPr>
            <w:tcW w:w="726" w:type="dxa"/>
            <w:noWrap/>
            <w:vAlign w:val="center"/>
          </w:tcPr>
          <w:p w14:paraId="26876CAC">
            <w:pPr>
              <w:jc w:val="center"/>
              <w:rPr>
                <w:rFonts w:hint="default" w:eastAsia="宋体"/>
                <w:color w:val="auto"/>
                <w:szCs w:val="21"/>
                <w:lang w:val="en-US" w:eastAsia="zh-CN"/>
              </w:rPr>
            </w:pPr>
            <w:r>
              <w:rPr>
                <w:rFonts w:hint="eastAsia"/>
                <w:color w:val="auto"/>
                <w:szCs w:val="21"/>
                <w:lang w:val="en-US" w:eastAsia="zh-CN"/>
              </w:rPr>
              <w:t>16</w:t>
            </w:r>
          </w:p>
        </w:tc>
        <w:tc>
          <w:tcPr>
            <w:tcW w:w="581" w:type="dxa"/>
            <w:noWrap/>
            <w:vAlign w:val="center"/>
          </w:tcPr>
          <w:p w14:paraId="34E7D66F">
            <w:pPr>
              <w:jc w:val="center"/>
              <w:rPr>
                <w:color w:val="auto"/>
                <w:szCs w:val="21"/>
              </w:rPr>
            </w:pPr>
            <w:r>
              <w:rPr>
                <w:rFonts w:hint="eastAsia"/>
                <w:color w:val="auto"/>
                <w:szCs w:val="21"/>
              </w:rPr>
              <w:t>1</w:t>
            </w:r>
          </w:p>
        </w:tc>
        <w:tc>
          <w:tcPr>
            <w:tcW w:w="723" w:type="dxa"/>
            <w:noWrap/>
            <w:vAlign w:val="center"/>
          </w:tcPr>
          <w:p w14:paraId="22A2ECDB">
            <w:pPr>
              <w:jc w:val="center"/>
              <w:rPr>
                <w:color w:val="auto"/>
                <w:szCs w:val="21"/>
              </w:rPr>
            </w:pPr>
            <w:r>
              <w:rPr>
                <w:rFonts w:hint="eastAsia"/>
                <w:color w:val="auto"/>
                <w:szCs w:val="21"/>
              </w:rPr>
              <w:t>√</w:t>
            </w:r>
          </w:p>
        </w:tc>
        <w:tc>
          <w:tcPr>
            <w:tcW w:w="871" w:type="dxa"/>
            <w:noWrap/>
            <w:vAlign w:val="center"/>
          </w:tcPr>
          <w:p w14:paraId="7D3F1F76">
            <w:pPr>
              <w:jc w:val="center"/>
              <w:rPr>
                <w:rFonts w:hint="eastAsia" w:eastAsia="宋体"/>
                <w:color w:val="auto"/>
                <w:szCs w:val="21"/>
                <w:lang w:val="en-US" w:eastAsia="zh-CN"/>
              </w:rPr>
            </w:pPr>
            <w:r>
              <w:rPr>
                <w:rFonts w:hint="eastAsia"/>
                <w:color w:val="auto"/>
                <w:szCs w:val="21"/>
                <w:lang w:val="en-US" w:eastAsia="zh-CN"/>
              </w:rPr>
              <w:t>1</w:t>
            </w:r>
          </w:p>
        </w:tc>
        <w:tc>
          <w:tcPr>
            <w:tcW w:w="783" w:type="dxa"/>
            <w:noWrap/>
            <w:vAlign w:val="center"/>
          </w:tcPr>
          <w:p w14:paraId="0C75E4DA">
            <w:pPr>
              <w:jc w:val="center"/>
              <w:rPr>
                <w:color w:val="auto"/>
                <w:szCs w:val="21"/>
              </w:rPr>
            </w:pPr>
          </w:p>
        </w:tc>
        <w:tc>
          <w:tcPr>
            <w:tcW w:w="726" w:type="dxa"/>
            <w:noWrap/>
            <w:vAlign w:val="center"/>
          </w:tcPr>
          <w:p w14:paraId="3F610C5E">
            <w:pPr>
              <w:jc w:val="center"/>
              <w:rPr>
                <w:color w:val="auto"/>
                <w:szCs w:val="21"/>
              </w:rPr>
            </w:pPr>
          </w:p>
        </w:tc>
        <w:tc>
          <w:tcPr>
            <w:tcW w:w="856" w:type="dxa"/>
            <w:noWrap/>
            <w:vAlign w:val="center"/>
          </w:tcPr>
          <w:p w14:paraId="1FB78C9A">
            <w:pPr>
              <w:jc w:val="center"/>
              <w:rPr>
                <w:color w:val="auto"/>
                <w:szCs w:val="21"/>
              </w:rPr>
            </w:pPr>
            <w:r>
              <w:rPr>
                <w:color w:val="auto"/>
                <w:szCs w:val="21"/>
              </w:rPr>
              <w:t>1</w:t>
            </w:r>
          </w:p>
        </w:tc>
        <w:tc>
          <w:tcPr>
            <w:tcW w:w="726" w:type="dxa"/>
            <w:noWrap/>
            <w:vAlign w:val="center"/>
          </w:tcPr>
          <w:p w14:paraId="5CD3145B">
            <w:pPr>
              <w:jc w:val="center"/>
              <w:rPr>
                <w:color w:val="auto"/>
                <w:szCs w:val="21"/>
              </w:rPr>
            </w:pPr>
            <w:r>
              <w:rPr>
                <w:color w:val="auto"/>
                <w:szCs w:val="21"/>
              </w:rPr>
              <w:t>2</w:t>
            </w:r>
            <w:r>
              <w:rPr>
                <w:rFonts w:hint="eastAsia"/>
                <w:color w:val="auto"/>
                <w:szCs w:val="21"/>
              </w:rPr>
              <w:t>0</w:t>
            </w:r>
          </w:p>
        </w:tc>
        <w:tc>
          <w:tcPr>
            <w:tcW w:w="1199" w:type="dxa"/>
            <w:vMerge w:val="continue"/>
            <w:noWrap/>
            <w:vAlign w:val="center"/>
          </w:tcPr>
          <w:p w14:paraId="1832CA5D">
            <w:pPr>
              <w:jc w:val="center"/>
              <w:rPr>
                <w:szCs w:val="21"/>
              </w:rPr>
            </w:pPr>
          </w:p>
        </w:tc>
      </w:tr>
      <w:tr w14:paraId="3803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5351EFDD">
            <w:pPr>
              <w:jc w:val="center"/>
              <w:rPr>
                <w:szCs w:val="21"/>
              </w:rPr>
            </w:pPr>
            <w:r>
              <w:rPr>
                <w:szCs w:val="21"/>
              </w:rPr>
              <w:t>三</w:t>
            </w:r>
          </w:p>
        </w:tc>
        <w:tc>
          <w:tcPr>
            <w:tcW w:w="581" w:type="dxa"/>
            <w:noWrap/>
            <w:vAlign w:val="center"/>
          </w:tcPr>
          <w:p w14:paraId="2EBE797C">
            <w:pPr>
              <w:jc w:val="center"/>
              <w:rPr>
                <w:color w:val="auto"/>
                <w:szCs w:val="21"/>
              </w:rPr>
            </w:pPr>
            <w:r>
              <w:rPr>
                <w:color w:val="auto"/>
                <w:szCs w:val="21"/>
              </w:rPr>
              <w:t>5</w:t>
            </w:r>
          </w:p>
        </w:tc>
        <w:tc>
          <w:tcPr>
            <w:tcW w:w="726" w:type="dxa"/>
            <w:noWrap/>
            <w:vAlign w:val="center"/>
          </w:tcPr>
          <w:p w14:paraId="5FE722DD">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c>
          <w:tcPr>
            <w:tcW w:w="726" w:type="dxa"/>
            <w:noWrap/>
            <w:vAlign w:val="center"/>
          </w:tcPr>
          <w:p w14:paraId="67A69C9E">
            <w:pPr>
              <w:jc w:val="center"/>
              <w:rPr>
                <w:rFonts w:hint="default" w:eastAsia="宋体"/>
                <w:color w:val="auto"/>
                <w:szCs w:val="21"/>
                <w:lang w:val="en-US" w:eastAsia="zh-CN"/>
              </w:rPr>
            </w:pPr>
            <w:r>
              <w:rPr>
                <w:rFonts w:hint="eastAsia"/>
                <w:color w:val="auto"/>
                <w:szCs w:val="21"/>
                <w:lang w:val="en-US" w:eastAsia="zh-CN"/>
              </w:rPr>
              <w:t>14</w:t>
            </w:r>
          </w:p>
        </w:tc>
        <w:tc>
          <w:tcPr>
            <w:tcW w:w="581" w:type="dxa"/>
            <w:noWrap/>
            <w:vAlign w:val="center"/>
          </w:tcPr>
          <w:p w14:paraId="7C61A8B4">
            <w:pPr>
              <w:jc w:val="center"/>
              <w:rPr>
                <w:color w:val="auto"/>
                <w:szCs w:val="21"/>
              </w:rPr>
            </w:pPr>
            <w:r>
              <w:rPr>
                <w:rFonts w:hint="eastAsia"/>
                <w:color w:val="auto"/>
                <w:szCs w:val="21"/>
              </w:rPr>
              <w:t>1</w:t>
            </w:r>
          </w:p>
        </w:tc>
        <w:tc>
          <w:tcPr>
            <w:tcW w:w="723" w:type="dxa"/>
            <w:noWrap/>
            <w:vAlign w:val="center"/>
          </w:tcPr>
          <w:p w14:paraId="505105EE">
            <w:pPr>
              <w:jc w:val="center"/>
              <w:rPr>
                <w:color w:val="auto"/>
                <w:szCs w:val="21"/>
              </w:rPr>
            </w:pPr>
            <w:r>
              <w:rPr>
                <w:rFonts w:hint="eastAsia"/>
                <w:color w:val="auto"/>
                <w:szCs w:val="21"/>
              </w:rPr>
              <w:t>√</w:t>
            </w:r>
          </w:p>
        </w:tc>
        <w:tc>
          <w:tcPr>
            <w:tcW w:w="871" w:type="dxa"/>
            <w:noWrap/>
            <w:vAlign w:val="center"/>
          </w:tcPr>
          <w:p w14:paraId="6F7BF4C1">
            <w:pPr>
              <w:jc w:val="center"/>
              <w:rPr>
                <w:color w:val="auto"/>
                <w:szCs w:val="21"/>
              </w:rPr>
            </w:pPr>
          </w:p>
        </w:tc>
        <w:tc>
          <w:tcPr>
            <w:tcW w:w="783" w:type="dxa"/>
            <w:noWrap/>
            <w:vAlign w:val="center"/>
          </w:tcPr>
          <w:p w14:paraId="50F0EF3F">
            <w:pPr>
              <w:jc w:val="center"/>
              <w:rPr>
                <w:rFonts w:hint="eastAsia" w:eastAsia="宋体"/>
                <w:color w:val="auto"/>
                <w:szCs w:val="21"/>
                <w:lang w:eastAsia="zh-CN"/>
              </w:rPr>
            </w:pPr>
            <w:r>
              <w:rPr>
                <w:rFonts w:hint="eastAsia"/>
                <w:color w:val="auto"/>
                <w:szCs w:val="21"/>
                <w:lang w:val="en-US" w:eastAsia="zh-CN"/>
              </w:rPr>
              <w:t>4</w:t>
            </w:r>
          </w:p>
        </w:tc>
        <w:tc>
          <w:tcPr>
            <w:tcW w:w="726" w:type="dxa"/>
            <w:noWrap/>
            <w:vAlign w:val="center"/>
          </w:tcPr>
          <w:p w14:paraId="20EA5EEF">
            <w:pPr>
              <w:jc w:val="center"/>
              <w:rPr>
                <w:rFonts w:hint="eastAsia"/>
                <w:color w:val="auto"/>
                <w:szCs w:val="21"/>
                <w:lang w:val="en-US" w:eastAsia="zh-CN"/>
              </w:rPr>
            </w:pPr>
          </w:p>
        </w:tc>
        <w:tc>
          <w:tcPr>
            <w:tcW w:w="856" w:type="dxa"/>
            <w:noWrap/>
            <w:vAlign w:val="center"/>
          </w:tcPr>
          <w:p w14:paraId="6BA47DEB">
            <w:pPr>
              <w:jc w:val="center"/>
              <w:rPr>
                <w:rFonts w:hint="eastAsia" w:eastAsia="宋体"/>
                <w:color w:val="auto"/>
                <w:szCs w:val="21"/>
                <w:lang w:val="en-US" w:eastAsia="zh-CN"/>
              </w:rPr>
            </w:pPr>
            <w:r>
              <w:rPr>
                <w:rFonts w:hint="eastAsia"/>
                <w:color w:val="auto"/>
                <w:szCs w:val="21"/>
                <w:lang w:val="en-US" w:eastAsia="zh-CN"/>
              </w:rPr>
              <w:t>1</w:t>
            </w:r>
          </w:p>
        </w:tc>
        <w:tc>
          <w:tcPr>
            <w:tcW w:w="726" w:type="dxa"/>
            <w:noWrap/>
            <w:vAlign w:val="center"/>
          </w:tcPr>
          <w:p w14:paraId="6DCD54D4">
            <w:pPr>
              <w:jc w:val="center"/>
              <w:rPr>
                <w:color w:val="auto"/>
                <w:szCs w:val="21"/>
              </w:rPr>
            </w:pPr>
            <w:r>
              <w:rPr>
                <w:color w:val="auto"/>
                <w:szCs w:val="21"/>
              </w:rPr>
              <w:t>20</w:t>
            </w:r>
          </w:p>
        </w:tc>
        <w:tc>
          <w:tcPr>
            <w:tcW w:w="1199" w:type="dxa"/>
            <w:vMerge w:val="continue"/>
            <w:noWrap/>
            <w:vAlign w:val="center"/>
          </w:tcPr>
          <w:p w14:paraId="4E066E54">
            <w:pPr>
              <w:jc w:val="center"/>
              <w:rPr>
                <w:szCs w:val="21"/>
              </w:rPr>
            </w:pPr>
          </w:p>
        </w:tc>
      </w:tr>
      <w:tr w14:paraId="05C6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35" w:type="dxa"/>
            <w:vMerge w:val="continue"/>
            <w:noWrap/>
            <w:vAlign w:val="center"/>
          </w:tcPr>
          <w:p w14:paraId="77C84D6F">
            <w:pPr>
              <w:jc w:val="center"/>
              <w:rPr>
                <w:szCs w:val="21"/>
              </w:rPr>
            </w:pPr>
          </w:p>
        </w:tc>
        <w:tc>
          <w:tcPr>
            <w:tcW w:w="581" w:type="dxa"/>
            <w:noWrap/>
            <w:vAlign w:val="center"/>
          </w:tcPr>
          <w:p w14:paraId="5D001E62">
            <w:pPr>
              <w:jc w:val="center"/>
              <w:rPr>
                <w:color w:val="auto"/>
                <w:szCs w:val="21"/>
              </w:rPr>
            </w:pPr>
            <w:r>
              <w:rPr>
                <w:color w:val="auto"/>
                <w:szCs w:val="21"/>
              </w:rPr>
              <w:t>6</w:t>
            </w:r>
          </w:p>
        </w:tc>
        <w:tc>
          <w:tcPr>
            <w:tcW w:w="726" w:type="dxa"/>
            <w:noWrap/>
            <w:vAlign w:val="center"/>
          </w:tcPr>
          <w:p w14:paraId="180DBBD5">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w:t>
            </w:r>
          </w:p>
        </w:tc>
        <w:tc>
          <w:tcPr>
            <w:tcW w:w="726" w:type="dxa"/>
            <w:noWrap/>
            <w:vAlign w:val="center"/>
          </w:tcPr>
          <w:p w14:paraId="28B52788">
            <w:pPr>
              <w:jc w:val="center"/>
              <w:rPr>
                <w:rFonts w:hint="eastAsia" w:eastAsia="宋体"/>
                <w:color w:val="auto"/>
                <w:szCs w:val="21"/>
                <w:lang w:val="en-US" w:eastAsia="zh-CN"/>
              </w:rPr>
            </w:pPr>
          </w:p>
        </w:tc>
        <w:tc>
          <w:tcPr>
            <w:tcW w:w="581" w:type="dxa"/>
            <w:noWrap/>
            <w:vAlign w:val="center"/>
          </w:tcPr>
          <w:p w14:paraId="6F40FF35">
            <w:pPr>
              <w:jc w:val="center"/>
              <w:rPr>
                <w:rFonts w:hint="eastAsia" w:eastAsia="宋体"/>
                <w:color w:val="auto"/>
                <w:szCs w:val="21"/>
                <w:lang w:val="en-US" w:eastAsia="zh-CN"/>
              </w:rPr>
            </w:pPr>
          </w:p>
        </w:tc>
        <w:tc>
          <w:tcPr>
            <w:tcW w:w="723" w:type="dxa"/>
            <w:noWrap/>
            <w:vAlign w:val="center"/>
          </w:tcPr>
          <w:p w14:paraId="250BD852">
            <w:pPr>
              <w:jc w:val="center"/>
              <w:rPr>
                <w:color w:val="auto"/>
                <w:szCs w:val="21"/>
              </w:rPr>
            </w:pPr>
          </w:p>
        </w:tc>
        <w:tc>
          <w:tcPr>
            <w:tcW w:w="871" w:type="dxa"/>
            <w:noWrap/>
            <w:vAlign w:val="center"/>
          </w:tcPr>
          <w:p w14:paraId="70924746">
            <w:pPr>
              <w:jc w:val="center"/>
              <w:rPr>
                <w:color w:val="auto"/>
                <w:szCs w:val="21"/>
              </w:rPr>
            </w:pPr>
          </w:p>
        </w:tc>
        <w:tc>
          <w:tcPr>
            <w:tcW w:w="783" w:type="dxa"/>
            <w:noWrap/>
            <w:vAlign w:val="center"/>
          </w:tcPr>
          <w:p w14:paraId="684DA8AA">
            <w:pPr>
              <w:jc w:val="center"/>
              <w:rPr>
                <w:rFonts w:hint="default" w:eastAsia="宋体"/>
                <w:color w:val="auto"/>
                <w:szCs w:val="21"/>
                <w:lang w:val="en-US" w:eastAsia="zh-CN"/>
              </w:rPr>
            </w:pPr>
          </w:p>
        </w:tc>
        <w:tc>
          <w:tcPr>
            <w:tcW w:w="726" w:type="dxa"/>
            <w:noWrap/>
            <w:vAlign w:val="center"/>
          </w:tcPr>
          <w:p w14:paraId="75A7224D">
            <w:pPr>
              <w:jc w:val="center"/>
              <w:rPr>
                <w:rFonts w:hint="eastAsia"/>
                <w:color w:val="auto"/>
                <w:szCs w:val="21"/>
                <w:lang w:val="en-US" w:eastAsia="zh-CN"/>
              </w:rPr>
            </w:pPr>
            <w:r>
              <w:rPr>
                <w:rFonts w:hint="eastAsia"/>
                <w:color w:val="auto"/>
                <w:szCs w:val="21"/>
                <w:lang w:val="en-US" w:eastAsia="zh-CN"/>
              </w:rPr>
              <w:t>20</w:t>
            </w:r>
          </w:p>
        </w:tc>
        <w:tc>
          <w:tcPr>
            <w:tcW w:w="856" w:type="dxa"/>
            <w:noWrap/>
            <w:vAlign w:val="center"/>
          </w:tcPr>
          <w:p w14:paraId="61367FC0">
            <w:pPr>
              <w:jc w:val="center"/>
              <w:rPr>
                <w:color w:val="auto"/>
                <w:szCs w:val="21"/>
              </w:rPr>
            </w:pPr>
          </w:p>
        </w:tc>
        <w:tc>
          <w:tcPr>
            <w:tcW w:w="726" w:type="dxa"/>
            <w:noWrap/>
            <w:vAlign w:val="center"/>
          </w:tcPr>
          <w:p w14:paraId="0320A9AF">
            <w:pPr>
              <w:jc w:val="center"/>
              <w:rPr>
                <w:color w:val="auto"/>
                <w:szCs w:val="21"/>
              </w:rPr>
            </w:pPr>
            <w:r>
              <w:rPr>
                <w:color w:val="auto"/>
                <w:szCs w:val="21"/>
              </w:rPr>
              <w:t>20</w:t>
            </w:r>
          </w:p>
        </w:tc>
        <w:tc>
          <w:tcPr>
            <w:tcW w:w="1199" w:type="dxa"/>
            <w:vMerge w:val="continue"/>
            <w:noWrap/>
            <w:vAlign w:val="center"/>
          </w:tcPr>
          <w:p w14:paraId="4E435EBF">
            <w:pPr>
              <w:jc w:val="center"/>
              <w:rPr>
                <w:szCs w:val="21"/>
              </w:rPr>
            </w:pPr>
          </w:p>
        </w:tc>
      </w:tr>
      <w:tr w14:paraId="113CD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016" w:type="dxa"/>
            <w:gridSpan w:val="2"/>
            <w:noWrap/>
            <w:vAlign w:val="center"/>
          </w:tcPr>
          <w:p w14:paraId="3A5FC4AE">
            <w:pPr>
              <w:jc w:val="center"/>
              <w:rPr>
                <w:color w:val="auto"/>
                <w:szCs w:val="21"/>
              </w:rPr>
            </w:pPr>
            <w:r>
              <w:rPr>
                <w:color w:val="auto"/>
                <w:szCs w:val="21"/>
              </w:rPr>
              <w:t>合计</w:t>
            </w:r>
          </w:p>
        </w:tc>
        <w:tc>
          <w:tcPr>
            <w:tcW w:w="726" w:type="dxa"/>
            <w:noWrap/>
            <w:vAlign w:val="center"/>
          </w:tcPr>
          <w:p w14:paraId="3ABBBEF1">
            <w:pPr>
              <w:jc w:val="center"/>
              <w:rPr>
                <w:rFonts w:hint="eastAsia" w:eastAsia="宋体"/>
                <w:color w:val="auto"/>
                <w:szCs w:val="21"/>
                <w:lang w:val="en-US" w:eastAsia="zh-CN"/>
              </w:rPr>
            </w:pPr>
            <w:r>
              <w:rPr>
                <w:rFonts w:hint="eastAsia"/>
                <w:color w:val="auto"/>
                <w:szCs w:val="21"/>
                <w:lang w:val="en-US" w:eastAsia="zh-CN"/>
              </w:rPr>
              <w:t>3</w:t>
            </w:r>
          </w:p>
        </w:tc>
        <w:tc>
          <w:tcPr>
            <w:tcW w:w="726" w:type="dxa"/>
            <w:noWrap/>
            <w:vAlign w:val="center"/>
          </w:tcPr>
          <w:p w14:paraId="793E720D">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75</w:t>
            </w:r>
          </w:p>
        </w:tc>
        <w:tc>
          <w:tcPr>
            <w:tcW w:w="581" w:type="dxa"/>
            <w:noWrap/>
            <w:vAlign w:val="center"/>
          </w:tcPr>
          <w:p w14:paraId="426F739D">
            <w:pPr>
              <w:jc w:val="center"/>
              <w:rPr>
                <w:rFonts w:hint="eastAsia" w:eastAsia="宋体"/>
                <w:color w:val="auto"/>
                <w:szCs w:val="21"/>
                <w:lang w:val="en-US" w:eastAsia="zh-CN"/>
              </w:rPr>
            </w:pPr>
            <w:r>
              <w:rPr>
                <w:rFonts w:hint="eastAsia"/>
                <w:color w:val="auto"/>
                <w:szCs w:val="21"/>
                <w:lang w:val="en-US" w:eastAsia="zh-CN"/>
              </w:rPr>
              <w:t>5</w:t>
            </w:r>
          </w:p>
        </w:tc>
        <w:tc>
          <w:tcPr>
            <w:tcW w:w="723" w:type="dxa"/>
            <w:noWrap/>
            <w:vAlign w:val="center"/>
          </w:tcPr>
          <w:p w14:paraId="6761ED2A">
            <w:pPr>
              <w:jc w:val="center"/>
              <w:rPr>
                <w:rFonts w:hint="eastAsia" w:eastAsia="宋体"/>
                <w:color w:val="auto"/>
                <w:szCs w:val="21"/>
                <w:lang w:val="en-US" w:eastAsia="zh-CN"/>
              </w:rPr>
            </w:pPr>
            <w:r>
              <w:rPr>
                <w:rFonts w:hint="eastAsia"/>
                <w:color w:val="auto"/>
                <w:szCs w:val="21"/>
                <w:lang w:val="en-US" w:eastAsia="zh-CN"/>
              </w:rPr>
              <w:t>1</w:t>
            </w:r>
          </w:p>
        </w:tc>
        <w:tc>
          <w:tcPr>
            <w:tcW w:w="871" w:type="dxa"/>
            <w:noWrap/>
            <w:vAlign w:val="center"/>
          </w:tcPr>
          <w:p w14:paraId="1F4E6084">
            <w:pPr>
              <w:jc w:val="center"/>
              <w:rPr>
                <w:rFonts w:hint="eastAsia" w:eastAsia="宋体"/>
                <w:color w:val="auto"/>
                <w:szCs w:val="21"/>
                <w:lang w:val="en-US" w:eastAsia="zh-CN"/>
              </w:rPr>
            </w:pPr>
            <w:r>
              <w:rPr>
                <w:rFonts w:hint="eastAsia"/>
                <w:color w:val="auto"/>
                <w:szCs w:val="21"/>
                <w:lang w:val="en-US" w:eastAsia="zh-CN"/>
              </w:rPr>
              <w:t>6</w:t>
            </w:r>
          </w:p>
        </w:tc>
        <w:tc>
          <w:tcPr>
            <w:tcW w:w="783" w:type="dxa"/>
            <w:noWrap/>
            <w:vAlign w:val="center"/>
          </w:tcPr>
          <w:p w14:paraId="2FD5F101">
            <w:pPr>
              <w:jc w:val="center"/>
              <w:rPr>
                <w:rFonts w:hint="eastAsia" w:eastAsia="宋体"/>
                <w:color w:val="auto"/>
                <w:szCs w:val="21"/>
                <w:lang w:val="en-US" w:eastAsia="zh-CN"/>
              </w:rPr>
            </w:pPr>
            <w:r>
              <w:rPr>
                <w:rFonts w:hint="eastAsia"/>
                <w:color w:val="auto"/>
                <w:szCs w:val="21"/>
                <w:lang w:val="en-US" w:eastAsia="zh-CN"/>
              </w:rPr>
              <w:t>4</w:t>
            </w:r>
          </w:p>
        </w:tc>
        <w:tc>
          <w:tcPr>
            <w:tcW w:w="726" w:type="dxa"/>
            <w:noWrap/>
            <w:vAlign w:val="center"/>
          </w:tcPr>
          <w:p w14:paraId="14F309CD">
            <w:pPr>
              <w:jc w:val="center"/>
              <w:rPr>
                <w:rFonts w:hint="default" w:eastAsia="宋体"/>
                <w:color w:val="auto"/>
                <w:szCs w:val="21"/>
                <w:lang w:val="en-US" w:eastAsia="zh-CN"/>
              </w:rPr>
            </w:pPr>
            <w:r>
              <w:rPr>
                <w:rFonts w:hint="eastAsia"/>
                <w:color w:val="auto"/>
                <w:szCs w:val="21"/>
                <w:lang w:val="en-US" w:eastAsia="zh-CN"/>
              </w:rPr>
              <w:t>20</w:t>
            </w:r>
          </w:p>
        </w:tc>
        <w:tc>
          <w:tcPr>
            <w:tcW w:w="856" w:type="dxa"/>
            <w:noWrap/>
            <w:vAlign w:val="center"/>
          </w:tcPr>
          <w:p w14:paraId="0787509C">
            <w:pPr>
              <w:jc w:val="center"/>
              <w:rPr>
                <w:rFonts w:hint="eastAsia" w:eastAsia="宋体"/>
                <w:color w:val="auto"/>
                <w:szCs w:val="21"/>
                <w:lang w:val="en-US" w:eastAsia="zh-CN"/>
              </w:rPr>
            </w:pPr>
            <w:r>
              <w:rPr>
                <w:rFonts w:hint="eastAsia"/>
                <w:color w:val="auto"/>
                <w:szCs w:val="21"/>
                <w:lang w:val="en-US" w:eastAsia="zh-CN"/>
              </w:rPr>
              <w:t>6</w:t>
            </w:r>
          </w:p>
        </w:tc>
        <w:tc>
          <w:tcPr>
            <w:tcW w:w="726" w:type="dxa"/>
            <w:noWrap/>
            <w:vAlign w:val="center"/>
          </w:tcPr>
          <w:p w14:paraId="4924BAB2">
            <w:pPr>
              <w:jc w:val="center"/>
              <w:rPr>
                <w:color w:val="auto"/>
                <w:szCs w:val="21"/>
              </w:rPr>
            </w:pPr>
            <w:r>
              <w:rPr>
                <w:color w:val="auto"/>
                <w:szCs w:val="21"/>
              </w:rPr>
              <w:t>1</w:t>
            </w:r>
            <w:r>
              <w:rPr>
                <w:rFonts w:hint="eastAsia"/>
                <w:color w:val="auto"/>
                <w:szCs w:val="21"/>
              </w:rPr>
              <w:t>20</w:t>
            </w:r>
          </w:p>
        </w:tc>
        <w:tc>
          <w:tcPr>
            <w:tcW w:w="1199" w:type="dxa"/>
            <w:vMerge w:val="continue"/>
            <w:noWrap/>
            <w:vAlign w:val="center"/>
          </w:tcPr>
          <w:p w14:paraId="7CA7044F">
            <w:pPr>
              <w:jc w:val="center"/>
              <w:rPr>
                <w:szCs w:val="21"/>
              </w:rPr>
            </w:pPr>
          </w:p>
        </w:tc>
      </w:tr>
    </w:tbl>
    <w:p w14:paraId="60FFDAD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sz w:val="24"/>
        </w:rPr>
      </w:pPr>
      <w:r>
        <w:rPr>
          <w:rFonts w:eastAsia="黑体"/>
          <w:b/>
          <w:sz w:val="24"/>
        </w:rPr>
        <w:t>九、实施保障</w:t>
      </w:r>
    </w:p>
    <w:p w14:paraId="637FBE8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（一）</w:t>
      </w:r>
      <w:r>
        <w:rPr>
          <w:rFonts w:hint="eastAsia"/>
          <w:b/>
          <w:sz w:val="24"/>
        </w:rPr>
        <w:t>师资条件</w:t>
      </w:r>
    </w:p>
    <w:p w14:paraId="1912273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1、本专业专任教师</w:t>
      </w:r>
    </w:p>
    <w:p w14:paraId="32012391">
      <w:pPr>
        <w:spacing w:line="460" w:lineRule="exact"/>
        <w:ind w:firstLine="480"/>
        <w:rPr>
          <w:rFonts w:hint="eastAsia"/>
          <w:sz w:val="24"/>
        </w:rPr>
      </w:pPr>
      <w:r>
        <w:rPr>
          <w:rFonts w:hint="eastAsia"/>
          <w:sz w:val="24"/>
          <w:lang w:val="en-US" w:eastAsia="zh-CN"/>
        </w:rPr>
        <w:t>智能控制技术</w:t>
      </w:r>
      <w:r>
        <w:rPr>
          <w:rFonts w:hint="eastAsia"/>
          <w:sz w:val="24"/>
        </w:rPr>
        <w:t>专业现有专任教师1</w:t>
      </w:r>
      <w:r>
        <w:rPr>
          <w:rFonts w:hint="eastAsia"/>
          <w:sz w:val="24"/>
          <w:lang w:val="en-US" w:eastAsia="zh-CN"/>
        </w:rPr>
        <w:t>1</w:t>
      </w:r>
      <w:r>
        <w:rPr>
          <w:rFonts w:hint="eastAsia"/>
          <w:sz w:val="24"/>
        </w:rPr>
        <w:t>人，其中高级职称</w:t>
      </w:r>
      <w:r>
        <w:rPr>
          <w:rFonts w:hint="eastAsia"/>
          <w:sz w:val="24"/>
          <w:lang w:val="en-US" w:eastAsia="zh-CN"/>
        </w:rPr>
        <w:t>4</w:t>
      </w:r>
      <w:r>
        <w:rPr>
          <w:rFonts w:hint="eastAsia"/>
          <w:sz w:val="24"/>
        </w:rPr>
        <w:t>人，中级职称</w:t>
      </w:r>
      <w:r>
        <w:rPr>
          <w:rFonts w:hint="eastAsia"/>
          <w:sz w:val="24"/>
          <w:lang w:val="en-US" w:eastAsia="zh-CN"/>
        </w:rPr>
        <w:t>8</w:t>
      </w:r>
      <w:r>
        <w:rPr>
          <w:rFonts w:hint="eastAsia"/>
          <w:sz w:val="24"/>
        </w:rPr>
        <w:t>人。高级职称占主讲教师比例30%；“双师”素质教师5人，占55.6%；具有行业企业生产一线工作经历的达75%。专任教师中，国家级加工中心裁判员1人，高级考评员2人，考评员2人。荣获院教学成果奖三等奖1项，二等奖1项；承担省级教研教改项目2项；承担大学生校外实践基地建设项目1项；负责校级精品资源共享课程 3 门；专业教学团队编写校企合作教材10多门，出版教材 5 门。</w:t>
      </w:r>
    </w:p>
    <w:p w14:paraId="1A41C918">
      <w:pPr>
        <w:pStyle w:val="11"/>
        <w:rPr>
          <w:rFonts w:hint="eastAsia"/>
          <w:sz w:val="24"/>
        </w:rPr>
      </w:pPr>
    </w:p>
    <w:p w14:paraId="3708DEA8">
      <w:pPr>
        <w:pStyle w:val="11"/>
        <w:rPr>
          <w:rFonts w:hint="eastAsia"/>
          <w:sz w:val="24"/>
        </w:rPr>
      </w:pPr>
    </w:p>
    <w:p w14:paraId="3696F52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sz w:val="24"/>
          <w:szCs w:val="24"/>
        </w:rPr>
        <w:t>表</w:t>
      </w:r>
      <w:r>
        <w:rPr>
          <w:rFonts w:hint="eastAsia"/>
          <w:sz w:val="24"/>
          <w:szCs w:val="24"/>
        </w:rPr>
        <w:t>1</w:t>
      </w:r>
      <w:r>
        <w:rPr>
          <w:sz w:val="24"/>
          <w:szCs w:val="24"/>
        </w:rPr>
        <w:t xml:space="preserve">  专业</w:t>
      </w:r>
      <w:r>
        <w:rPr>
          <w:rFonts w:hint="eastAsia"/>
          <w:sz w:val="24"/>
          <w:szCs w:val="24"/>
        </w:rPr>
        <w:t>专任教师</w:t>
      </w:r>
      <w:r>
        <w:rPr>
          <w:sz w:val="24"/>
          <w:szCs w:val="24"/>
        </w:rPr>
        <w:t>情况一览表</w:t>
      </w:r>
    </w:p>
    <w:tbl>
      <w:tblPr>
        <w:tblStyle w:val="12"/>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307"/>
        <w:gridCol w:w="772"/>
        <w:gridCol w:w="746"/>
        <w:gridCol w:w="1287"/>
        <w:gridCol w:w="1163"/>
        <w:gridCol w:w="1222"/>
        <w:gridCol w:w="1043"/>
      </w:tblGrid>
      <w:tr w14:paraId="79B39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96" w:type="dxa"/>
            <w:noWrap/>
            <w:vAlign w:val="center"/>
          </w:tcPr>
          <w:p w14:paraId="5AA72460">
            <w:pPr>
              <w:jc w:val="center"/>
              <w:rPr>
                <w:b/>
                <w:szCs w:val="21"/>
              </w:rPr>
            </w:pPr>
            <w:r>
              <w:rPr>
                <w:b/>
                <w:szCs w:val="21"/>
              </w:rPr>
              <w:t>序号</w:t>
            </w:r>
          </w:p>
        </w:tc>
        <w:tc>
          <w:tcPr>
            <w:tcW w:w="1307" w:type="dxa"/>
            <w:noWrap/>
            <w:vAlign w:val="center"/>
          </w:tcPr>
          <w:p w14:paraId="042A4A6C">
            <w:pPr>
              <w:jc w:val="center"/>
              <w:rPr>
                <w:b/>
                <w:szCs w:val="21"/>
              </w:rPr>
            </w:pPr>
            <w:r>
              <w:rPr>
                <w:b/>
                <w:szCs w:val="21"/>
              </w:rPr>
              <w:t>姓名</w:t>
            </w:r>
          </w:p>
        </w:tc>
        <w:tc>
          <w:tcPr>
            <w:tcW w:w="772" w:type="dxa"/>
            <w:noWrap/>
            <w:vAlign w:val="center"/>
          </w:tcPr>
          <w:p w14:paraId="197C9B31">
            <w:pPr>
              <w:jc w:val="center"/>
              <w:rPr>
                <w:b/>
                <w:szCs w:val="21"/>
              </w:rPr>
            </w:pPr>
            <w:r>
              <w:rPr>
                <w:b/>
                <w:szCs w:val="21"/>
              </w:rPr>
              <w:t>学历</w:t>
            </w:r>
          </w:p>
        </w:tc>
        <w:tc>
          <w:tcPr>
            <w:tcW w:w="746" w:type="dxa"/>
            <w:noWrap/>
            <w:vAlign w:val="center"/>
          </w:tcPr>
          <w:p w14:paraId="1C031B2E">
            <w:pPr>
              <w:jc w:val="center"/>
              <w:rPr>
                <w:b/>
                <w:szCs w:val="21"/>
              </w:rPr>
            </w:pPr>
            <w:r>
              <w:rPr>
                <w:b/>
                <w:szCs w:val="21"/>
              </w:rPr>
              <w:t>学位</w:t>
            </w:r>
          </w:p>
        </w:tc>
        <w:tc>
          <w:tcPr>
            <w:tcW w:w="1287" w:type="dxa"/>
            <w:noWrap/>
            <w:vAlign w:val="center"/>
          </w:tcPr>
          <w:p w14:paraId="546200E8">
            <w:pPr>
              <w:jc w:val="center"/>
              <w:rPr>
                <w:b/>
                <w:szCs w:val="21"/>
              </w:rPr>
            </w:pPr>
            <w:r>
              <w:rPr>
                <w:b/>
                <w:szCs w:val="21"/>
              </w:rPr>
              <w:t>专业技术</w:t>
            </w:r>
          </w:p>
          <w:p w14:paraId="1E802D87">
            <w:pPr>
              <w:jc w:val="center"/>
              <w:rPr>
                <w:b/>
                <w:szCs w:val="21"/>
              </w:rPr>
            </w:pPr>
            <w:r>
              <w:rPr>
                <w:b/>
                <w:szCs w:val="21"/>
              </w:rPr>
              <w:t>职务</w:t>
            </w:r>
          </w:p>
        </w:tc>
        <w:tc>
          <w:tcPr>
            <w:tcW w:w="1163" w:type="dxa"/>
            <w:noWrap/>
            <w:vAlign w:val="center"/>
          </w:tcPr>
          <w:p w14:paraId="61269CB4">
            <w:pPr>
              <w:jc w:val="center"/>
              <w:rPr>
                <w:b/>
                <w:szCs w:val="21"/>
              </w:rPr>
            </w:pPr>
            <w:r>
              <w:rPr>
                <w:rFonts w:hint="eastAsia"/>
                <w:b/>
                <w:szCs w:val="21"/>
              </w:rPr>
              <w:t>职业资格</w:t>
            </w:r>
          </w:p>
        </w:tc>
        <w:tc>
          <w:tcPr>
            <w:tcW w:w="1222" w:type="dxa"/>
            <w:noWrap/>
            <w:vAlign w:val="center"/>
          </w:tcPr>
          <w:p w14:paraId="2DB97D1D">
            <w:pPr>
              <w:jc w:val="center"/>
              <w:rPr>
                <w:b/>
                <w:szCs w:val="21"/>
              </w:rPr>
            </w:pPr>
            <w:r>
              <w:rPr>
                <w:b/>
                <w:szCs w:val="21"/>
              </w:rPr>
              <w:t>是否</w:t>
            </w:r>
          </w:p>
          <w:p w14:paraId="05130464">
            <w:pPr>
              <w:jc w:val="center"/>
              <w:rPr>
                <w:b/>
                <w:szCs w:val="21"/>
              </w:rPr>
            </w:pPr>
            <w:r>
              <w:rPr>
                <w:b/>
                <w:szCs w:val="21"/>
              </w:rPr>
              <w:t>双师型</w:t>
            </w:r>
          </w:p>
        </w:tc>
        <w:tc>
          <w:tcPr>
            <w:tcW w:w="1043" w:type="dxa"/>
            <w:noWrap/>
            <w:vAlign w:val="center"/>
          </w:tcPr>
          <w:p w14:paraId="51974879">
            <w:pPr>
              <w:jc w:val="center"/>
              <w:rPr>
                <w:b/>
                <w:szCs w:val="21"/>
              </w:rPr>
            </w:pPr>
            <w:r>
              <w:rPr>
                <w:b/>
                <w:szCs w:val="21"/>
              </w:rPr>
              <w:t>拟任</w:t>
            </w:r>
          </w:p>
          <w:p w14:paraId="565AD855">
            <w:pPr>
              <w:jc w:val="center"/>
              <w:rPr>
                <w:b/>
                <w:szCs w:val="21"/>
              </w:rPr>
            </w:pPr>
            <w:r>
              <w:rPr>
                <w:b/>
                <w:szCs w:val="21"/>
              </w:rPr>
              <w:t>课程</w:t>
            </w:r>
          </w:p>
        </w:tc>
      </w:tr>
      <w:tr w14:paraId="6D52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center"/>
          </w:tcPr>
          <w:p w14:paraId="6C07939A">
            <w:pPr>
              <w:jc w:val="center"/>
              <w:rPr>
                <w:szCs w:val="21"/>
              </w:rPr>
            </w:pPr>
            <w:r>
              <w:rPr>
                <w:szCs w:val="21"/>
              </w:rPr>
              <w:t>2</w:t>
            </w:r>
          </w:p>
        </w:tc>
        <w:tc>
          <w:tcPr>
            <w:tcW w:w="1307" w:type="dxa"/>
            <w:noWrap/>
            <w:vAlign w:val="center"/>
          </w:tcPr>
          <w:p w14:paraId="1ADC5FC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许志敏</w:t>
            </w:r>
          </w:p>
        </w:tc>
        <w:tc>
          <w:tcPr>
            <w:tcW w:w="772" w:type="dxa"/>
            <w:noWrap/>
            <w:vAlign w:val="center"/>
          </w:tcPr>
          <w:p w14:paraId="7C094B9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研究生</w:t>
            </w:r>
          </w:p>
        </w:tc>
        <w:tc>
          <w:tcPr>
            <w:tcW w:w="746" w:type="dxa"/>
            <w:noWrap/>
            <w:vAlign w:val="center"/>
          </w:tcPr>
          <w:p w14:paraId="51332DC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硕士</w:t>
            </w:r>
          </w:p>
        </w:tc>
        <w:tc>
          <w:tcPr>
            <w:tcW w:w="1287" w:type="dxa"/>
            <w:noWrap/>
            <w:vAlign w:val="center"/>
          </w:tcPr>
          <w:p w14:paraId="593E3C4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副教授</w:t>
            </w:r>
          </w:p>
        </w:tc>
        <w:tc>
          <w:tcPr>
            <w:tcW w:w="1163" w:type="dxa"/>
            <w:noWrap/>
            <w:vAlign w:val="center"/>
          </w:tcPr>
          <w:p w14:paraId="54451CD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车工高级</w:t>
            </w:r>
          </w:p>
        </w:tc>
        <w:tc>
          <w:tcPr>
            <w:tcW w:w="1222" w:type="dxa"/>
            <w:noWrap/>
            <w:vAlign w:val="center"/>
          </w:tcPr>
          <w:p w14:paraId="37B6D46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是</w:t>
            </w:r>
          </w:p>
        </w:tc>
        <w:tc>
          <w:tcPr>
            <w:tcW w:w="1043" w:type="dxa"/>
            <w:noWrap/>
            <w:vAlign w:val="center"/>
          </w:tcPr>
          <w:p w14:paraId="7A5BF51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AutoCAD</w:t>
            </w:r>
          </w:p>
        </w:tc>
      </w:tr>
      <w:tr w14:paraId="18CF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2159313C">
            <w:pPr>
              <w:jc w:val="center"/>
              <w:rPr>
                <w:szCs w:val="21"/>
              </w:rPr>
            </w:pPr>
            <w:r>
              <w:rPr>
                <w:szCs w:val="21"/>
              </w:rPr>
              <w:t>3</w:t>
            </w:r>
          </w:p>
        </w:tc>
        <w:tc>
          <w:tcPr>
            <w:tcW w:w="1307" w:type="dxa"/>
            <w:noWrap/>
            <w:vAlign w:val="center"/>
          </w:tcPr>
          <w:p w14:paraId="4C45AEF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陈菡菡</w:t>
            </w:r>
          </w:p>
        </w:tc>
        <w:tc>
          <w:tcPr>
            <w:tcW w:w="772" w:type="dxa"/>
            <w:noWrap/>
            <w:vAlign w:val="center"/>
          </w:tcPr>
          <w:p w14:paraId="4D76CE5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研究生</w:t>
            </w:r>
          </w:p>
        </w:tc>
        <w:tc>
          <w:tcPr>
            <w:tcW w:w="746" w:type="dxa"/>
            <w:noWrap/>
            <w:vAlign w:val="center"/>
          </w:tcPr>
          <w:p w14:paraId="799C189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硕士</w:t>
            </w:r>
          </w:p>
        </w:tc>
        <w:tc>
          <w:tcPr>
            <w:tcW w:w="1287" w:type="dxa"/>
            <w:noWrap/>
            <w:vAlign w:val="center"/>
          </w:tcPr>
          <w:p w14:paraId="590B288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讲师</w:t>
            </w:r>
          </w:p>
        </w:tc>
        <w:tc>
          <w:tcPr>
            <w:tcW w:w="1163" w:type="dxa"/>
            <w:noWrap/>
            <w:vAlign w:val="center"/>
          </w:tcPr>
          <w:p w14:paraId="2876833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车工中级</w:t>
            </w:r>
          </w:p>
        </w:tc>
        <w:tc>
          <w:tcPr>
            <w:tcW w:w="1222" w:type="dxa"/>
            <w:noWrap/>
            <w:vAlign w:val="center"/>
          </w:tcPr>
          <w:p w14:paraId="77DC0B2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是</w:t>
            </w:r>
          </w:p>
        </w:tc>
        <w:tc>
          <w:tcPr>
            <w:tcW w:w="1043" w:type="dxa"/>
            <w:noWrap/>
            <w:vAlign w:val="center"/>
          </w:tcPr>
          <w:p w14:paraId="25AD800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电子电工技术</w:t>
            </w:r>
          </w:p>
        </w:tc>
      </w:tr>
      <w:tr w14:paraId="5FFB0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5049CE3D">
            <w:pPr>
              <w:jc w:val="center"/>
              <w:rPr>
                <w:szCs w:val="21"/>
              </w:rPr>
            </w:pPr>
            <w:r>
              <w:rPr>
                <w:szCs w:val="21"/>
              </w:rPr>
              <w:t>4</w:t>
            </w:r>
          </w:p>
        </w:tc>
        <w:tc>
          <w:tcPr>
            <w:tcW w:w="1307" w:type="dxa"/>
            <w:noWrap/>
            <w:vAlign w:val="center"/>
          </w:tcPr>
          <w:p w14:paraId="03D4A21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陈建洪</w:t>
            </w:r>
          </w:p>
        </w:tc>
        <w:tc>
          <w:tcPr>
            <w:tcW w:w="772" w:type="dxa"/>
            <w:noWrap/>
            <w:vAlign w:val="center"/>
          </w:tcPr>
          <w:p w14:paraId="68F13FB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本科</w:t>
            </w:r>
          </w:p>
        </w:tc>
        <w:tc>
          <w:tcPr>
            <w:tcW w:w="746" w:type="dxa"/>
            <w:noWrap/>
            <w:vAlign w:val="center"/>
          </w:tcPr>
          <w:p w14:paraId="5A078FD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学士</w:t>
            </w:r>
          </w:p>
        </w:tc>
        <w:tc>
          <w:tcPr>
            <w:tcW w:w="1287" w:type="dxa"/>
            <w:noWrap/>
            <w:vAlign w:val="center"/>
          </w:tcPr>
          <w:p w14:paraId="257A6B0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副教授</w:t>
            </w:r>
          </w:p>
        </w:tc>
        <w:tc>
          <w:tcPr>
            <w:tcW w:w="1163" w:type="dxa"/>
            <w:noWrap/>
            <w:vAlign w:val="center"/>
          </w:tcPr>
          <w:p w14:paraId="75AAC00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电工高级</w:t>
            </w:r>
          </w:p>
        </w:tc>
        <w:tc>
          <w:tcPr>
            <w:tcW w:w="1222" w:type="dxa"/>
            <w:noWrap/>
            <w:vAlign w:val="center"/>
          </w:tcPr>
          <w:p w14:paraId="4937BC9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是</w:t>
            </w:r>
          </w:p>
        </w:tc>
        <w:tc>
          <w:tcPr>
            <w:tcW w:w="1043" w:type="dxa"/>
            <w:noWrap/>
            <w:vAlign w:val="center"/>
          </w:tcPr>
          <w:p w14:paraId="6A3711C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变频器与伺服驱动应用</w:t>
            </w:r>
          </w:p>
        </w:tc>
      </w:tr>
      <w:tr w14:paraId="5AF8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6EEAC8ED">
            <w:pPr>
              <w:jc w:val="center"/>
              <w:rPr>
                <w:szCs w:val="21"/>
              </w:rPr>
            </w:pPr>
            <w:r>
              <w:rPr>
                <w:szCs w:val="21"/>
              </w:rPr>
              <w:t>5</w:t>
            </w:r>
          </w:p>
        </w:tc>
        <w:tc>
          <w:tcPr>
            <w:tcW w:w="1307" w:type="dxa"/>
            <w:noWrap/>
            <w:vAlign w:val="center"/>
          </w:tcPr>
          <w:p w14:paraId="67A5053E">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傅航熙</w:t>
            </w:r>
          </w:p>
        </w:tc>
        <w:tc>
          <w:tcPr>
            <w:tcW w:w="772" w:type="dxa"/>
            <w:noWrap/>
            <w:vAlign w:val="center"/>
          </w:tcPr>
          <w:p w14:paraId="50A6D6C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研究生</w:t>
            </w:r>
          </w:p>
        </w:tc>
        <w:tc>
          <w:tcPr>
            <w:tcW w:w="746" w:type="dxa"/>
            <w:noWrap/>
            <w:vAlign w:val="center"/>
          </w:tcPr>
          <w:p w14:paraId="6798778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硕士</w:t>
            </w:r>
          </w:p>
        </w:tc>
        <w:tc>
          <w:tcPr>
            <w:tcW w:w="1287" w:type="dxa"/>
            <w:noWrap/>
            <w:vAlign w:val="center"/>
          </w:tcPr>
          <w:p w14:paraId="59F525D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讲师</w:t>
            </w:r>
          </w:p>
        </w:tc>
        <w:tc>
          <w:tcPr>
            <w:tcW w:w="1163" w:type="dxa"/>
            <w:noWrap/>
            <w:vAlign w:val="center"/>
          </w:tcPr>
          <w:p w14:paraId="7BE21BF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电工中级</w:t>
            </w:r>
          </w:p>
        </w:tc>
        <w:tc>
          <w:tcPr>
            <w:tcW w:w="1222" w:type="dxa"/>
            <w:noWrap/>
            <w:vAlign w:val="center"/>
          </w:tcPr>
          <w:p w14:paraId="4519648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是</w:t>
            </w:r>
          </w:p>
        </w:tc>
        <w:tc>
          <w:tcPr>
            <w:tcW w:w="1043" w:type="dxa"/>
            <w:noWrap/>
            <w:vAlign w:val="center"/>
          </w:tcPr>
          <w:p w14:paraId="1CF7824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可编程控制（PLC）技术应用</w:t>
            </w:r>
          </w:p>
        </w:tc>
      </w:tr>
      <w:tr w14:paraId="1E7B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4FA9D354">
            <w:pPr>
              <w:jc w:val="center"/>
              <w:rPr>
                <w:szCs w:val="21"/>
              </w:rPr>
            </w:pPr>
            <w:r>
              <w:rPr>
                <w:szCs w:val="21"/>
              </w:rPr>
              <w:t>6</w:t>
            </w:r>
          </w:p>
        </w:tc>
        <w:tc>
          <w:tcPr>
            <w:tcW w:w="1307" w:type="dxa"/>
            <w:noWrap/>
            <w:vAlign w:val="center"/>
          </w:tcPr>
          <w:p w14:paraId="3819FCB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陈菊</w:t>
            </w:r>
          </w:p>
        </w:tc>
        <w:tc>
          <w:tcPr>
            <w:tcW w:w="772" w:type="dxa"/>
            <w:noWrap/>
            <w:vAlign w:val="center"/>
          </w:tcPr>
          <w:p w14:paraId="18AC456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研究生</w:t>
            </w:r>
          </w:p>
        </w:tc>
        <w:tc>
          <w:tcPr>
            <w:tcW w:w="746" w:type="dxa"/>
            <w:noWrap/>
            <w:vAlign w:val="center"/>
          </w:tcPr>
          <w:p w14:paraId="5877D113">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硕士</w:t>
            </w:r>
          </w:p>
        </w:tc>
        <w:tc>
          <w:tcPr>
            <w:tcW w:w="1287" w:type="dxa"/>
            <w:noWrap/>
            <w:vAlign w:val="center"/>
          </w:tcPr>
          <w:p w14:paraId="2ABDD38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讲师</w:t>
            </w:r>
          </w:p>
        </w:tc>
        <w:tc>
          <w:tcPr>
            <w:tcW w:w="1163" w:type="dxa"/>
            <w:noWrap/>
            <w:vAlign w:val="center"/>
          </w:tcPr>
          <w:p w14:paraId="73CC52B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电工中级</w:t>
            </w:r>
          </w:p>
        </w:tc>
        <w:tc>
          <w:tcPr>
            <w:tcW w:w="1222" w:type="dxa"/>
            <w:noWrap/>
            <w:vAlign w:val="center"/>
          </w:tcPr>
          <w:p w14:paraId="468D320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是</w:t>
            </w:r>
          </w:p>
        </w:tc>
        <w:tc>
          <w:tcPr>
            <w:tcW w:w="1043" w:type="dxa"/>
            <w:noWrap/>
            <w:vAlign w:val="center"/>
          </w:tcPr>
          <w:p w14:paraId="675C8C1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单片机与嵌入式系统产品制作</w:t>
            </w:r>
          </w:p>
        </w:tc>
      </w:tr>
      <w:tr w14:paraId="36B1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67797029">
            <w:pPr>
              <w:jc w:val="center"/>
              <w:rPr>
                <w:szCs w:val="21"/>
              </w:rPr>
            </w:pPr>
            <w:r>
              <w:rPr>
                <w:szCs w:val="21"/>
              </w:rPr>
              <w:t>7</w:t>
            </w:r>
          </w:p>
        </w:tc>
        <w:tc>
          <w:tcPr>
            <w:tcW w:w="1307" w:type="dxa"/>
            <w:noWrap/>
            <w:vAlign w:val="center"/>
          </w:tcPr>
          <w:p w14:paraId="1647E1D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沈一凛</w:t>
            </w:r>
          </w:p>
        </w:tc>
        <w:tc>
          <w:tcPr>
            <w:tcW w:w="772" w:type="dxa"/>
            <w:noWrap/>
            <w:vAlign w:val="center"/>
          </w:tcPr>
          <w:p w14:paraId="65D424F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研究生</w:t>
            </w:r>
          </w:p>
        </w:tc>
        <w:tc>
          <w:tcPr>
            <w:tcW w:w="746" w:type="dxa"/>
            <w:noWrap/>
            <w:vAlign w:val="center"/>
          </w:tcPr>
          <w:p w14:paraId="1485117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硕士</w:t>
            </w:r>
          </w:p>
        </w:tc>
        <w:tc>
          <w:tcPr>
            <w:tcW w:w="1287" w:type="dxa"/>
            <w:noWrap/>
            <w:vAlign w:val="center"/>
          </w:tcPr>
          <w:p w14:paraId="558C79D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讲师</w:t>
            </w:r>
          </w:p>
        </w:tc>
        <w:tc>
          <w:tcPr>
            <w:tcW w:w="1163" w:type="dxa"/>
            <w:noWrap/>
            <w:vAlign w:val="center"/>
          </w:tcPr>
          <w:p w14:paraId="77A6DB3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电工中级</w:t>
            </w:r>
          </w:p>
        </w:tc>
        <w:tc>
          <w:tcPr>
            <w:tcW w:w="1222" w:type="dxa"/>
            <w:noWrap/>
            <w:vAlign w:val="center"/>
          </w:tcPr>
          <w:p w14:paraId="7B1C1EF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是</w:t>
            </w:r>
          </w:p>
        </w:tc>
        <w:tc>
          <w:tcPr>
            <w:tcW w:w="1043" w:type="dxa"/>
            <w:noWrap/>
            <w:vAlign w:val="center"/>
          </w:tcPr>
          <w:p w14:paraId="6651FFE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典型智能控制产线的安装与调试</w:t>
            </w:r>
          </w:p>
        </w:tc>
      </w:tr>
      <w:tr w14:paraId="03FB9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01759E20">
            <w:pPr>
              <w:jc w:val="center"/>
              <w:rPr>
                <w:szCs w:val="21"/>
              </w:rPr>
            </w:pPr>
            <w:r>
              <w:rPr>
                <w:szCs w:val="21"/>
              </w:rPr>
              <w:t>8</w:t>
            </w:r>
          </w:p>
        </w:tc>
        <w:tc>
          <w:tcPr>
            <w:tcW w:w="1307" w:type="dxa"/>
            <w:noWrap/>
            <w:vAlign w:val="center"/>
          </w:tcPr>
          <w:p w14:paraId="1ABF767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林志荣</w:t>
            </w:r>
          </w:p>
        </w:tc>
        <w:tc>
          <w:tcPr>
            <w:tcW w:w="772" w:type="dxa"/>
            <w:noWrap/>
            <w:vAlign w:val="center"/>
          </w:tcPr>
          <w:p w14:paraId="0E2F441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本科</w:t>
            </w:r>
          </w:p>
        </w:tc>
        <w:tc>
          <w:tcPr>
            <w:tcW w:w="746" w:type="dxa"/>
            <w:noWrap/>
            <w:vAlign w:val="center"/>
          </w:tcPr>
          <w:p w14:paraId="1FA5423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学士</w:t>
            </w:r>
          </w:p>
        </w:tc>
        <w:tc>
          <w:tcPr>
            <w:tcW w:w="1287" w:type="dxa"/>
            <w:noWrap/>
            <w:vAlign w:val="center"/>
          </w:tcPr>
          <w:p w14:paraId="4BDD0A30">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讲师</w:t>
            </w:r>
          </w:p>
        </w:tc>
        <w:tc>
          <w:tcPr>
            <w:tcW w:w="1163" w:type="dxa"/>
            <w:noWrap/>
            <w:vAlign w:val="center"/>
          </w:tcPr>
          <w:p w14:paraId="153235D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电工高级</w:t>
            </w:r>
          </w:p>
        </w:tc>
        <w:tc>
          <w:tcPr>
            <w:tcW w:w="1222" w:type="dxa"/>
            <w:noWrap/>
            <w:vAlign w:val="center"/>
          </w:tcPr>
          <w:p w14:paraId="55660E7B">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是</w:t>
            </w:r>
          </w:p>
        </w:tc>
        <w:tc>
          <w:tcPr>
            <w:tcW w:w="1043" w:type="dxa"/>
            <w:noWrap/>
            <w:vAlign w:val="center"/>
          </w:tcPr>
          <w:p w14:paraId="7F5F1A6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液压与气动技术</w:t>
            </w:r>
          </w:p>
        </w:tc>
      </w:tr>
      <w:tr w14:paraId="2CB29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349C5A43">
            <w:pPr>
              <w:jc w:val="center"/>
              <w:rPr>
                <w:rFonts w:hint="default" w:eastAsia="宋体"/>
                <w:szCs w:val="21"/>
                <w:lang w:val="en-US" w:eastAsia="zh-CN"/>
              </w:rPr>
            </w:pPr>
            <w:r>
              <w:rPr>
                <w:rFonts w:hint="eastAsia"/>
                <w:szCs w:val="21"/>
                <w:lang w:val="en-US" w:eastAsia="zh-CN"/>
              </w:rPr>
              <w:t>9</w:t>
            </w:r>
          </w:p>
        </w:tc>
        <w:tc>
          <w:tcPr>
            <w:tcW w:w="1307" w:type="dxa"/>
            <w:noWrap/>
            <w:vAlign w:val="center"/>
          </w:tcPr>
          <w:p w14:paraId="4C88FF84">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陆婷姬</w:t>
            </w:r>
          </w:p>
        </w:tc>
        <w:tc>
          <w:tcPr>
            <w:tcW w:w="772" w:type="dxa"/>
            <w:noWrap/>
            <w:vAlign w:val="center"/>
          </w:tcPr>
          <w:p w14:paraId="6D6036A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研究生</w:t>
            </w:r>
          </w:p>
        </w:tc>
        <w:tc>
          <w:tcPr>
            <w:tcW w:w="746" w:type="dxa"/>
            <w:noWrap/>
            <w:vAlign w:val="center"/>
          </w:tcPr>
          <w:p w14:paraId="4120A25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硕士</w:t>
            </w:r>
          </w:p>
        </w:tc>
        <w:tc>
          <w:tcPr>
            <w:tcW w:w="1287" w:type="dxa"/>
            <w:noWrap/>
            <w:vAlign w:val="center"/>
          </w:tcPr>
          <w:p w14:paraId="00BB8B78">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高级试验师</w:t>
            </w:r>
          </w:p>
        </w:tc>
        <w:tc>
          <w:tcPr>
            <w:tcW w:w="1163" w:type="dxa"/>
            <w:noWrap/>
            <w:vAlign w:val="center"/>
          </w:tcPr>
          <w:p w14:paraId="309E3E61">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车工高级</w:t>
            </w:r>
          </w:p>
        </w:tc>
        <w:tc>
          <w:tcPr>
            <w:tcW w:w="1222" w:type="dxa"/>
            <w:noWrap/>
            <w:vAlign w:val="center"/>
          </w:tcPr>
          <w:p w14:paraId="6ABBCA99">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是</w:t>
            </w:r>
          </w:p>
        </w:tc>
        <w:tc>
          <w:tcPr>
            <w:tcW w:w="1043" w:type="dxa"/>
            <w:noWrap/>
            <w:vAlign w:val="center"/>
          </w:tcPr>
          <w:p w14:paraId="69929C7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3d打印实训</w:t>
            </w:r>
          </w:p>
        </w:tc>
      </w:tr>
      <w:tr w14:paraId="166B7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624012C5">
            <w:pPr>
              <w:jc w:val="center"/>
              <w:rPr>
                <w:rFonts w:hint="default" w:eastAsia="宋体"/>
                <w:szCs w:val="21"/>
                <w:lang w:val="en-US" w:eastAsia="zh-CN"/>
              </w:rPr>
            </w:pPr>
            <w:r>
              <w:rPr>
                <w:rFonts w:hint="eastAsia"/>
                <w:szCs w:val="21"/>
                <w:lang w:val="en-US" w:eastAsia="zh-CN"/>
              </w:rPr>
              <w:t>10</w:t>
            </w:r>
          </w:p>
        </w:tc>
        <w:tc>
          <w:tcPr>
            <w:tcW w:w="1307" w:type="dxa"/>
            <w:noWrap/>
            <w:vAlign w:val="center"/>
          </w:tcPr>
          <w:p w14:paraId="346B4AE4">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郑仙花</w:t>
            </w:r>
          </w:p>
        </w:tc>
        <w:tc>
          <w:tcPr>
            <w:tcW w:w="772" w:type="dxa"/>
            <w:noWrap/>
            <w:vAlign w:val="center"/>
          </w:tcPr>
          <w:p w14:paraId="0A64CE8F">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研究生</w:t>
            </w:r>
          </w:p>
        </w:tc>
        <w:tc>
          <w:tcPr>
            <w:tcW w:w="746" w:type="dxa"/>
            <w:noWrap/>
            <w:vAlign w:val="center"/>
          </w:tcPr>
          <w:p w14:paraId="279219CC">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硕士</w:t>
            </w:r>
          </w:p>
        </w:tc>
        <w:tc>
          <w:tcPr>
            <w:tcW w:w="1287" w:type="dxa"/>
            <w:noWrap/>
            <w:vAlign w:val="center"/>
          </w:tcPr>
          <w:p w14:paraId="31ED4E1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讲师</w:t>
            </w:r>
          </w:p>
        </w:tc>
        <w:tc>
          <w:tcPr>
            <w:tcW w:w="1163" w:type="dxa"/>
            <w:noWrap/>
            <w:vAlign w:val="center"/>
          </w:tcPr>
          <w:p w14:paraId="3BDB9ED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222" w:type="dxa"/>
            <w:noWrap/>
            <w:vAlign w:val="center"/>
          </w:tcPr>
          <w:p w14:paraId="24CC3992">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是</w:t>
            </w:r>
          </w:p>
        </w:tc>
        <w:tc>
          <w:tcPr>
            <w:tcW w:w="1043" w:type="dxa"/>
            <w:noWrap/>
            <w:vAlign w:val="center"/>
          </w:tcPr>
          <w:p w14:paraId="6F059FFA">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Python程序设计</w:t>
            </w:r>
          </w:p>
        </w:tc>
      </w:tr>
    </w:tbl>
    <w:p w14:paraId="6D2A5E1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rFonts w:hint="eastAsia"/>
          <w:color w:val="auto"/>
          <w:sz w:val="24"/>
        </w:rPr>
        <w:t>2、专业带头人</w:t>
      </w:r>
    </w:p>
    <w:p w14:paraId="5DE080F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sz w:val="24"/>
          <w:highlight w:val="none"/>
        </w:rPr>
      </w:pPr>
      <w:r>
        <w:rPr>
          <w:rFonts w:hint="eastAsia"/>
          <w:color w:val="auto"/>
          <w:sz w:val="24"/>
          <w:highlight w:val="none"/>
        </w:rPr>
        <w:t>许志敏，福州大学机械制造及其自动化专业工学硕士，副教授，高级技师，福建省职业院校专业带头人、省级智能制造科特派团队成员、市级技能大师工作室领衔人，先后获得莆田青年五四奖章、市新长征突击手称号。主持或参与省市科技项目、横向课题8项，获授权发明专利3项、实用新型专利6项。主持或参与“中央财政支持专业服务产业能力项目”、“省级产教融合示范专业点”、“智能制造专业群实训基地”“福建省高等职业教育示范专业”等项目的申报与建设。积极发挥带徒授技的“传、帮、带”作用，多次指导学生参加省级及以上职业院校技能大赛和创新创业比赛获奖。</w:t>
      </w:r>
    </w:p>
    <w:p w14:paraId="2ADA761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3、本专业兼职教师</w:t>
      </w:r>
    </w:p>
    <w:p w14:paraId="74F4E0E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本专业校外兼职教师</w:t>
      </w:r>
      <w:r>
        <w:rPr>
          <w:rFonts w:hint="eastAsia" w:ascii="宋体" w:hAnsi="宋体" w:eastAsia="宋体" w:cs="宋体"/>
          <w:sz w:val="24"/>
          <w:szCs w:val="24"/>
          <w:lang w:val="en-US" w:eastAsia="zh-CN"/>
        </w:rPr>
        <w:t>9</w:t>
      </w:r>
      <w:r>
        <w:rPr>
          <w:rFonts w:hint="eastAsia" w:ascii="宋体" w:hAnsi="宋体" w:eastAsia="宋体" w:cs="宋体"/>
          <w:sz w:val="24"/>
          <w:szCs w:val="24"/>
        </w:rPr>
        <w:t>人，专兼教师比例 1：</w:t>
      </w:r>
      <w:r>
        <w:rPr>
          <w:rFonts w:hint="eastAsia" w:ascii="宋体" w:hAnsi="宋体" w:eastAsia="宋体" w:cs="宋体"/>
          <w:sz w:val="24"/>
          <w:szCs w:val="24"/>
          <w:lang w:val="en-US" w:eastAsia="zh-CN"/>
        </w:rPr>
        <w:t>0.9</w:t>
      </w:r>
      <w:r>
        <w:rPr>
          <w:rFonts w:hint="eastAsia" w:ascii="宋体" w:hAnsi="宋体" w:eastAsia="宋体" w:cs="宋体"/>
          <w:sz w:val="24"/>
          <w:szCs w:val="24"/>
        </w:rPr>
        <w:t>。均为具有本科及以上学历、中级及以上专业技术职称、在机械领域的企业工作 5年以上的从业经验、熟悉数控加工工作流程的工程师、技师以及一线操作人员。并具备良好的语言表达能力，能够热心指导和关心学生，能够带领和指导学生完成教学任务。</w:t>
      </w:r>
    </w:p>
    <w:p w14:paraId="760FCD5D">
      <w:pPr>
        <w:pStyle w:val="11"/>
      </w:pPr>
    </w:p>
    <w:p w14:paraId="58F02266">
      <w:pPr>
        <w:pStyle w:val="11"/>
      </w:pPr>
    </w:p>
    <w:p w14:paraId="617D8871">
      <w:pPr>
        <w:pStyle w:val="11"/>
      </w:pPr>
    </w:p>
    <w:p w14:paraId="0A99A344">
      <w:pPr>
        <w:pStyle w:val="11"/>
      </w:pPr>
    </w:p>
    <w:p w14:paraId="71853933">
      <w:pPr>
        <w:pStyle w:val="11"/>
      </w:pPr>
    </w:p>
    <w:p w14:paraId="104F990A">
      <w:pPr>
        <w:jc w:val="center"/>
        <w:rPr>
          <w:sz w:val="24"/>
          <w:szCs w:val="24"/>
        </w:rPr>
      </w:pPr>
      <w:r>
        <w:rPr>
          <w:sz w:val="24"/>
          <w:szCs w:val="24"/>
        </w:rPr>
        <w:t>表</w:t>
      </w:r>
      <w:r>
        <w:rPr>
          <w:rFonts w:hint="eastAsia"/>
          <w:sz w:val="24"/>
          <w:szCs w:val="24"/>
        </w:rPr>
        <w:t>2</w:t>
      </w:r>
      <w:r>
        <w:rPr>
          <w:sz w:val="24"/>
          <w:szCs w:val="24"/>
        </w:rPr>
        <w:t xml:space="preserve">  专业</w:t>
      </w:r>
      <w:r>
        <w:rPr>
          <w:rFonts w:hint="eastAsia"/>
          <w:sz w:val="24"/>
          <w:szCs w:val="24"/>
        </w:rPr>
        <w:t>兼职教师</w:t>
      </w:r>
      <w:r>
        <w:rPr>
          <w:sz w:val="24"/>
          <w:szCs w:val="24"/>
        </w:rPr>
        <w:t>情况一览表</w:t>
      </w:r>
    </w:p>
    <w:tbl>
      <w:tblPr>
        <w:tblStyle w:val="12"/>
        <w:tblW w:w="8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297"/>
        <w:gridCol w:w="766"/>
        <w:gridCol w:w="740"/>
        <w:gridCol w:w="1277"/>
        <w:gridCol w:w="1155"/>
        <w:gridCol w:w="1269"/>
        <w:gridCol w:w="980"/>
      </w:tblGrid>
      <w:tr w14:paraId="3894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92" w:type="dxa"/>
            <w:noWrap/>
            <w:vAlign w:val="center"/>
          </w:tcPr>
          <w:p w14:paraId="7FCFD25E">
            <w:pPr>
              <w:jc w:val="center"/>
              <w:rPr>
                <w:rFonts w:hint="eastAsia" w:ascii="宋体" w:hAnsi="宋体" w:eastAsia="宋体" w:cs="宋体"/>
                <w:b/>
                <w:sz w:val="18"/>
                <w:szCs w:val="18"/>
              </w:rPr>
            </w:pPr>
            <w:r>
              <w:rPr>
                <w:rFonts w:hint="eastAsia" w:ascii="宋体" w:hAnsi="宋体" w:eastAsia="宋体" w:cs="宋体"/>
                <w:b/>
                <w:sz w:val="18"/>
                <w:szCs w:val="18"/>
              </w:rPr>
              <w:t>序号</w:t>
            </w:r>
          </w:p>
        </w:tc>
        <w:tc>
          <w:tcPr>
            <w:tcW w:w="1297" w:type="dxa"/>
            <w:noWrap/>
            <w:vAlign w:val="center"/>
          </w:tcPr>
          <w:p w14:paraId="351CEF00">
            <w:pPr>
              <w:jc w:val="center"/>
              <w:rPr>
                <w:rFonts w:hint="eastAsia" w:ascii="宋体" w:hAnsi="宋体" w:eastAsia="宋体" w:cs="宋体"/>
                <w:b/>
                <w:sz w:val="18"/>
                <w:szCs w:val="18"/>
              </w:rPr>
            </w:pPr>
            <w:r>
              <w:rPr>
                <w:rFonts w:hint="eastAsia" w:ascii="宋体" w:hAnsi="宋体" w:eastAsia="宋体" w:cs="宋体"/>
                <w:b/>
                <w:sz w:val="18"/>
                <w:szCs w:val="18"/>
              </w:rPr>
              <w:t>姓名</w:t>
            </w:r>
          </w:p>
        </w:tc>
        <w:tc>
          <w:tcPr>
            <w:tcW w:w="766" w:type="dxa"/>
            <w:noWrap/>
            <w:vAlign w:val="center"/>
          </w:tcPr>
          <w:p w14:paraId="322A2644">
            <w:pPr>
              <w:jc w:val="center"/>
              <w:rPr>
                <w:rFonts w:hint="eastAsia" w:ascii="宋体" w:hAnsi="宋体" w:eastAsia="宋体" w:cs="宋体"/>
                <w:b/>
                <w:sz w:val="18"/>
                <w:szCs w:val="18"/>
              </w:rPr>
            </w:pPr>
            <w:r>
              <w:rPr>
                <w:rFonts w:hint="eastAsia" w:ascii="宋体" w:hAnsi="宋体" w:eastAsia="宋体" w:cs="宋体"/>
                <w:b/>
                <w:sz w:val="18"/>
                <w:szCs w:val="18"/>
              </w:rPr>
              <w:t>学历</w:t>
            </w:r>
          </w:p>
        </w:tc>
        <w:tc>
          <w:tcPr>
            <w:tcW w:w="740" w:type="dxa"/>
            <w:noWrap/>
            <w:vAlign w:val="center"/>
          </w:tcPr>
          <w:p w14:paraId="1224DE3B">
            <w:pPr>
              <w:jc w:val="center"/>
              <w:rPr>
                <w:rFonts w:hint="eastAsia" w:ascii="宋体" w:hAnsi="宋体" w:eastAsia="宋体" w:cs="宋体"/>
                <w:b/>
                <w:sz w:val="18"/>
                <w:szCs w:val="18"/>
              </w:rPr>
            </w:pPr>
            <w:r>
              <w:rPr>
                <w:rFonts w:hint="eastAsia" w:ascii="宋体" w:hAnsi="宋体" w:eastAsia="宋体" w:cs="宋体"/>
                <w:b/>
                <w:sz w:val="18"/>
                <w:szCs w:val="18"/>
              </w:rPr>
              <w:t>学位</w:t>
            </w:r>
          </w:p>
        </w:tc>
        <w:tc>
          <w:tcPr>
            <w:tcW w:w="1277" w:type="dxa"/>
            <w:noWrap/>
            <w:vAlign w:val="center"/>
          </w:tcPr>
          <w:p w14:paraId="7E175476">
            <w:pPr>
              <w:jc w:val="center"/>
              <w:rPr>
                <w:rFonts w:hint="eastAsia" w:ascii="宋体" w:hAnsi="宋体" w:eastAsia="宋体" w:cs="宋体"/>
                <w:b/>
                <w:sz w:val="18"/>
                <w:szCs w:val="18"/>
              </w:rPr>
            </w:pPr>
            <w:r>
              <w:rPr>
                <w:rFonts w:hint="eastAsia" w:ascii="宋体" w:hAnsi="宋体" w:eastAsia="宋体" w:cs="宋体"/>
                <w:b/>
                <w:sz w:val="18"/>
                <w:szCs w:val="18"/>
              </w:rPr>
              <w:t>专业技术</w:t>
            </w:r>
          </w:p>
          <w:p w14:paraId="6FFCE690">
            <w:pPr>
              <w:jc w:val="center"/>
              <w:rPr>
                <w:rFonts w:hint="eastAsia" w:ascii="宋体" w:hAnsi="宋体" w:eastAsia="宋体" w:cs="宋体"/>
                <w:b/>
                <w:sz w:val="18"/>
                <w:szCs w:val="18"/>
              </w:rPr>
            </w:pPr>
            <w:r>
              <w:rPr>
                <w:rFonts w:hint="eastAsia" w:ascii="宋体" w:hAnsi="宋体" w:eastAsia="宋体" w:cs="宋体"/>
                <w:b/>
                <w:sz w:val="18"/>
                <w:szCs w:val="18"/>
              </w:rPr>
              <w:t>职务</w:t>
            </w:r>
          </w:p>
        </w:tc>
        <w:tc>
          <w:tcPr>
            <w:tcW w:w="1155" w:type="dxa"/>
            <w:noWrap/>
            <w:vAlign w:val="center"/>
          </w:tcPr>
          <w:p w14:paraId="224BCD2C">
            <w:pPr>
              <w:jc w:val="center"/>
              <w:rPr>
                <w:rFonts w:hint="eastAsia" w:ascii="宋体" w:hAnsi="宋体" w:eastAsia="宋体" w:cs="宋体"/>
                <w:b/>
                <w:sz w:val="18"/>
                <w:szCs w:val="18"/>
              </w:rPr>
            </w:pPr>
            <w:r>
              <w:rPr>
                <w:rFonts w:hint="eastAsia" w:ascii="宋体" w:hAnsi="宋体" w:eastAsia="宋体" w:cs="宋体"/>
                <w:b/>
                <w:sz w:val="18"/>
                <w:szCs w:val="18"/>
              </w:rPr>
              <w:t>职业资格</w:t>
            </w:r>
          </w:p>
        </w:tc>
        <w:tc>
          <w:tcPr>
            <w:tcW w:w="1269" w:type="dxa"/>
            <w:noWrap/>
            <w:vAlign w:val="center"/>
          </w:tcPr>
          <w:p w14:paraId="28EC4511">
            <w:pPr>
              <w:jc w:val="center"/>
              <w:rPr>
                <w:rFonts w:hint="eastAsia" w:ascii="宋体" w:hAnsi="宋体" w:eastAsia="宋体" w:cs="宋体"/>
                <w:b/>
                <w:sz w:val="18"/>
                <w:szCs w:val="18"/>
              </w:rPr>
            </w:pPr>
            <w:r>
              <w:rPr>
                <w:rFonts w:hint="eastAsia" w:ascii="宋体" w:hAnsi="宋体" w:eastAsia="宋体" w:cs="宋体"/>
                <w:b/>
                <w:sz w:val="18"/>
                <w:szCs w:val="18"/>
              </w:rPr>
              <w:t>所在单位</w:t>
            </w:r>
          </w:p>
        </w:tc>
        <w:tc>
          <w:tcPr>
            <w:tcW w:w="980" w:type="dxa"/>
            <w:noWrap/>
            <w:vAlign w:val="center"/>
          </w:tcPr>
          <w:p w14:paraId="67C32BBA">
            <w:pPr>
              <w:jc w:val="center"/>
              <w:rPr>
                <w:rFonts w:hint="eastAsia" w:ascii="宋体" w:hAnsi="宋体" w:eastAsia="宋体" w:cs="宋体"/>
                <w:b/>
                <w:sz w:val="18"/>
                <w:szCs w:val="18"/>
              </w:rPr>
            </w:pPr>
            <w:r>
              <w:rPr>
                <w:rFonts w:hint="eastAsia" w:ascii="宋体" w:hAnsi="宋体" w:eastAsia="宋体" w:cs="宋体"/>
                <w:b/>
                <w:sz w:val="18"/>
                <w:szCs w:val="18"/>
              </w:rPr>
              <w:t>拟任</w:t>
            </w:r>
          </w:p>
          <w:p w14:paraId="4D645D29">
            <w:pPr>
              <w:jc w:val="center"/>
              <w:rPr>
                <w:rFonts w:hint="eastAsia" w:ascii="宋体" w:hAnsi="宋体" w:eastAsia="宋体" w:cs="宋体"/>
                <w:b/>
                <w:sz w:val="18"/>
                <w:szCs w:val="18"/>
              </w:rPr>
            </w:pPr>
            <w:r>
              <w:rPr>
                <w:rFonts w:hint="eastAsia" w:ascii="宋体" w:hAnsi="宋体" w:eastAsia="宋体" w:cs="宋体"/>
                <w:b/>
                <w:sz w:val="18"/>
                <w:szCs w:val="18"/>
              </w:rPr>
              <w:t>课程</w:t>
            </w:r>
          </w:p>
        </w:tc>
      </w:tr>
      <w:tr w14:paraId="52B9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102984A2">
            <w:pPr>
              <w:jc w:val="center"/>
              <w:rPr>
                <w:rFonts w:hint="eastAsia" w:ascii="宋体" w:hAnsi="宋体" w:eastAsia="宋体" w:cs="宋体"/>
                <w:sz w:val="18"/>
                <w:szCs w:val="18"/>
              </w:rPr>
            </w:pPr>
            <w:r>
              <w:rPr>
                <w:rFonts w:hint="eastAsia" w:ascii="宋体" w:hAnsi="宋体" w:eastAsia="宋体" w:cs="宋体"/>
                <w:sz w:val="18"/>
                <w:szCs w:val="18"/>
              </w:rPr>
              <w:t>1</w:t>
            </w:r>
          </w:p>
        </w:tc>
        <w:tc>
          <w:tcPr>
            <w:tcW w:w="1297" w:type="dxa"/>
            <w:noWrap/>
            <w:vAlign w:val="center"/>
          </w:tcPr>
          <w:p w14:paraId="0C4D2A8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任炳新</w:t>
            </w:r>
          </w:p>
        </w:tc>
        <w:tc>
          <w:tcPr>
            <w:tcW w:w="766" w:type="dxa"/>
            <w:noWrap/>
            <w:vAlign w:val="center"/>
          </w:tcPr>
          <w:p w14:paraId="73D2D9A2">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研究生</w:t>
            </w:r>
          </w:p>
        </w:tc>
        <w:tc>
          <w:tcPr>
            <w:tcW w:w="740" w:type="dxa"/>
            <w:noWrap/>
            <w:vAlign w:val="center"/>
          </w:tcPr>
          <w:p w14:paraId="67FC27AD">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硕士</w:t>
            </w:r>
          </w:p>
        </w:tc>
        <w:tc>
          <w:tcPr>
            <w:tcW w:w="1277" w:type="dxa"/>
            <w:noWrap/>
            <w:vAlign w:val="center"/>
          </w:tcPr>
          <w:p w14:paraId="63382F2C">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工程师</w:t>
            </w:r>
          </w:p>
        </w:tc>
        <w:tc>
          <w:tcPr>
            <w:tcW w:w="1155" w:type="dxa"/>
            <w:noWrap/>
            <w:vAlign w:val="center"/>
          </w:tcPr>
          <w:p w14:paraId="4C652499">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机电一体化</w:t>
            </w:r>
          </w:p>
        </w:tc>
        <w:tc>
          <w:tcPr>
            <w:tcW w:w="1269" w:type="dxa"/>
            <w:noWrap/>
            <w:vAlign w:val="center"/>
          </w:tcPr>
          <w:p w14:paraId="11BD3ACD">
            <w:pPr>
              <w:jc w:val="center"/>
              <w:rPr>
                <w:rFonts w:hint="eastAsia" w:ascii="宋体" w:hAnsi="宋体" w:eastAsia="宋体" w:cs="宋体"/>
                <w:sz w:val="18"/>
                <w:szCs w:val="18"/>
                <w:lang w:val="en-US"/>
              </w:rPr>
            </w:pPr>
            <w:r>
              <w:rPr>
                <w:rFonts w:hint="eastAsia" w:ascii="宋体" w:hAnsi="宋体" w:eastAsia="宋体" w:cs="宋体"/>
                <w:i w:val="0"/>
                <w:iCs w:val="0"/>
                <w:color w:val="000000"/>
                <w:kern w:val="0"/>
                <w:sz w:val="18"/>
                <w:szCs w:val="18"/>
                <w:u w:val="none"/>
                <w:lang w:val="en-US" w:eastAsia="zh-CN" w:bidi="ar"/>
              </w:rPr>
              <w:t>鞋产业创新研究院</w:t>
            </w:r>
          </w:p>
        </w:tc>
        <w:tc>
          <w:tcPr>
            <w:tcW w:w="980" w:type="dxa"/>
            <w:noWrap/>
            <w:vAlign w:val="center"/>
          </w:tcPr>
          <w:p w14:paraId="320D95C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工业控制网络与通信</w:t>
            </w:r>
          </w:p>
        </w:tc>
      </w:tr>
      <w:tr w14:paraId="0196A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29B06322">
            <w:pPr>
              <w:jc w:val="center"/>
              <w:rPr>
                <w:rFonts w:hint="eastAsia" w:ascii="宋体" w:hAnsi="宋体" w:eastAsia="宋体" w:cs="宋体"/>
                <w:sz w:val="18"/>
                <w:szCs w:val="18"/>
              </w:rPr>
            </w:pPr>
            <w:r>
              <w:rPr>
                <w:rFonts w:hint="eastAsia" w:ascii="宋体" w:hAnsi="宋体" w:eastAsia="宋体" w:cs="宋体"/>
                <w:sz w:val="18"/>
                <w:szCs w:val="18"/>
              </w:rPr>
              <w:t>2</w:t>
            </w:r>
          </w:p>
        </w:tc>
        <w:tc>
          <w:tcPr>
            <w:tcW w:w="1297" w:type="dxa"/>
            <w:noWrap/>
            <w:vAlign w:val="center"/>
          </w:tcPr>
          <w:p w14:paraId="597DED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黄强</w:t>
            </w:r>
          </w:p>
        </w:tc>
        <w:tc>
          <w:tcPr>
            <w:tcW w:w="766" w:type="dxa"/>
            <w:noWrap/>
            <w:vAlign w:val="center"/>
          </w:tcPr>
          <w:p w14:paraId="5E8615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研究生</w:t>
            </w:r>
          </w:p>
        </w:tc>
        <w:tc>
          <w:tcPr>
            <w:tcW w:w="740" w:type="dxa"/>
            <w:noWrap/>
            <w:vAlign w:val="center"/>
          </w:tcPr>
          <w:p w14:paraId="2B4C14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博士</w:t>
            </w:r>
          </w:p>
        </w:tc>
        <w:tc>
          <w:tcPr>
            <w:tcW w:w="1277" w:type="dxa"/>
            <w:noWrap/>
            <w:vAlign w:val="center"/>
          </w:tcPr>
          <w:p w14:paraId="2D56EAD8">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工程师</w:t>
            </w:r>
          </w:p>
        </w:tc>
        <w:tc>
          <w:tcPr>
            <w:tcW w:w="1155" w:type="dxa"/>
            <w:noWrap/>
            <w:vAlign w:val="center"/>
          </w:tcPr>
          <w:p w14:paraId="116CC3F1">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机电一体化</w:t>
            </w:r>
          </w:p>
        </w:tc>
        <w:tc>
          <w:tcPr>
            <w:tcW w:w="1269" w:type="dxa"/>
            <w:noWrap/>
            <w:vAlign w:val="center"/>
          </w:tcPr>
          <w:p w14:paraId="5BFE3CC4">
            <w:pPr>
              <w:jc w:val="center"/>
              <w:rPr>
                <w:rFonts w:hint="eastAsia" w:ascii="宋体" w:hAnsi="宋体" w:eastAsia="宋体" w:cs="宋体"/>
                <w:sz w:val="18"/>
                <w:szCs w:val="18"/>
              </w:rPr>
            </w:pPr>
            <w:r>
              <w:rPr>
                <w:rFonts w:hint="eastAsia" w:ascii="宋体" w:hAnsi="宋体" w:eastAsia="宋体" w:cs="宋体"/>
                <w:sz w:val="18"/>
                <w:szCs w:val="18"/>
              </w:rPr>
              <w:t>中电望辰科技有限公司</w:t>
            </w:r>
          </w:p>
        </w:tc>
        <w:tc>
          <w:tcPr>
            <w:tcW w:w="980" w:type="dxa"/>
            <w:noWrap/>
            <w:vAlign w:val="center"/>
          </w:tcPr>
          <w:p w14:paraId="3C916F6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机器视觉系统与人工智能应用</w:t>
            </w:r>
          </w:p>
        </w:tc>
      </w:tr>
      <w:tr w14:paraId="329E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5A7C0532">
            <w:pPr>
              <w:jc w:val="center"/>
              <w:rPr>
                <w:rFonts w:hint="eastAsia" w:ascii="宋体" w:hAnsi="宋体" w:eastAsia="宋体" w:cs="宋体"/>
                <w:sz w:val="18"/>
                <w:szCs w:val="18"/>
              </w:rPr>
            </w:pPr>
            <w:r>
              <w:rPr>
                <w:rFonts w:hint="eastAsia" w:ascii="宋体" w:hAnsi="宋体" w:eastAsia="宋体" w:cs="宋体"/>
                <w:sz w:val="18"/>
                <w:szCs w:val="18"/>
              </w:rPr>
              <w:t>3</w:t>
            </w:r>
          </w:p>
        </w:tc>
        <w:tc>
          <w:tcPr>
            <w:tcW w:w="1297" w:type="dxa"/>
            <w:noWrap/>
            <w:vAlign w:val="center"/>
          </w:tcPr>
          <w:p w14:paraId="67E328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何宗祥</w:t>
            </w:r>
          </w:p>
        </w:tc>
        <w:tc>
          <w:tcPr>
            <w:tcW w:w="766" w:type="dxa"/>
            <w:noWrap/>
            <w:vAlign w:val="center"/>
          </w:tcPr>
          <w:p w14:paraId="61B7669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本科</w:t>
            </w:r>
          </w:p>
        </w:tc>
        <w:tc>
          <w:tcPr>
            <w:tcW w:w="740" w:type="dxa"/>
            <w:noWrap/>
            <w:vAlign w:val="center"/>
          </w:tcPr>
          <w:p w14:paraId="5ADE25C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学士</w:t>
            </w:r>
          </w:p>
        </w:tc>
        <w:tc>
          <w:tcPr>
            <w:tcW w:w="1277" w:type="dxa"/>
            <w:noWrap/>
            <w:vAlign w:val="center"/>
          </w:tcPr>
          <w:p w14:paraId="3CF749AB">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工程师</w:t>
            </w:r>
          </w:p>
        </w:tc>
        <w:tc>
          <w:tcPr>
            <w:tcW w:w="1155" w:type="dxa"/>
            <w:noWrap/>
            <w:vAlign w:val="center"/>
          </w:tcPr>
          <w:p w14:paraId="4A2DC187">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电工高级</w:t>
            </w:r>
          </w:p>
        </w:tc>
        <w:tc>
          <w:tcPr>
            <w:tcW w:w="1269" w:type="dxa"/>
            <w:noWrap/>
            <w:vAlign w:val="center"/>
          </w:tcPr>
          <w:p w14:paraId="4C6A1E7F">
            <w:pPr>
              <w:jc w:val="center"/>
              <w:rPr>
                <w:rFonts w:hint="eastAsia" w:ascii="宋体" w:hAnsi="宋体" w:eastAsia="宋体" w:cs="宋体"/>
                <w:sz w:val="18"/>
                <w:szCs w:val="18"/>
              </w:rPr>
            </w:pPr>
          </w:p>
        </w:tc>
        <w:tc>
          <w:tcPr>
            <w:tcW w:w="980" w:type="dxa"/>
            <w:noWrap/>
            <w:vAlign w:val="center"/>
          </w:tcPr>
          <w:p w14:paraId="0636A8BC">
            <w:pPr>
              <w:jc w:val="center"/>
              <w:rPr>
                <w:rFonts w:hint="eastAsia" w:ascii="宋体" w:hAnsi="宋体" w:eastAsia="宋体" w:cs="宋体"/>
                <w:sz w:val="18"/>
                <w:szCs w:val="18"/>
              </w:rPr>
            </w:pPr>
            <w:r>
              <w:rPr>
                <w:rFonts w:hint="eastAsia" w:ascii="宋体" w:hAnsi="宋体" w:eastAsia="宋体" w:cs="宋体"/>
                <w:sz w:val="18"/>
                <w:szCs w:val="18"/>
              </w:rPr>
              <w:t>电工实训</w:t>
            </w:r>
          </w:p>
        </w:tc>
      </w:tr>
      <w:tr w14:paraId="27131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397EF16E">
            <w:pPr>
              <w:jc w:val="center"/>
              <w:rPr>
                <w:rFonts w:hint="eastAsia" w:ascii="宋体" w:hAnsi="宋体" w:eastAsia="宋体" w:cs="宋体"/>
                <w:sz w:val="18"/>
                <w:szCs w:val="18"/>
              </w:rPr>
            </w:pPr>
            <w:r>
              <w:rPr>
                <w:rFonts w:hint="eastAsia" w:ascii="宋体" w:hAnsi="宋体" w:eastAsia="宋体" w:cs="宋体"/>
                <w:sz w:val="18"/>
                <w:szCs w:val="18"/>
              </w:rPr>
              <w:t>4</w:t>
            </w:r>
          </w:p>
        </w:tc>
        <w:tc>
          <w:tcPr>
            <w:tcW w:w="1297" w:type="dxa"/>
            <w:noWrap/>
            <w:vAlign w:val="center"/>
          </w:tcPr>
          <w:p w14:paraId="3AD720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许松青</w:t>
            </w:r>
          </w:p>
        </w:tc>
        <w:tc>
          <w:tcPr>
            <w:tcW w:w="766" w:type="dxa"/>
            <w:noWrap/>
            <w:vAlign w:val="center"/>
          </w:tcPr>
          <w:p w14:paraId="615D0F83">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本科</w:t>
            </w:r>
          </w:p>
        </w:tc>
        <w:tc>
          <w:tcPr>
            <w:tcW w:w="740" w:type="dxa"/>
            <w:noWrap/>
            <w:vAlign w:val="center"/>
          </w:tcPr>
          <w:p w14:paraId="7D649B8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学士</w:t>
            </w:r>
          </w:p>
        </w:tc>
        <w:tc>
          <w:tcPr>
            <w:tcW w:w="1277" w:type="dxa"/>
            <w:noWrap/>
            <w:vAlign w:val="center"/>
          </w:tcPr>
          <w:p w14:paraId="4422D38A">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高工</w:t>
            </w:r>
          </w:p>
        </w:tc>
        <w:tc>
          <w:tcPr>
            <w:tcW w:w="1155" w:type="dxa"/>
            <w:noWrap/>
            <w:vAlign w:val="center"/>
          </w:tcPr>
          <w:p w14:paraId="6CB17AD1">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机械设计及其自动化</w:t>
            </w:r>
          </w:p>
        </w:tc>
        <w:tc>
          <w:tcPr>
            <w:tcW w:w="1269" w:type="dxa"/>
            <w:noWrap/>
            <w:vAlign w:val="center"/>
          </w:tcPr>
          <w:p w14:paraId="457EC25F">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鞋产业创新研究院</w:t>
            </w:r>
          </w:p>
        </w:tc>
        <w:tc>
          <w:tcPr>
            <w:tcW w:w="980" w:type="dxa"/>
            <w:noWrap/>
            <w:vAlign w:val="center"/>
          </w:tcPr>
          <w:p w14:paraId="7DBE82BC">
            <w:pPr>
              <w:jc w:val="center"/>
              <w:rPr>
                <w:rFonts w:hint="eastAsia" w:ascii="宋体" w:hAnsi="宋体" w:eastAsia="宋体" w:cs="宋体"/>
                <w:sz w:val="18"/>
                <w:szCs w:val="18"/>
              </w:rPr>
            </w:pPr>
            <w:r>
              <w:rPr>
                <w:rFonts w:hint="eastAsia" w:ascii="宋体" w:hAnsi="宋体" w:eastAsia="宋体" w:cs="宋体"/>
                <w:sz w:val="18"/>
                <w:szCs w:val="18"/>
              </w:rPr>
              <w:t>鞋类制作工艺与智能制造</w:t>
            </w:r>
          </w:p>
        </w:tc>
      </w:tr>
      <w:tr w14:paraId="0353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03909791">
            <w:pPr>
              <w:jc w:val="center"/>
              <w:rPr>
                <w:rFonts w:hint="eastAsia" w:ascii="宋体" w:hAnsi="宋体" w:eastAsia="宋体" w:cs="宋体"/>
                <w:sz w:val="18"/>
                <w:szCs w:val="18"/>
              </w:rPr>
            </w:pPr>
            <w:r>
              <w:rPr>
                <w:rFonts w:hint="eastAsia" w:ascii="宋体" w:hAnsi="宋体" w:eastAsia="宋体" w:cs="宋体"/>
                <w:sz w:val="18"/>
                <w:szCs w:val="18"/>
              </w:rPr>
              <w:t>5</w:t>
            </w:r>
          </w:p>
        </w:tc>
        <w:tc>
          <w:tcPr>
            <w:tcW w:w="1297" w:type="dxa"/>
            <w:noWrap/>
            <w:vAlign w:val="center"/>
          </w:tcPr>
          <w:p w14:paraId="1F8129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刘钦华</w:t>
            </w:r>
          </w:p>
        </w:tc>
        <w:tc>
          <w:tcPr>
            <w:tcW w:w="766" w:type="dxa"/>
            <w:noWrap/>
            <w:vAlign w:val="center"/>
          </w:tcPr>
          <w:p w14:paraId="0C4B338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本科</w:t>
            </w:r>
          </w:p>
        </w:tc>
        <w:tc>
          <w:tcPr>
            <w:tcW w:w="740" w:type="dxa"/>
            <w:noWrap/>
            <w:vAlign w:val="center"/>
          </w:tcPr>
          <w:p w14:paraId="70E3F80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学士</w:t>
            </w:r>
          </w:p>
        </w:tc>
        <w:tc>
          <w:tcPr>
            <w:tcW w:w="1277" w:type="dxa"/>
            <w:noWrap/>
            <w:vAlign w:val="center"/>
          </w:tcPr>
          <w:p w14:paraId="495EC4E2">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技术员</w:t>
            </w:r>
          </w:p>
        </w:tc>
        <w:tc>
          <w:tcPr>
            <w:tcW w:w="1155" w:type="dxa"/>
            <w:noWrap/>
            <w:vAlign w:val="center"/>
          </w:tcPr>
          <w:p w14:paraId="6B228F41">
            <w:pPr>
              <w:jc w:val="center"/>
              <w:rPr>
                <w:rFonts w:hint="eastAsia" w:ascii="宋体" w:hAnsi="宋体" w:eastAsia="宋体" w:cs="宋体"/>
                <w:sz w:val="18"/>
                <w:szCs w:val="18"/>
              </w:rPr>
            </w:pPr>
          </w:p>
        </w:tc>
        <w:tc>
          <w:tcPr>
            <w:tcW w:w="1269" w:type="dxa"/>
            <w:noWrap/>
            <w:vAlign w:val="center"/>
          </w:tcPr>
          <w:p w14:paraId="51471C15">
            <w:pPr>
              <w:jc w:val="center"/>
              <w:rPr>
                <w:rFonts w:hint="eastAsia" w:ascii="宋体" w:hAnsi="宋体" w:eastAsia="宋体" w:cs="宋体"/>
                <w:sz w:val="18"/>
                <w:szCs w:val="18"/>
              </w:rPr>
            </w:pPr>
            <w:r>
              <w:rPr>
                <w:rFonts w:hint="eastAsia" w:ascii="宋体" w:hAnsi="宋体" w:eastAsia="宋体" w:cs="宋体"/>
                <w:sz w:val="18"/>
                <w:szCs w:val="18"/>
              </w:rPr>
              <w:t>中电望辰科技有限公司</w:t>
            </w:r>
          </w:p>
        </w:tc>
        <w:tc>
          <w:tcPr>
            <w:tcW w:w="980" w:type="dxa"/>
            <w:noWrap/>
            <w:vAlign w:val="center"/>
          </w:tcPr>
          <w:p w14:paraId="4A2C00B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工匠精神与企业文化</w:t>
            </w:r>
          </w:p>
        </w:tc>
      </w:tr>
      <w:tr w14:paraId="23B55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5D7B691D">
            <w:pPr>
              <w:jc w:val="center"/>
              <w:rPr>
                <w:rFonts w:hint="eastAsia" w:ascii="宋体" w:hAnsi="宋体" w:eastAsia="宋体" w:cs="宋体"/>
                <w:sz w:val="18"/>
                <w:szCs w:val="18"/>
              </w:rPr>
            </w:pPr>
            <w:r>
              <w:rPr>
                <w:rFonts w:hint="eastAsia" w:ascii="宋体" w:hAnsi="宋体" w:eastAsia="宋体" w:cs="宋体"/>
                <w:sz w:val="18"/>
                <w:szCs w:val="18"/>
              </w:rPr>
              <w:t>6</w:t>
            </w:r>
          </w:p>
        </w:tc>
        <w:tc>
          <w:tcPr>
            <w:tcW w:w="1297" w:type="dxa"/>
            <w:noWrap/>
            <w:vAlign w:val="center"/>
          </w:tcPr>
          <w:p w14:paraId="7889C4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刘志森</w:t>
            </w:r>
          </w:p>
        </w:tc>
        <w:tc>
          <w:tcPr>
            <w:tcW w:w="766" w:type="dxa"/>
            <w:noWrap/>
            <w:vAlign w:val="center"/>
          </w:tcPr>
          <w:p w14:paraId="39A8107C">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本科</w:t>
            </w:r>
          </w:p>
        </w:tc>
        <w:tc>
          <w:tcPr>
            <w:tcW w:w="740" w:type="dxa"/>
            <w:noWrap/>
            <w:vAlign w:val="center"/>
          </w:tcPr>
          <w:p w14:paraId="1DD0EEC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学士</w:t>
            </w:r>
          </w:p>
        </w:tc>
        <w:tc>
          <w:tcPr>
            <w:tcW w:w="1277" w:type="dxa"/>
            <w:noWrap/>
            <w:vAlign w:val="center"/>
          </w:tcPr>
          <w:p w14:paraId="3D70BEC0">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技术员</w:t>
            </w:r>
          </w:p>
        </w:tc>
        <w:tc>
          <w:tcPr>
            <w:tcW w:w="1155" w:type="dxa"/>
            <w:noWrap/>
            <w:vAlign w:val="center"/>
          </w:tcPr>
          <w:p w14:paraId="79E156DF">
            <w:pPr>
              <w:jc w:val="center"/>
              <w:rPr>
                <w:rFonts w:hint="eastAsia" w:ascii="宋体" w:hAnsi="宋体" w:eastAsia="宋体" w:cs="宋体"/>
                <w:sz w:val="18"/>
                <w:szCs w:val="18"/>
              </w:rPr>
            </w:pPr>
          </w:p>
        </w:tc>
        <w:tc>
          <w:tcPr>
            <w:tcW w:w="1269" w:type="dxa"/>
            <w:noWrap/>
            <w:vAlign w:val="center"/>
          </w:tcPr>
          <w:p w14:paraId="1C9721FE">
            <w:pPr>
              <w:jc w:val="center"/>
              <w:rPr>
                <w:rFonts w:hint="eastAsia" w:ascii="宋体" w:hAnsi="宋体" w:eastAsia="宋体" w:cs="宋体"/>
                <w:sz w:val="18"/>
                <w:szCs w:val="18"/>
              </w:rPr>
            </w:pPr>
            <w:r>
              <w:rPr>
                <w:rFonts w:hint="eastAsia" w:ascii="宋体" w:hAnsi="宋体" w:eastAsia="宋体" w:cs="宋体"/>
                <w:sz w:val="18"/>
                <w:szCs w:val="18"/>
              </w:rPr>
              <w:t>中电望辰科技有限公司</w:t>
            </w:r>
          </w:p>
        </w:tc>
        <w:tc>
          <w:tcPr>
            <w:tcW w:w="980" w:type="dxa"/>
            <w:noWrap/>
            <w:vAlign w:val="center"/>
          </w:tcPr>
          <w:p w14:paraId="7483A99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工业机器人编程与应用</w:t>
            </w:r>
          </w:p>
        </w:tc>
      </w:tr>
      <w:tr w14:paraId="0659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20B64BEB">
            <w:pPr>
              <w:jc w:val="center"/>
              <w:rPr>
                <w:rFonts w:hint="eastAsia" w:ascii="宋体" w:hAnsi="宋体" w:eastAsia="宋体" w:cs="宋体"/>
                <w:sz w:val="18"/>
                <w:szCs w:val="18"/>
              </w:rPr>
            </w:pPr>
            <w:r>
              <w:rPr>
                <w:rFonts w:hint="eastAsia" w:ascii="宋体" w:hAnsi="宋体" w:eastAsia="宋体" w:cs="宋体"/>
                <w:sz w:val="18"/>
                <w:szCs w:val="18"/>
              </w:rPr>
              <w:t>7</w:t>
            </w:r>
          </w:p>
        </w:tc>
        <w:tc>
          <w:tcPr>
            <w:tcW w:w="1297" w:type="dxa"/>
            <w:noWrap/>
            <w:vAlign w:val="center"/>
          </w:tcPr>
          <w:p w14:paraId="4467C2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林荣兴</w:t>
            </w:r>
          </w:p>
        </w:tc>
        <w:tc>
          <w:tcPr>
            <w:tcW w:w="766" w:type="dxa"/>
            <w:noWrap/>
            <w:vAlign w:val="center"/>
          </w:tcPr>
          <w:p w14:paraId="05C775C9">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本科</w:t>
            </w:r>
          </w:p>
        </w:tc>
        <w:tc>
          <w:tcPr>
            <w:tcW w:w="740" w:type="dxa"/>
            <w:noWrap/>
            <w:vAlign w:val="center"/>
          </w:tcPr>
          <w:p w14:paraId="43AA14D0">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学士</w:t>
            </w:r>
          </w:p>
        </w:tc>
        <w:tc>
          <w:tcPr>
            <w:tcW w:w="1277" w:type="dxa"/>
            <w:noWrap/>
            <w:vAlign w:val="center"/>
          </w:tcPr>
          <w:p w14:paraId="664C69A0">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高工</w:t>
            </w:r>
          </w:p>
        </w:tc>
        <w:tc>
          <w:tcPr>
            <w:tcW w:w="1155" w:type="dxa"/>
            <w:noWrap/>
            <w:vAlign w:val="center"/>
          </w:tcPr>
          <w:p w14:paraId="58173DF2">
            <w:pPr>
              <w:jc w:val="center"/>
              <w:rPr>
                <w:rFonts w:hint="eastAsia" w:ascii="宋体" w:hAnsi="宋体" w:eastAsia="宋体" w:cs="宋体"/>
                <w:sz w:val="18"/>
                <w:szCs w:val="18"/>
              </w:rPr>
            </w:pPr>
            <w:r>
              <w:rPr>
                <w:rFonts w:hint="eastAsia" w:ascii="宋体" w:hAnsi="宋体" w:eastAsia="宋体" w:cs="宋体"/>
                <w:sz w:val="18"/>
                <w:szCs w:val="18"/>
              </w:rPr>
              <w:t>电工高级</w:t>
            </w:r>
          </w:p>
        </w:tc>
        <w:tc>
          <w:tcPr>
            <w:tcW w:w="1269" w:type="dxa"/>
            <w:noWrap/>
            <w:vAlign w:val="center"/>
          </w:tcPr>
          <w:p w14:paraId="51305DC8">
            <w:pPr>
              <w:jc w:val="center"/>
              <w:rPr>
                <w:rFonts w:hint="eastAsia" w:ascii="宋体" w:hAnsi="宋体" w:eastAsia="宋体" w:cs="宋体"/>
                <w:sz w:val="18"/>
                <w:szCs w:val="18"/>
              </w:rPr>
            </w:pPr>
            <w:r>
              <w:rPr>
                <w:rFonts w:hint="eastAsia" w:ascii="宋体" w:hAnsi="宋体" w:eastAsia="宋体" w:cs="宋体"/>
                <w:sz w:val="18"/>
                <w:szCs w:val="18"/>
              </w:rPr>
              <w:t>福建猪王自动化科技有限公司</w:t>
            </w:r>
          </w:p>
        </w:tc>
        <w:tc>
          <w:tcPr>
            <w:tcW w:w="980" w:type="dxa"/>
            <w:noWrap/>
            <w:vAlign w:val="center"/>
          </w:tcPr>
          <w:p w14:paraId="61B528D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制造业现场管理技能</w:t>
            </w:r>
          </w:p>
        </w:tc>
      </w:tr>
      <w:tr w14:paraId="16D0C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1D8827F1">
            <w:pPr>
              <w:jc w:val="center"/>
              <w:rPr>
                <w:rFonts w:hint="eastAsia" w:ascii="宋体" w:hAnsi="宋体" w:eastAsia="宋体" w:cs="宋体"/>
                <w:sz w:val="18"/>
                <w:szCs w:val="18"/>
              </w:rPr>
            </w:pPr>
            <w:r>
              <w:rPr>
                <w:rFonts w:hint="eastAsia" w:ascii="宋体" w:hAnsi="宋体" w:eastAsia="宋体" w:cs="宋体"/>
                <w:sz w:val="18"/>
                <w:szCs w:val="18"/>
              </w:rPr>
              <w:t>8</w:t>
            </w:r>
          </w:p>
        </w:tc>
        <w:tc>
          <w:tcPr>
            <w:tcW w:w="1297" w:type="dxa"/>
            <w:noWrap/>
            <w:vAlign w:val="center"/>
          </w:tcPr>
          <w:p w14:paraId="0648B4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邓国太</w:t>
            </w:r>
          </w:p>
        </w:tc>
        <w:tc>
          <w:tcPr>
            <w:tcW w:w="766" w:type="dxa"/>
            <w:noWrap/>
            <w:vAlign w:val="center"/>
          </w:tcPr>
          <w:p w14:paraId="40CF7D25">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本科</w:t>
            </w:r>
          </w:p>
        </w:tc>
        <w:tc>
          <w:tcPr>
            <w:tcW w:w="740" w:type="dxa"/>
            <w:noWrap/>
            <w:vAlign w:val="center"/>
          </w:tcPr>
          <w:p w14:paraId="6CC912D8">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学士</w:t>
            </w:r>
          </w:p>
        </w:tc>
        <w:tc>
          <w:tcPr>
            <w:tcW w:w="1277" w:type="dxa"/>
            <w:noWrap/>
            <w:vAlign w:val="center"/>
          </w:tcPr>
          <w:p w14:paraId="21805D77">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高工</w:t>
            </w:r>
          </w:p>
        </w:tc>
        <w:tc>
          <w:tcPr>
            <w:tcW w:w="1155" w:type="dxa"/>
            <w:noWrap/>
            <w:vAlign w:val="center"/>
          </w:tcPr>
          <w:p w14:paraId="05B816CD">
            <w:pPr>
              <w:jc w:val="center"/>
              <w:rPr>
                <w:rFonts w:hint="eastAsia" w:ascii="宋体" w:hAnsi="宋体" w:eastAsia="宋体" w:cs="宋体"/>
                <w:sz w:val="18"/>
                <w:szCs w:val="18"/>
              </w:rPr>
            </w:pPr>
          </w:p>
        </w:tc>
        <w:tc>
          <w:tcPr>
            <w:tcW w:w="1269" w:type="dxa"/>
            <w:noWrap/>
            <w:vAlign w:val="center"/>
          </w:tcPr>
          <w:p w14:paraId="68D67D95">
            <w:pPr>
              <w:jc w:val="center"/>
              <w:rPr>
                <w:rFonts w:hint="eastAsia" w:ascii="宋体" w:hAnsi="宋体" w:eastAsia="宋体" w:cs="宋体"/>
                <w:sz w:val="18"/>
                <w:szCs w:val="18"/>
              </w:rPr>
            </w:pPr>
          </w:p>
        </w:tc>
        <w:tc>
          <w:tcPr>
            <w:tcW w:w="980" w:type="dxa"/>
            <w:noWrap/>
            <w:vAlign w:val="center"/>
          </w:tcPr>
          <w:p w14:paraId="67FFC19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机械工程基础</w:t>
            </w:r>
          </w:p>
        </w:tc>
      </w:tr>
      <w:tr w14:paraId="5FA2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2" w:type="dxa"/>
            <w:noWrap/>
            <w:vAlign w:val="center"/>
          </w:tcPr>
          <w:p w14:paraId="3AC230EF">
            <w:pPr>
              <w:jc w:val="center"/>
              <w:rPr>
                <w:rFonts w:hint="eastAsia" w:ascii="宋体" w:hAnsi="宋体" w:eastAsia="宋体" w:cs="宋体"/>
                <w:sz w:val="18"/>
                <w:szCs w:val="18"/>
              </w:rPr>
            </w:pPr>
            <w:r>
              <w:rPr>
                <w:rFonts w:hint="eastAsia" w:ascii="宋体" w:hAnsi="宋体" w:eastAsia="宋体" w:cs="宋体"/>
                <w:sz w:val="18"/>
                <w:szCs w:val="18"/>
              </w:rPr>
              <w:t>9</w:t>
            </w:r>
          </w:p>
        </w:tc>
        <w:tc>
          <w:tcPr>
            <w:tcW w:w="1297" w:type="dxa"/>
            <w:noWrap/>
            <w:vAlign w:val="center"/>
          </w:tcPr>
          <w:p w14:paraId="5BC286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林占光</w:t>
            </w:r>
          </w:p>
        </w:tc>
        <w:tc>
          <w:tcPr>
            <w:tcW w:w="766" w:type="dxa"/>
            <w:noWrap/>
            <w:vAlign w:val="center"/>
          </w:tcPr>
          <w:p w14:paraId="4B40C106">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本科</w:t>
            </w:r>
          </w:p>
        </w:tc>
        <w:tc>
          <w:tcPr>
            <w:tcW w:w="740" w:type="dxa"/>
            <w:noWrap/>
            <w:vAlign w:val="center"/>
          </w:tcPr>
          <w:p w14:paraId="452C2951">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学士</w:t>
            </w:r>
          </w:p>
        </w:tc>
        <w:tc>
          <w:tcPr>
            <w:tcW w:w="1277" w:type="dxa"/>
            <w:noWrap/>
            <w:vAlign w:val="center"/>
          </w:tcPr>
          <w:p w14:paraId="32C4282D">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高工</w:t>
            </w:r>
          </w:p>
        </w:tc>
        <w:tc>
          <w:tcPr>
            <w:tcW w:w="1155" w:type="dxa"/>
            <w:noWrap/>
            <w:vAlign w:val="center"/>
          </w:tcPr>
          <w:p w14:paraId="00C915F1">
            <w:pPr>
              <w:jc w:val="center"/>
              <w:rPr>
                <w:rFonts w:hint="eastAsia" w:ascii="宋体" w:hAnsi="宋体" w:eastAsia="宋体" w:cs="宋体"/>
                <w:sz w:val="18"/>
                <w:szCs w:val="18"/>
              </w:rPr>
            </w:pPr>
          </w:p>
        </w:tc>
        <w:tc>
          <w:tcPr>
            <w:tcW w:w="1269" w:type="dxa"/>
            <w:noWrap/>
            <w:vAlign w:val="center"/>
          </w:tcPr>
          <w:p w14:paraId="64A80A2A">
            <w:pPr>
              <w:jc w:val="center"/>
              <w:rPr>
                <w:rFonts w:hint="eastAsia" w:ascii="宋体" w:hAnsi="宋体" w:eastAsia="宋体" w:cs="宋体"/>
                <w:sz w:val="18"/>
                <w:szCs w:val="18"/>
              </w:rPr>
            </w:pPr>
          </w:p>
        </w:tc>
        <w:tc>
          <w:tcPr>
            <w:tcW w:w="980" w:type="dxa"/>
            <w:noWrap/>
            <w:vAlign w:val="center"/>
          </w:tcPr>
          <w:p w14:paraId="76829B6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液压与气动技术</w:t>
            </w:r>
          </w:p>
        </w:tc>
      </w:tr>
    </w:tbl>
    <w:p w14:paraId="6D82E9F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（二）教学设施</w:t>
      </w:r>
    </w:p>
    <w:p w14:paraId="29B6D3E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sz w:val="24"/>
        </w:rPr>
        <w:t>1、校内实训条件</w:t>
      </w:r>
    </w:p>
    <w:p w14:paraId="0FFD9BE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highlight w:val="none"/>
          <w:lang w:val="en-GB"/>
        </w:rPr>
      </w:pPr>
      <w:r>
        <w:rPr>
          <w:sz w:val="24"/>
          <w:highlight w:val="none"/>
        </w:rPr>
        <w:t>智能控制</w:t>
      </w:r>
      <w:r>
        <w:rPr>
          <w:rFonts w:hint="eastAsia"/>
          <w:sz w:val="24"/>
          <w:highlight w:val="none"/>
          <w:lang w:val="en-US" w:eastAsia="zh-CN"/>
        </w:rPr>
        <w:t>技术</w:t>
      </w:r>
      <w:r>
        <w:rPr>
          <w:sz w:val="24"/>
          <w:highlight w:val="none"/>
        </w:rPr>
        <w:t>专业依托智能制造专业群实训基地</w:t>
      </w:r>
      <w:r>
        <w:rPr>
          <w:rFonts w:hint="eastAsia"/>
          <w:sz w:val="24"/>
          <w:highlight w:val="none"/>
          <w:lang w:eastAsia="zh-CN"/>
        </w:rPr>
        <w:t>，</w:t>
      </w:r>
      <w:r>
        <w:rPr>
          <w:rFonts w:hint="eastAsia"/>
          <w:sz w:val="24"/>
          <w:highlight w:val="none"/>
          <w:lang w:val="en-GB"/>
        </w:rPr>
        <w:t>现有</w:t>
      </w:r>
      <w:r>
        <w:rPr>
          <w:rFonts w:hint="eastAsia"/>
          <w:sz w:val="24"/>
          <w:highlight w:val="none"/>
          <w:lang w:val="en-US" w:eastAsia="zh-CN"/>
        </w:rPr>
        <w:t>的</w:t>
      </w:r>
      <w:r>
        <w:rPr>
          <w:rFonts w:hint="eastAsia"/>
          <w:sz w:val="24"/>
          <w:highlight w:val="none"/>
          <w:lang w:val="en-GB"/>
        </w:rPr>
        <w:t>教育部批准的 “数控加工实训中心”、省级财政支持的“机电一体化实训基地”</w:t>
      </w:r>
      <w:r>
        <w:rPr>
          <w:rFonts w:hint="eastAsia"/>
          <w:sz w:val="24"/>
          <w:highlight w:val="none"/>
          <w:lang w:val="en-GB" w:eastAsia="zh-CN"/>
        </w:rPr>
        <w:t>。</w:t>
      </w:r>
      <w:r>
        <w:rPr>
          <w:rFonts w:hint="eastAsia"/>
          <w:sz w:val="24"/>
          <w:highlight w:val="none"/>
          <w:lang w:val="en-US" w:eastAsia="zh-CN"/>
        </w:rPr>
        <w:t>实训基地</w:t>
      </w:r>
      <w:r>
        <w:rPr>
          <w:rFonts w:hint="eastAsia"/>
          <w:sz w:val="24"/>
          <w:highlight w:val="none"/>
          <w:lang w:val="en-GB"/>
        </w:rPr>
        <w:t>建有面积达360多平方米的具有实际加工能力的数控实训车间，拥有普通机加工训练车间、数控加工实训车间、特种加工实训车间、机械拆装与维修实训车间、自动化生产线安装与调试实训室等1</w:t>
      </w:r>
      <w:r>
        <w:rPr>
          <w:rFonts w:hint="eastAsia"/>
          <w:sz w:val="24"/>
          <w:highlight w:val="none"/>
          <w:lang w:val="en-US" w:eastAsia="zh-CN"/>
        </w:rPr>
        <w:t>3</w:t>
      </w:r>
      <w:r>
        <w:rPr>
          <w:rFonts w:hint="eastAsia"/>
          <w:sz w:val="24"/>
          <w:highlight w:val="none"/>
          <w:lang w:val="en-GB"/>
        </w:rPr>
        <w:t>个实训室，实训条件全省领先，是福建省重点支持的高技能人才培养培训基地。</w:t>
      </w:r>
    </w:p>
    <w:p w14:paraId="69F83A4E">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专业实训室基本条件：</w:t>
      </w:r>
    </w:p>
    <w:p w14:paraId="185D6085">
      <w:pPr>
        <w:pStyle w:val="2"/>
        <w:keepNext w:val="0"/>
        <w:keepLines w:val="0"/>
        <w:pageBreakBefore w:val="0"/>
        <w:widowControl w:val="0"/>
        <w:numPr>
          <w:ilvl w:val="0"/>
          <w:numId w:val="0"/>
        </w:numPr>
        <w:kinsoku/>
        <w:wordWrap/>
        <w:overflowPunct/>
        <w:topLinePunct w:val="0"/>
        <w:autoSpaceDE/>
        <w:autoSpaceDN/>
        <w:bidi w:val="0"/>
        <w:adjustRightInd/>
        <w:snapToGrid/>
        <w:spacing w:beforeLines="0" w:line="440" w:lineRule="exact"/>
        <w:ind w:leftChars="0" w:firstLine="480" w:firstLineChars="200"/>
        <w:textAlignment w:val="auto"/>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专业实训室一般配备白板、计算机、投影设备、音响设备, 互联网环境, 并实施网络安全防护措施; 安装应急照明装置并保持良好状态, 符合紧急疏散要求, 标志明显, 保持逃生通道畅通无阻。</w:t>
      </w:r>
    </w:p>
    <w:p w14:paraId="57201C5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宋体" w:cs="Times New Roman"/>
          <w:kern w:val="2"/>
          <w:sz w:val="24"/>
          <w:szCs w:val="22"/>
          <w:lang w:val="en-US" w:eastAsia="zh-CN" w:bidi="ar-SA"/>
        </w:rPr>
      </w:pPr>
    </w:p>
    <w:p w14:paraId="4328B4E4">
      <w:pPr>
        <w:pStyle w:val="11"/>
        <w:rPr>
          <w:rFonts w:hint="eastAsia" w:ascii="Times New Roman" w:hAnsi="Times New Roman" w:eastAsia="宋体" w:cs="Times New Roman"/>
          <w:kern w:val="2"/>
          <w:sz w:val="24"/>
          <w:szCs w:val="22"/>
          <w:lang w:val="en-US" w:eastAsia="zh-CN" w:bidi="ar-SA"/>
        </w:rPr>
      </w:pPr>
    </w:p>
    <w:p w14:paraId="272985D2">
      <w:pPr>
        <w:pStyle w:val="11"/>
        <w:rPr>
          <w:rFonts w:hint="eastAsia" w:ascii="Times New Roman" w:hAnsi="Times New Roman" w:eastAsia="宋体" w:cs="Times New Roman"/>
          <w:kern w:val="2"/>
          <w:sz w:val="24"/>
          <w:szCs w:val="22"/>
          <w:lang w:val="en-US" w:eastAsia="zh-CN" w:bidi="ar-SA"/>
        </w:rPr>
      </w:pPr>
    </w:p>
    <w:p w14:paraId="6CBBEAD7">
      <w:pPr>
        <w:pStyle w:val="11"/>
        <w:rPr>
          <w:rFonts w:hint="eastAsia" w:ascii="Times New Roman" w:hAnsi="Times New Roman" w:eastAsia="宋体" w:cs="Times New Roman"/>
          <w:kern w:val="2"/>
          <w:sz w:val="24"/>
          <w:szCs w:val="22"/>
          <w:lang w:val="en-US" w:eastAsia="zh-CN" w:bidi="ar-SA"/>
        </w:rPr>
      </w:pPr>
    </w:p>
    <w:p w14:paraId="2D61D052">
      <w:pPr>
        <w:jc w:val="center"/>
        <w:rPr>
          <w:sz w:val="24"/>
          <w:szCs w:val="24"/>
        </w:rPr>
      </w:pPr>
      <w:r>
        <w:rPr>
          <w:sz w:val="24"/>
          <w:szCs w:val="24"/>
        </w:rPr>
        <w:t>表</w:t>
      </w:r>
      <w:r>
        <w:rPr>
          <w:rFonts w:hint="eastAsia"/>
          <w:sz w:val="24"/>
          <w:szCs w:val="24"/>
        </w:rPr>
        <w:t>3</w:t>
      </w:r>
      <w:r>
        <w:rPr>
          <w:sz w:val="24"/>
          <w:szCs w:val="24"/>
        </w:rPr>
        <w:t xml:space="preserve">  校内实训设备</w:t>
      </w:r>
      <w:r>
        <w:rPr>
          <w:rFonts w:hint="eastAsia"/>
          <w:sz w:val="24"/>
          <w:szCs w:val="24"/>
        </w:rPr>
        <w:t>情况</w:t>
      </w:r>
      <w:r>
        <w:rPr>
          <w:sz w:val="24"/>
          <w:szCs w:val="24"/>
        </w:rPr>
        <w:t>一览表</w:t>
      </w:r>
    </w:p>
    <w:tbl>
      <w:tblPr>
        <w:tblStyle w:val="12"/>
        <w:tblW w:w="9247" w:type="dxa"/>
        <w:jc w:val="center"/>
        <w:tblLayout w:type="fixed"/>
        <w:tblCellMar>
          <w:top w:w="0" w:type="dxa"/>
          <w:left w:w="10" w:type="dxa"/>
          <w:bottom w:w="0" w:type="dxa"/>
          <w:right w:w="10" w:type="dxa"/>
        </w:tblCellMar>
      </w:tblPr>
      <w:tblGrid>
        <w:gridCol w:w="610"/>
        <w:gridCol w:w="1691"/>
        <w:gridCol w:w="2693"/>
        <w:gridCol w:w="2250"/>
        <w:gridCol w:w="850"/>
        <w:gridCol w:w="1153"/>
      </w:tblGrid>
      <w:tr w14:paraId="7512D1E1">
        <w:tblPrEx>
          <w:tblCellMar>
            <w:top w:w="0" w:type="dxa"/>
            <w:left w:w="10" w:type="dxa"/>
            <w:bottom w:w="0" w:type="dxa"/>
            <w:right w:w="10" w:type="dxa"/>
          </w:tblCellMar>
        </w:tblPrEx>
        <w:trPr>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944F44F">
            <w:pPr>
              <w:widowControl/>
              <w:jc w:val="center"/>
              <w:rPr>
                <w:b/>
                <w:szCs w:val="21"/>
              </w:rPr>
            </w:pPr>
            <w:r>
              <w:rPr>
                <w:b/>
                <w:szCs w:val="21"/>
              </w:rPr>
              <w:t>序号</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36B39331">
            <w:pPr>
              <w:widowControl/>
              <w:jc w:val="center"/>
              <w:rPr>
                <w:b/>
                <w:szCs w:val="21"/>
              </w:rPr>
            </w:pPr>
            <w:r>
              <w:rPr>
                <w:b/>
                <w:szCs w:val="21"/>
              </w:rPr>
              <w:t>实验实训</w:t>
            </w:r>
          </w:p>
          <w:p w14:paraId="029DB95E">
            <w:pPr>
              <w:widowControl/>
              <w:jc w:val="center"/>
              <w:rPr>
                <w:b/>
                <w:szCs w:val="21"/>
              </w:rPr>
            </w:pPr>
            <w:r>
              <w:rPr>
                <w:b/>
                <w:szCs w:val="21"/>
              </w:rPr>
              <w:t>基地（室）名称</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5B78915C">
            <w:pPr>
              <w:widowControl/>
              <w:jc w:val="center"/>
              <w:rPr>
                <w:b/>
                <w:szCs w:val="21"/>
              </w:rPr>
            </w:pPr>
            <w:r>
              <w:rPr>
                <w:b/>
                <w:szCs w:val="21"/>
              </w:rPr>
              <w:t>实验</w:t>
            </w:r>
            <w:r>
              <w:rPr>
                <w:rFonts w:hint="eastAsia"/>
                <w:b/>
                <w:szCs w:val="21"/>
              </w:rPr>
              <w:t>实训室</w:t>
            </w:r>
            <w:r>
              <w:rPr>
                <w:b/>
                <w:szCs w:val="21"/>
              </w:rPr>
              <w:t>功能</w:t>
            </w:r>
          </w:p>
          <w:p w14:paraId="60F178DA">
            <w:pPr>
              <w:widowControl/>
              <w:jc w:val="center"/>
              <w:rPr>
                <w:b/>
                <w:szCs w:val="21"/>
              </w:rPr>
            </w:pPr>
            <w:r>
              <w:rPr>
                <w:b/>
                <w:szCs w:val="21"/>
              </w:rPr>
              <w:t>（承担课程与实训实习项目）</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39425374">
            <w:pPr>
              <w:widowControl/>
              <w:jc w:val="center"/>
              <w:rPr>
                <w:b/>
                <w:szCs w:val="21"/>
              </w:rPr>
            </w:pPr>
            <w:r>
              <w:rPr>
                <w:b/>
                <w:szCs w:val="21"/>
              </w:rPr>
              <w:t>面积、主要实验（训）设备名称及台套数要求</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B192A90">
            <w:pPr>
              <w:widowControl/>
              <w:jc w:val="center"/>
              <w:rPr>
                <w:b/>
                <w:szCs w:val="21"/>
              </w:rPr>
            </w:pPr>
            <w:r>
              <w:rPr>
                <w:b/>
                <w:szCs w:val="21"/>
              </w:rPr>
              <w:t>工位数（个）</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7BCA6BC0">
            <w:pPr>
              <w:widowControl/>
              <w:jc w:val="center"/>
              <w:rPr>
                <w:b/>
                <w:szCs w:val="21"/>
              </w:rPr>
            </w:pPr>
            <w:r>
              <w:rPr>
                <w:rFonts w:hint="eastAsia"/>
                <w:b/>
                <w:szCs w:val="21"/>
              </w:rPr>
              <w:t>对应课程</w:t>
            </w:r>
          </w:p>
        </w:tc>
      </w:tr>
      <w:tr w14:paraId="6583D23D">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2A25665">
            <w:pPr>
              <w:widowControl/>
              <w:jc w:val="center"/>
              <w:rPr>
                <w:szCs w:val="21"/>
              </w:rPr>
            </w:pPr>
            <w:r>
              <w:rPr>
                <w:szCs w:val="21"/>
              </w:rPr>
              <w:t>1</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12474166">
            <w:pPr>
              <w:widowControl/>
              <w:jc w:val="center"/>
              <w:rPr>
                <w:color w:val="000000"/>
                <w:szCs w:val="21"/>
              </w:rPr>
            </w:pPr>
            <w:r>
              <w:rPr>
                <w:rFonts w:hint="default" w:ascii="Times New Roman" w:hAnsi="Times New Roman" w:eastAsia="宋体" w:cs="Times New Roman"/>
                <w:color w:val="000000"/>
                <w:sz w:val="18"/>
                <w:szCs w:val="18"/>
                <w:lang w:val="en-US" w:eastAsia="zh-CN"/>
              </w:rPr>
              <w:t>电工</w:t>
            </w:r>
            <w:r>
              <w:rPr>
                <w:rFonts w:hint="default" w:ascii="Times New Roman" w:hAnsi="Times New Roman" w:eastAsia="宋体" w:cs="Times New Roman"/>
                <w:sz w:val="18"/>
                <w:szCs w:val="18"/>
                <w:lang w:val="en-US" w:eastAsia="zh-CN"/>
              </w:rPr>
              <w:t>电子</w:t>
            </w:r>
            <w:r>
              <w:rPr>
                <w:rFonts w:hint="default" w:ascii="Times New Roman" w:hAnsi="Times New Roman" w:eastAsia="宋体" w:cs="Times New Roman"/>
                <w:color w:val="000000"/>
                <w:sz w:val="18"/>
                <w:szCs w:val="18"/>
                <w:lang w:val="en-US" w:eastAsia="zh-CN"/>
              </w:rPr>
              <w:t>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6C1D919C">
            <w:pPr>
              <w:widowControl/>
              <w:jc w:val="center"/>
              <w:rPr>
                <w:color w:val="000000"/>
                <w:szCs w:val="21"/>
              </w:rPr>
            </w:pPr>
            <w:r>
              <w:rPr>
                <w:rFonts w:hint="default" w:ascii="Times New Roman" w:hAnsi="Times New Roman" w:eastAsia="宋体" w:cs="Times New Roman"/>
                <w:color w:val="000000"/>
                <w:sz w:val="18"/>
                <w:szCs w:val="18"/>
                <w:lang w:val="en-US" w:eastAsia="zh-CN"/>
              </w:rPr>
              <w:t>基础电工实训、电机正反转实训、电工安装实训、</w:t>
            </w:r>
            <w:r>
              <w:rPr>
                <w:rFonts w:hint="default" w:ascii="Times New Roman" w:hAnsi="Times New Roman" w:eastAsia="宋体" w:cs="Times New Roman"/>
                <w:kern w:val="2"/>
                <w:sz w:val="18"/>
                <w:szCs w:val="18"/>
                <w:lang w:val="en-US" w:eastAsia="zh-CN" w:bidi="ar-SA"/>
              </w:rPr>
              <w:t>数字电路、模拟电路简单控制 、数字电路、模拟电路原理分析及认识</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09F80AB4">
            <w:pPr>
              <w:widowControl/>
              <w:jc w:val="center"/>
              <w:rPr>
                <w:color w:val="000000"/>
                <w:szCs w:val="21"/>
              </w:rPr>
            </w:pPr>
            <w:r>
              <w:rPr>
                <w:rFonts w:hint="default" w:ascii="Times New Roman" w:hAnsi="Times New Roman" w:eastAsia="宋体" w:cs="Times New Roman"/>
                <w:bCs/>
                <w:sz w:val="18"/>
                <w:szCs w:val="18"/>
                <w:lang w:val="en-US" w:eastAsia="zh-CN"/>
              </w:rPr>
              <w:t>100m</w:t>
            </w:r>
            <w:r>
              <w:rPr>
                <w:rFonts w:hint="default" w:ascii="Times New Roman" w:hAnsi="Times New Roman" w:eastAsia="宋体" w:cs="Times New Roman"/>
                <w:bCs/>
                <w:sz w:val="18"/>
                <w:szCs w:val="18"/>
                <w:vertAlign w:val="superscript"/>
                <w:lang w:val="en-US" w:eastAsia="zh-CN"/>
              </w:rPr>
              <w:t>2</w:t>
            </w:r>
            <w:r>
              <w:rPr>
                <w:rFonts w:hint="default" w:ascii="Times New Roman" w:hAnsi="Times New Roman" w:eastAsia="宋体" w:cs="Times New Roman"/>
                <w:sz w:val="18"/>
                <w:szCs w:val="18"/>
                <w:lang w:val="en-US" w:eastAsia="zh-CN"/>
              </w:rPr>
              <w:t>、投影设备、精铭泰电柜、电工工作台、检测电机、</w:t>
            </w:r>
            <w:r>
              <w:rPr>
                <w:rFonts w:hint="default" w:ascii="Times New Roman" w:hAnsi="Times New Roman" w:eastAsia="宋体" w:cs="Times New Roman"/>
                <w:sz w:val="18"/>
                <w:szCs w:val="18"/>
              </w:rPr>
              <w:t>DICE-KM18实验套箱</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9F64DF4">
            <w:pPr>
              <w:widowControl/>
              <w:jc w:val="center"/>
              <w:rPr>
                <w:color w:val="000000"/>
                <w:szCs w:val="21"/>
              </w:rPr>
            </w:pPr>
            <w:r>
              <w:rPr>
                <w:rFonts w:hint="default" w:ascii="Times New Roman" w:hAnsi="Times New Roman" w:eastAsia="宋体" w:cs="Times New Roman"/>
                <w:color w:val="000000"/>
                <w:sz w:val="18"/>
                <w:szCs w:val="18"/>
                <w:lang w:val="en-US" w:eastAsia="zh-CN"/>
              </w:rPr>
              <w:t>40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044A1052">
            <w:pPr>
              <w:widowControl/>
              <w:jc w:val="center"/>
              <w:rPr>
                <w:color w:val="000000"/>
                <w:szCs w:val="21"/>
              </w:rPr>
            </w:pPr>
            <w:r>
              <w:rPr>
                <w:rFonts w:hint="default" w:ascii="Times New Roman" w:hAnsi="Times New Roman" w:eastAsia="宋体" w:cs="Times New Roman"/>
                <w:color w:val="000000"/>
                <w:sz w:val="18"/>
                <w:szCs w:val="18"/>
                <w:lang w:val="en-US" w:eastAsia="zh-CN"/>
              </w:rPr>
              <w:t>电工实训、电工电子技术</w:t>
            </w:r>
          </w:p>
        </w:tc>
      </w:tr>
      <w:tr w14:paraId="69A96685">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CA06B83">
            <w:pPr>
              <w:widowControl/>
              <w:jc w:val="center"/>
              <w:rPr>
                <w:szCs w:val="21"/>
              </w:rPr>
            </w:pPr>
            <w:r>
              <w:rPr>
                <w:szCs w:val="21"/>
              </w:rPr>
              <w:t>2</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26931E18">
            <w:pPr>
              <w:widowControl/>
              <w:jc w:val="center"/>
              <w:rPr>
                <w:szCs w:val="21"/>
              </w:rPr>
            </w:pPr>
            <w:r>
              <w:rPr>
                <w:rFonts w:hint="eastAsia" w:cs="Times New Roman"/>
                <w:color w:val="000000"/>
                <w:sz w:val="18"/>
                <w:szCs w:val="18"/>
                <w:lang w:val="en-US" w:eastAsia="zh-CN"/>
              </w:rPr>
              <w:t>信息化钳工</w:t>
            </w:r>
            <w:r>
              <w:rPr>
                <w:rFonts w:hint="default" w:ascii="Times New Roman" w:hAnsi="Times New Roman" w:eastAsia="宋体" w:cs="Times New Roman"/>
                <w:color w:val="000000"/>
                <w:sz w:val="18"/>
                <w:szCs w:val="18"/>
              </w:rPr>
              <w:t>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39635004">
            <w:pPr>
              <w:widowControl/>
              <w:jc w:val="center"/>
              <w:rPr>
                <w:szCs w:val="21"/>
              </w:rPr>
            </w:pPr>
            <w:r>
              <w:rPr>
                <w:rFonts w:hint="default" w:ascii="Times New Roman" w:hAnsi="Times New Roman" w:eastAsia="宋体" w:cs="Times New Roman"/>
                <w:sz w:val="18"/>
                <w:szCs w:val="18"/>
                <w:lang w:val="en-US" w:eastAsia="zh-CN"/>
              </w:rPr>
              <w:t>钳工实训、公差配合原理及应用分析</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33F12EE1">
            <w:pPr>
              <w:widowControl/>
              <w:jc w:val="center"/>
              <w:rPr>
                <w:szCs w:val="21"/>
              </w:rPr>
            </w:pPr>
            <w:r>
              <w:rPr>
                <w:rFonts w:hint="default" w:ascii="Times New Roman" w:hAnsi="Times New Roman" w:eastAsia="宋体" w:cs="Times New Roman"/>
                <w:bCs/>
                <w:sz w:val="18"/>
                <w:szCs w:val="18"/>
                <w:lang w:val="en-US" w:eastAsia="zh-CN"/>
              </w:rPr>
              <w:t>150m</w:t>
            </w:r>
            <w:r>
              <w:rPr>
                <w:rFonts w:hint="default" w:ascii="Times New Roman" w:hAnsi="Times New Roman" w:eastAsia="宋体" w:cs="Times New Roman"/>
                <w:bCs/>
                <w:sz w:val="18"/>
                <w:szCs w:val="18"/>
                <w:vertAlign w:val="superscript"/>
                <w:lang w:val="en-US" w:eastAsia="zh-CN"/>
              </w:rPr>
              <w:t>2</w:t>
            </w:r>
            <w:r>
              <w:rPr>
                <w:rFonts w:hint="default" w:ascii="Times New Roman" w:hAnsi="Times New Roman" w:eastAsia="宋体" w:cs="Times New Roman"/>
                <w:sz w:val="18"/>
                <w:szCs w:val="18"/>
                <w:lang w:val="en-US" w:eastAsia="zh-CN"/>
              </w:rPr>
              <w:t>、投影设备、数字化钳工台、</w:t>
            </w:r>
            <w:r>
              <w:rPr>
                <w:rFonts w:hint="default" w:ascii="Times New Roman" w:hAnsi="Times New Roman" w:eastAsia="宋体" w:cs="Times New Roman"/>
                <w:bCs/>
                <w:sz w:val="18"/>
                <w:szCs w:val="18"/>
              </w:rPr>
              <w:t>砂轮机、游标卡尺、普通车床</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A4CCBEB">
            <w:pPr>
              <w:widowControl/>
              <w:jc w:val="center"/>
              <w:rPr>
                <w:szCs w:val="21"/>
              </w:rPr>
            </w:pPr>
            <w:r>
              <w:rPr>
                <w:rFonts w:hint="default" w:ascii="Times New Roman" w:hAnsi="Times New Roman" w:eastAsia="宋体" w:cs="Times New Roman"/>
                <w:sz w:val="18"/>
                <w:szCs w:val="18"/>
                <w:lang w:val="en-US" w:eastAsia="zh-CN"/>
              </w:rPr>
              <w:t>100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041C7131">
            <w:pPr>
              <w:widowControl/>
              <w:jc w:val="center"/>
              <w:rPr>
                <w:szCs w:val="21"/>
              </w:rPr>
            </w:pPr>
            <w:r>
              <w:rPr>
                <w:rFonts w:hint="eastAsia" w:cs="Times New Roman"/>
                <w:color w:val="000000"/>
                <w:kern w:val="0"/>
                <w:sz w:val="18"/>
                <w:szCs w:val="18"/>
                <w:lang w:val="en-US" w:eastAsia="zh-CN" w:bidi="ar"/>
              </w:rPr>
              <w:t>钳</w:t>
            </w:r>
            <w:r>
              <w:rPr>
                <w:rFonts w:hint="default" w:ascii="Times New Roman" w:hAnsi="Times New Roman" w:eastAsia="宋体" w:cs="Times New Roman"/>
                <w:color w:val="000000"/>
                <w:kern w:val="0"/>
                <w:sz w:val="18"/>
                <w:szCs w:val="18"/>
                <w:lang w:bidi="ar"/>
              </w:rPr>
              <w:t>工</w:t>
            </w:r>
            <w:r>
              <w:rPr>
                <w:rFonts w:hint="default" w:ascii="Times New Roman" w:hAnsi="Times New Roman" w:eastAsia="宋体" w:cs="Times New Roman"/>
                <w:color w:val="000000"/>
                <w:kern w:val="0"/>
                <w:sz w:val="18"/>
                <w:szCs w:val="18"/>
                <w:lang w:val="en-US" w:eastAsia="zh-CN" w:bidi="ar"/>
              </w:rPr>
              <w:t>实训</w:t>
            </w:r>
          </w:p>
        </w:tc>
      </w:tr>
      <w:tr w14:paraId="234328D9">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5CAE4D9">
            <w:pPr>
              <w:widowControl/>
              <w:jc w:val="center"/>
              <w:rPr>
                <w:szCs w:val="21"/>
              </w:rPr>
            </w:pPr>
            <w:r>
              <w:rPr>
                <w:szCs w:val="21"/>
              </w:rPr>
              <w:t>3</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4FBF3AF0">
            <w:pPr>
              <w:widowControl/>
              <w:jc w:val="center"/>
              <w:rPr>
                <w:szCs w:val="21"/>
              </w:rPr>
            </w:pPr>
            <w:r>
              <w:rPr>
                <w:rFonts w:hint="default" w:ascii="Times New Roman" w:hAnsi="Times New Roman" w:eastAsia="宋体" w:cs="Times New Roman"/>
                <w:sz w:val="18"/>
                <w:szCs w:val="18"/>
                <w:lang w:val="en-US" w:eastAsia="zh-CN"/>
              </w:rPr>
              <w:t>3D打印创客实训室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0E676324">
            <w:pPr>
              <w:widowControl/>
              <w:jc w:val="both"/>
              <w:rPr>
                <w:szCs w:val="21"/>
              </w:rPr>
            </w:pPr>
            <w:r>
              <w:rPr>
                <w:rFonts w:hint="default" w:ascii="Times New Roman" w:hAnsi="Times New Roman" w:eastAsia="宋体" w:cs="Times New Roman"/>
                <w:sz w:val="18"/>
                <w:szCs w:val="18"/>
                <w:lang w:val="en-US" w:eastAsia="zh-CN"/>
              </w:rPr>
              <w:t>工业及工艺设计产品3D打印</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17326B0B">
            <w:pPr>
              <w:widowControl/>
              <w:jc w:val="center"/>
              <w:rPr>
                <w:szCs w:val="21"/>
              </w:rPr>
            </w:pPr>
            <w:r>
              <w:rPr>
                <w:rFonts w:hint="default" w:ascii="Times New Roman" w:hAnsi="Times New Roman" w:eastAsia="宋体" w:cs="Times New Roman"/>
                <w:bCs/>
                <w:sz w:val="18"/>
                <w:szCs w:val="18"/>
                <w:lang w:val="en-US" w:eastAsia="zh-CN"/>
              </w:rPr>
              <w:t>150m</w:t>
            </w:r>
            <w:r>
              <w:rPr>
                <w:rFonts w:hint="default" w:ascii="Times New Roman" w:hAnsi="Times New Roman" w:eastAsia="宋体" w:cs="Times New Roman"/>
                <w:bCs/>
                <w:sz w:val="18"/>
                <w:szCs w:val="18"/>
                <w:vertAlign w:val="superscript"/>
                <w:lang w:val="en-US" w:eastAsia="zh-CN"/>
              </w:rPr>
              <w:t>2</w:t>
            </w:r>
            <w:r>
              <w:rPr>
                <w:rFonts w:hint="default" w:ascii="Times New Roman" w:hAnsi="Times New Roman" w:eastAsia="宋体" w:cs="Times New Roman"/>
                <w:sz w:val="18"/>
                <w:szCs w:val="18"/>
                <w:lang w:val="en-US" w:eastAsia="zh-CN"/>
              </w:rPr>
              <w:t>、投影设备、3D打印机、电脑</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A33DF5C">
            <w:pPr>
              <w:widowControl/>
              <w:jc w:val="center"/>
              <w:rPr>
                <w:szCs w:val="21"/>
              </w:rPr>
            </w:pPr>
            <w:r>
              <w:rPr>
                <w:rFonts w:hint="default" w:ascii="Times New Roman" w:hAnsi="Times New Roman" w:eastAsia="宋体" w:cs="Times New Roman"/>
                <w:sz w:val="18"/>
                <w:szCs w:val="18"/>
                <w:lang w:val="en-US" w:eastAsia="zh-CN"/>
              </w:rPr>
              <w:t>80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5FAE9D5E">
            <w:pPr>
              <w:widowControl/>
              <w:jc w:val="center"/>
              <w:rPr>
                <w:szCs w:val="21"/>
              </w:rPr>
            </w:pPr>
            <w:r>
              <w:rPr>
                <w:rFonts w:hint="default" w:ascii="Times New Roman" w:hAnsi="Times New Roman" w:eastAsia="宋体" w:cs="Times New Roman"/>
                <w:sz w:val="18"/>
                <w:szCs w:val="18"/>
                <w:lang w:val="en-US" w:eastAsia="zh-CN"/>
              </w:rPr>
              <w:t>3D打印实训</w:t>
            </w:r>
          </w:p>
        </w:tc>
      </w:tr>
      <w:tr w14:paraId="6B668E0F">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93EC2D8">
            <w:pPr>
              <w:widowControl/>
              <w:jc w:val="center"/>
              <w:rPr>
                <w:szCs w:val="21"/>
              </w:rPr>
            </w:pPr>
            <w:r>
              <w:rPr>
                <w:rFonts w:hint="eastAsia"/>
                <w:szCs w:val="21"/>
                <w:lang w:val="en-US" w:eastAsia="zh-CN"/>
              </w:rPr>
              <w:t>4</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6F2B8284">
            <w:pPr>
              <w:jc w:val="center"/>
              <w:rPr>
                <w:szCs w:val="21"/>
              </w:rPr>
            </w:pPr>
            <w:r>
              <w:rPr>
                <w:rFonts w:hint="default" w:ascii="Times New Roman" w:hAnsi="Times New Roman" w:eastAsia="宋体" w:cs="Times New Roman"/>
                <w:bCs/>
                <w:sz w:val="18"/>
                <w:szCs w:val="18"/>
              </w:rPr>
              <w:t>液压与气动</w:t>
            </w:r>
            <w:r>
              <w:rPr>
                <w:rFonts w:hint="default" w:ascii="Times New Roman" w:hAnsi="Times New Roman" w:eastAsia="宋体" w:cs="Times New Roman"/>
                <w:bCs/>
                <w:sz w:val="18"/>
                <w:szCs w:val="18"/>
                <w:lang w:val="en-US" w:eastAsia="zh-CN"/>
              </w:rPr>
              <w:t>理实一体化</w:t>
            </w:r>
            <w:r>
              <w:rPr>
                <w:rFonts w:hint="default" w:ascii="Times New Roman" w:hAnsi="Times New Roman" w:eastAsia="宋体" w:cs="Times New Roman"/>
                <w:bCs/>
                <w:sz w:val="18"/>
                <w:szCs w:val="18"/>
              </w:rPr>
              <w:t>实验室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64120BC1">
            <w:pPr>
              <w:widowControl/>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液压回路的连接</w:t>
            </w:r>
          </w:p>
          <w:p w14:paraId="23EE8F3A">
            <w:pPr>
              <w:widowControl/>
              <w:jc w:val="center"/>
              <w:rPr>
                <w:szCs w:val="21"/>
              </w:rPr>
            </w:pPr>
            <w:r>
              <w:rPr>
                <w:rFonts w:hint="default" w:ascii="Times New Roman" w:hAnsi="Times New Roman" w:eastAsia="宋体" w:cs="Times New Roman"/>
                <w:sz w:val="18"/>
                <w:szCs w:val="18"/>
              </w:rPr>
              <w:t>气压回路的连接</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59C838CC">
            <w:pPr>
              <w:rPr>
                <w:szCs w:val="21"/>
              </w:rPr>
            </w:pPr>
            <w:r>
              <w:rPr>
                <w:rFonts w:hint="default" w:ascii="Times New Roman" w:hAnsi="Times New Roman" w:eastAsia="宋体" w:cs="Times New Roman"/>
                <w:bCs/>
                <w:sz w:val="18"/>
                <w:szCs w:val="18"/>
                <w:lang w:val="en-US" w:eastAsia="zh-CN"/>
              </w:rPr>
              <w:t>100m</w:t>
            </w:r>
            <w:r>
              <w:rPr>
                <w:rFonts w:hint="default" w:ascii="Times New Roman" w:hAnsi="Times New Roman" w:eastAsia="宋体" w:cs="Times New Roman"/>
                <w:bCs/>
                <w:sz w:val="18"/>
                <w:szCs w:val="18"/>
                <w:vertAlign w:val="superscript"/>
                <w:lang w:val="en-US" w:eastAsia="zh-CN"/>
              </w:rPr>
              <w:t>2</w:t>
            </w:r>
            <w:r>
              <w:rPr>
                <w:rFonts w:hint="default" w:ascii="Times New Roman" w:hAnsi="Times New Roman" w:eastAsia="宋体" w:cs="Times New Roman"/>
                <w:bCs/>
                <w:sz w:val="18"/>
                <w:szCs w:val="18"/>
                <w:vertAlign w:val="baseline"/>
                <w:lang w:val="en-US" w:eastAsia="zh-CN"/>
              </w:rPr>
              <w:t>、</w:t>
            </w:r>
            <w:r>
              <w:rPr>
                <w:rFonts w:hint="default" w:ascii="Times New Roman" w:hAnsi="Times New Roman" w:eastAsia="宋体" w:cs="Times New Roman"/>
                <w:bCs/>
                <w:sz w:val="18"/>
                <w:szCs w:val="18"/>
              </w:rPr>
              <w:t>YCS-BII双面液压综合测试实验台、QSC-A气压传动综合实验台</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0BC244F">
            <w:pPr>
              <w:widowControl/>
              <w:jc w:val="center"/>
              <w:rPr>
                <w:szCs w:val="21"/>
              </w:rPr>
            </w:pPr>
            <w:r>
              <w:rPr>
                <w:rFonts w:hint="default" w:ascii="Times New Roman" w:hAnsi="Times New Roman" w:eastAsia="宋体" w:cs="Times New Roman"/>
                <w:sz w:val="18"/>
                <w:szCs w:val="18"/>
              </w:rPr>
              <w:t>30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5117F8DC">
            <w:pPr>
              <w:widowControl/>
              <w:jc w:val="center"/>
              <w:rPr>
                <w:szCs w:val="21"/>
              </w:rPr>
            </w:pPr>
            <w:r>
              <w:rPr>
                <w:rFonts w:hint="default" w:ascii="Times New Roman" w:hAnsi="Times New Roman" w:eastAsia="宋体" w:cs="Times New Roman"/>
                <w:kern w:val="0"/>
                <w:sz w:val="18"/>
                <w:szCs w:val="18"/>
              </w:rPr>
              <w:t>液压与气动技术</w:t>
            </w:r>
          </w:p>
        </w:tc>
      </w:tr>
      <w:tr w14:paraId="43F5E2A3">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BE58869">
            <w:pPr>
              <w:widowControl/>
              <w:jc w:val="center"/>
              <w:rPr>
                <w:szCs w:val="21"/>
              </w:rPr>
            </w:pPr>
            <w:r>
              <w:rPr>
                <w:rFonts w:hint="eastAsia"/>
                <w:szCs w:val="21"/>
                <w:lang w:val="en-US" w:eastAsia="zh-CN"/>
              </w:rPr>
              <w:t>5</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0DE64C2E">
            <w:pPr>
              <w:widowControl/>
              <w:jc w:val="center"/>
              <w:rPr>
                <w:szCs w:val="21"/>
              </w:rPr>
            </w:pPr>
            <w:r>
              <w:rPr>
                <w:rFonts w:hint="default" w:ascii="Times New Roman" w:hAnsi="Times New Roman" w:eastAsia="宋体" w:cs="Times New Roman"/>
                <w:sz w:val="18"/>
                <w:szCs w:val="18"/>
                <w:lang w:val="en-US" w:eastAsia="zh-CN"/>
              </w:rPr>
              <w:t>加工实训中心</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15573D16">
            <w:pPr>
              <w:widowControl/>
              <w:jc w:val="center"/>
              <w:rPr>
                <w:szCs w:val="21"/>
              </w:rPr>
            </w:pPr>
            <w:r>
              <w:rPr>
                <w:rFonts w:hint="default" w:ascii="Times New Roman" w:hAnsi="Times New Roman" w:eastAsia="宋体" w:cs="Times New Roman"/>
                <w:sz w:val="18"/>
                <w:szCs w:val="18"/>
                <w:lang w:val="en-US" w:eastAsia="zh-CN"/>
              </w:rPr>
              <w:t>多轴编程、数控车加工、数控铣加工</w:t>
            </w:r>
            <w:r>
              <w:rPr>
                <w:rFonts w:hint="eastAsia" w:cs="Times New Roman"/>
                <w:sz w:val="18"/>
                <w:szCs w:val="18"/>
                <w:lang w:val="en-US" w:eastAsia="zh-CN"/>
              </w:rPr>
              <w:t>、“1+X”考证</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2804EF66">
            <w:pPr>
              <w:widowControl/>
              <w:jc w:val="both"/>
              <w:rPr>
                <w:szCs w:val="21"/>
              </w:rPr>
            </w:pPr>
            <w:r>
              <w:rPr>
                <w:rFonts w:hint="default" w:ascii="Times New Roman" w:hAnsi="Times New Roman" w:eastAsia="宋体" w:cs="Times New Roman"/>
                <w:bCs/>
                <w:sz w:val="18"/>
                <w:szCs w:val="18"/>
                <w:lang w:val="en-US" w:eastAsia="zh-CN"/>
              </w:rPr>
              <w:t>360m</w:t>
            </w:r>
            <w:r>
              <w:rPr>
                <w:rFonts w:hint="default" w:ascii="Times New Roman" w:hAnsi="Times New Roman" w:eastAsia="宋体" w:cs="Times New Roman"/>
                <w:bCs/>
                <w:sz w:val="18"/>
                <w:szCs w:val="18"/>
                <w:vertAlign w:val="superscript"/>
                <w:lang w:val="en-US" w:eastAsia="zh-CN"/>
              </w:rPr>
              <w:t>2</w:t>
            </w:r>
            <w:r>
              <w:rPr>
                <w:rFonts w:hint="default" w:ascii="Times New Roman" w:hAnsi="Times New Roman" w:eastAsia="宋体" w:cs="Times New Roman"/>
                <w:bCs/>
                <w:sz w:val="18"/>
                <w:szCs w:val="18"/>
                <w:vertAlign w:val="baseline"/>
                <w:lang w:val="en-US" w:eastAsia="zh-CN"/>
              </w:rPr>
              <w:t>、</w:t>
            </w:r>
            <w:r>
              <w:rPr>
                <w:rFonts w:hint="default" w:ascii="Times New Roman" w:hAnsi="Times New Roman" w:eastAsia="宋体" w:cs="Times New Roman"/>
                <w:sz w:val="18"/>
                <w:szCs w:val="18"/>
                <w:lang w:val="en-US" w:eastAsia="zh-CN"/>
              </w:rPr>
              <w:t>广东数控车床、FANUC数控铣床、FANUC加工中心、华中数控车床、华中数控铣床、FANUC数控车床、教学大屏、电脑</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AF32705">
            <w:pPr>
              <w:widowControl/>
              <w:jc w:val="center"/>
              <w:rPr>
                <w:szCs w:val="21"/>
              </w:rPr>
            </w:pPr>
            <w:r>
              <w:rPr>
                <w:rFonts w:hint="default" w:ascii="Times New Roman" w:hAnsi="Times New Roman" w:eastAsia="宋体" w:cs="Times New Roman"/>
                <w:sz w:val="18"/>
                <w:szCs w:val="18"/>
                <w:lang w:val="en-US" w:eastAsia="zh-CN"/>
              </w:rPr>
              <w:t>50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5BB4CBB3">
            <w:pPr>
              <w:widowControl/>
              <w:jc w:val="center"/>
              <w:rPr>
                <w:szCs w:val="21"/>
              </w:rPr>
            </w:pPr>
            <w:r>
              <w:rPr>
                <w:rFonts w:hint="default" w:ascii="Times New Roman" w:hAnsi="Times New Roman" w:eastAsia="宋体" w:cs="Times New Roman"/>
                <w:i w:val="0"/>
                <w:color w:val="000000"/>
                <w:kern w:val="0"/>
                <w:sz w:val="18"/>
                <w:szCs w:val="18"/>
                <w:u w:val="none"/>
                <w:lang w:val="en-US" w:eastAsia="zh-CN" w:bidi="ar"/>
              </w:rPr>
              <w:t>数控车加工工艺编程与操作、数控铣加工工艺编程与操作、多轴数控机床编程与加工　　</w:t>
            </w:r>
          </w:p>
        </w:tc>
      </w:tr>
      <w:tr w14:paraId="0C080279">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331A191">
            <w:pPr>
              <w:widowControl/>
              <w:jc w:val="center"/>
              <w:rPr>
                <w:szCs w:val="21"/>
              </w:rPr>
            </w:pPr>
            <w:r>
              <w:rPr>
                <w:rFonts w:hint="eastAsia"/>
                <w:szCs w:val="21"/>
                <w:lang w:val="en-US" w:eastAsia="zh-CN"/>
              </w:rPr>
              <w:t>6</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2527CA37">
            <w:pPr>
              <w:widowControl/>
              <w:jc w:val="center"/>
              <w:rPr>
                <w:szCs w:val="21"/>
              </w:rPr>
            </w:pPr>
            <w:r>
              <w:rPr>
                <w:rFonts w:hint="default" w:ascii="Times New Roman" w:hAnsi="Times New Roman" w:eastAsia="宋体" w:cs="Times New Roman"/>
                <w:sz w:val="18"/>
                <w:szCs w:val="18"/>
                <w:lang w:val="en-US" w:eastAsia="zh-CN"/>
              </w:rPr>
              <w:t>工程制图实训室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0B637731">
            <w:pPr>
              <w:widowControl/>
              <w:jc w:val="center"/>
              <w:rPr>
                <w:szCs w:val="21"/>
              </w:rPr>
            </w:pPr>
            <w:r>
              <w:rPr>
                <w:rFonts w:hint="default" w:ascii="Times New Roman" w:hAnsi="Times New Roman" w:eastAsia="宋体" w:cs="Times New Roman"/>
                <w:sz w:val="18"/>
                <w:szCs w:val="18"/>
                <w:lang w:val="en-US" w:eastAsia="zh-CN"/>
              </w:rPr>
              <w:t>机械制图、机械原理、零部件测绘</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53D81917">
            <w:pPr>
              <w:widowControl/>
              <w:jc w:val="center"/>
              <w:rPr>
                <w:szCs w:val="21"/>
              </w:rPr>
            </w:pPr>
            <w:r>
              <w:rPr>
                <w:rFonts w:hint="default" w:ascii="Times New Roman" w:hAnsi="Times New Roman" w:eastAsia="宋体" w:cs="Times New Roman"/>
                <w:bCs/>
                <w:sz w:val="18"/>
                <w:szCs w:val="18"/>
                <w:lang w:val="en-US" w:eastAsia="zh-CN"/>
              </w:rPr>
              <w:t>120m</w:t>
            </w:r>
            <w:r>
              <w:rPr>
                <w:rFonts w:hint="default" w:ascii="Times New Roman" w:hAnsi="Times New Roman" w:eastAsia="宋体" w:cs="Times New Roman"/>
                <w:bCs/>
                <w:sz w:val="18"/>
                <w:szCs w:val="18"/>
                <w:vertAlign w:val="superscript"/>
                <w:lang w:val="en-US" w:eastAsia="zh-CN"/>
              </w:rPr>
              <w:t>2</w:t>
            </w:r>
            <w:r>
              <w:rPr>
                <w:rFonts w:hint="default" w:ascii="Times New Roman" w:hAnsi="Times New Roman" w:eastAsia="宋体" w:cs="Times New Roman"/>
                <w:bCs/>
                <w:sz w:val="18"/>
                <w:szCs w:val="18"/>
                <w:vertAlign w:val="baseline"/>
                <w:lang w:val="en-US" w:eastAsia="zh-CN"/>
              </w:rPr>
              <w:t>、</w:t>
            </w:r>
            <w:r>
              <w:rPr>
                <w:rFonts w:hint="default" w:ascii="Times New Roman" w:hAnsi="Times New Roman" w:eastAsia="宋体" w:cs="Times New Roman"/>
                <w:sz w:val="18"/>
                <w:szCs w:val="18"/>
                <w:lang w:val="en-US" w:eastAsia="zh-CN"/>
              </w:rPr>
              <w:t>投影设备、制图桌、制图工具、机械零部件测绘</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C8C993A">
            <w:pPr>
              <w:widowControl/>
              <w:jc w:val="center"/>
              <w:rPr>
                <w:szCs w:val="21"/>
              </w:rPr>
            </w:pPr>
            <w:r>
              <w:rPr>
                <w:rFonts w:hint="default" w:ascii="Times New Roman" w:hAnsi="Times New Roman" w:eastAsia="宋体" w:cs="Times New Roman"/>
                <w:sz w:val="18"/>
                <w:szCs w:val="18"/>
                <w:lang w:val="en-US" w:eastAsia="zh-CN"/>
              </w:rPr>
              <w:t>50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1CEB3735">
            <w:pPr>
              <w:widowControl/>
              <w:jc w:val="center"/>
              <w:rPr>
                <w:szCs w:val="21"/>
              </w:rPr>
            </w:pPr>
            <w:r>
              <w:rPr>
                <w:rFonts w:hint="default" w:ascii="Times New Roman" w:hAnsi="Times New Roman" w:eastAsia="宋体" w:cs="Times New Roman"/>
                <w:kern w:val="0"/>
                <w:sz w:val="18"/>
                <w:szCs w:val="18"/>
              </w:rPr>
              <w:t>机械</w:t>
            </w:r>
            <w:r>
              <w:rPr>
                <w:rFonts w:hint="default" w:ascii="Times New Roman" w:hAnsi="Times New Roman" w:eastAsia="宋体" w:cs="Times New Roman"/>
                <w:kern w:val="0"/>
                <w:sz w:val="18"/>
                <w:szCs w:val="18"/>
                <w:lang w:val="en-US" w:eastAsia="zh-CN"/>
              </w:rPr>
              <w:t>制图、机械工程基础</w:t>
            </w:r>
          </w:p>
        </w:tc>
      </w:tr>
      <w:tr w14:paraId="31B862F5">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6953709">
            <w:pPr>
              <w:widowControl/>
              <w:jc w:val="center"/>
              <w:rPr>
                <w:szCs w:val="21"/>
              </w:rPr>
            </w:pPr>
            <w:r>
              <w:rPr>
                <w:rFonts w:hint="eastAsia"/>
                <w:szCs w:val="21"/>
                <w:lang w:val="en-US" w:eastAsia="zh-CN"/>
              </w:rPr>
              <w:t>7</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68BCDA89">
            <w:pPr>
              <w:widowControl/>
              <w:jc w:val="center"/>
              <w:rPr>
                <w:szCs w:val="21"/>
              </w:rPr>
            </w:pPr>
            <w:r>
              <w:rPr>
                <w:rFonts w:hint="default" w:ascii="Times New Roman" w:hAnsi="Times New Roman" w:eastAsia="宋体" w:cs="Times New Roman"/>
                <w:sz w:val="18"/>
                <w:szCs w:val="18"/>
                <w:lang w:val="en-US" w:eastAsia="zh-CN"/>
              </w:rPr>
              <w:t>自动化生产线实训室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37962248">
            <w:pPr>
              <w:widowControl/>
              <w:jc w:val="center"/>
              <w:rPr>
                <w:szCs w:val="21"/>
              </w:rPr>
            </w:pPr>
            <w:r>
              <w:rPr>
                <w:rFonts w:hint="default" w:ascii="Times New Roman" w:hAnsi="Times New Roman" w:eastAsia="宋体" w:cs="Times New Roman"/>
                <w:sz w:val="18"/>
                <w:szCs w:val="18"/>
              </w:rPr>
              <w:t>自动生产线的认识、拆装、调试及故障诊断</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607051C1">
            <w:pPr>
              <w:widowControl/>
              <w:jc w:val="center"/>
              <w:rPr>
                <w:szCs w:val="21"/>
              </w:rPr>
            </w:pPr>
            <w:r>
              <w:rPr>
                <w:rFonts w:hint="default" w:ascii="Times New Roman" w:hAnsi="Times New Roman" w:eastAsia="宋体" w:cs="Times New Roman"/>
                <w:bCs/>
                <w:sz w:val="18"/>
                <w:szCs w:val="18"/>
                <w:lang w:val="en-US" w:eastAsia="zh-CN"/>
              </w:rPr>
              <w:t>100m</w:t>
            </w:r>
            <w:r>
              <w:rPr>
                <w:rFonts w:hint="default" w:ascii="Times New Roman" w:hAnsi="Times New Roman" w:eastAsia="宋体" w:cs="Times New Roman"/>
                <w:bCs/>
                <w:sz w:val="18"/>
                <w:szCs w:val="18"/>
                <w:vertAlign w:val="superscript"/>
                <w:lang w:val="en-US" w:eastAsia="zh-CN"/>
              </w:rPr>
              <w:t>2</w:t>
            </w:r>
            <w:r>
              <w:rPr>
                <w:rFonts w:hint="default" w:ascii="Times New Roman" w:hAnsi="Times New Roman" w:eastAsia="宋体" w:cs="Times New Roman"/>
                <w:bCs/>
                <w:sz w:val="18"/>
                <w:szCs w:val="18"/>
                <w:vertAlign w:val="baseline"/>
                <w:lang w:val="en-US" w:eastAsia="zh-CN"/>
              </w:rPr>
              <w:t>、</w:t>
            </w:r>
            <w:r>
              <w:rPr>
                <w:rFonts w:hint="default" w:ascii="Times New Roman" w:hAnsi="Times New Roman" w:eastAsia="宋体" w:cs="Times New Roman"/>
                <w:sz w:val="18"/>
                <w:szCs w:val="18"/>
                <w:lang w:val="en-US" w:eastAsia="zh-CN"/>
              </w:rPr>
              <w:t>MFJDAL-2自动化生产线实训台、1台亚龙YL-335B自动化生产线实训台、投影设备、自动化产线实训台、电脑</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36EFFAA">
            <w:pPr>
              <w:widowControl/>
              <w:jc w:val="center"/>
              <w:rPr>
                <w:szCs w:val="21"/>
              </w:rPr>
            </w:pPr>
            <w:r>
              <w:rPr>
                <w:rFonts w:hint="default" w:ascii="Times New Roman" w:hAnsi="Times New Roman" w:eastAsia="宋体" w:cs="Times New Roman"/>
                <w:sz w:val="18"/>
                <w:szCs w:val="18"/>
                <w:lang w:val="en-US" w:eastAsia="zh-CN"/>
              </w:rPr>
              <w:t>40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74F10A3F">
            <w:pPr>
              <w:widowControl/>
              <w:jc w:val="center"/>
              <w:rPr>
                <w:szCs w:val="21"/>
              </w:rPr>
            </w:pPr>
            <w:r>
              <w:rPr>
                <w:rFonts w:hint="default" w:ascii="Times New Roman" w:hAnsi="Times New Roman" w:eastAsia="宋体" w:cs="Times New Roman"/>
                <w:kern w:val="0"/>
                <w:sz w:val="18"/>
                <w:szCs w:val="18"/>
              </w:rPr>
              <w:t>自动化生产线的安装与调试</w:t>
            </w:r>
            <w:r>
              <w:rPr>
                <w:rFonts w:hint="default" w:ascii="Times New Roman" w:hAnsi="Times New Roman" w:eastAsia="宋体" w:cs="Times New Roman"/>
                <w:kern w:val="0"/>
                <w:sz w:val="18"/>
                <w:szCs w:val="18"/>
                <w:lang w:eastAsia="zh-CN"/>
              </w:rPr>
              <w:t>、</w:t>
            </w:r>
            <w:r>
              <w:rPr>
                <w:rFonts w:hint="default" w:ascii="Times New Roman" w:hAnsi="Times New Roman" w:eastAsia="宋体" w:cs="Times New Roman"/>
                <w:kern w:val="0"/>
                <w:sz w:val="18"/>
                <w:szCs w:val="18"/>
              </w:rPr>
              <w:t>嵌入式组态控制技术</w:t>
            </w:r>
            <w:r>
              <w:rPr>
                <w:rFonts w:hint="default" w:ascii="Times New Roman" w:hAnsi="Times New Roman" w:eastAsia="宋体" w:cs="Times New Roman"/>
                <w:kern w:val="0"/>
                <w:sz w:val="18"/>
                <w:szCs w:val="18"/>
                <w:lang w:eastAsia="zh-CN"/>
              </w:rPr>
              <w:t>、</w:t>
            </w:r>
            <w:r>
              <w:rPr>
                <w:rFonts w:hint="default" w:ascii="Times New Roman" w:hAnsi="Times New Roman" w:eastAsia="宋体" w:cs="Times New Roman"/>
                <w:kern w:val="0"/>
                <w:sz w:val="18"/>
                <w:szCs w:val="18"/>
              </w:rPr>
              <w:t>典型智能控制产线的安装与调试</w:t>
            </w:r>
          </w:p>
        </w:tc>
      </w:tr>
      <w:tr w14:paraId="064D868C">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5F65FE1">
            <w:pPr>
              <w:widowControl/>
              <w:jc w:val="center"/>
              <w:rPr>
                <w:szCs w:val="21"/>
              </w:rPr>
            </w:pPr>
            <w:r>
              <w:rPr>
                <w:rFonts w:hint="eastAsia"/>
                <w:szCs w:val="21"/>
                <w:lang w:val="en-US" w:eastAsia="zh-CN"/>
              </w:rPr>
              <w:t>8</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3C836303">
            <w:pPr>
              <w:widowControl/>
              <w:jc w:val="center"/>
              <w:rPr>
                <w:szCs w:val="21"/>
              </w:rPr>
            </w:pPr>
            <w:r>
              <w:rPr>
                <w:rFonts w:hint="default" w:ascii="Times New Roman" w:hAnsi="Times New Roman" w:eastAsia="宋体" w:cs="Times New Roman"/>
                <w:sz w:val="18"/>
                <w:szCs w:val="18"/>
                <w:lang w:val="en-US" w:eastAsia="zh-CN"/>
              </w:rPr>
              <w:t>单片机实训室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54247980">
            <w:pPr>
              <w:widowControl/>
              <w:jc w:val="center"/>
              <w:rPr>
                <w:szCs w:val="21"/>
              </w:rPr>
            </w:pPr>
            <w:r>
              <w:rPr>
                <w:rFonts w:hint="default" w:ascii="Times New Roman" w:hAnsi="Times New Roman" w:eastAsia="宋体" w:cs="Times New Roman"/>
                <w:sz w:val="18"/>
                <w:szCs w:val="18"/>
              </w:rPr>
              <w:t>单片机接口认识、跑马灯设计、数码管显示、蜂鸣器响声</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lang w:val="en-US" w:eastAsia="zh-CN"/>
              </w:rPr>
              <w:t>风扇模拟控制、小车模拟控制</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614A8547">
            <w:pPr>
              <w:widowControl/>
              <w:jc w:val="center"/>
              <w:rPr>
                <w:szCs w:val="21"/>
              </w:rPr>
            </w:pPr>
            <w:r>
              <w:rPr>
                <w:rFonts w:hint="default" w:ascii="Times New Roman" w:hAnsi="Times New Roman" w:eastAsia="宋体" w:cs="Times New Roman"/>
                <w:bCs/>
                <w:sz w:val="18"/>
                <w:szCs w:val="18"/>
                <w:lang w:val="en-US" w:eastAsia="zh-CN"/>
              </w:rPr>
              <w:t>100m</w:t>
            </w:r>
            <w:r>
              <w:rPr>
                <w:rFonts w:hint="default" w:ascii="Times New Roman" w:hAnsi="Times New Roman" w:eastAsia="宋体" w:cs="Times New Roman"/>
                <w:bCs/>
                <w:sz w:val="18"/>
                <w:szCs w:val="18"/>
                <w:vertAlign w:val="superscript"/>
                <w:lang w:val="en-US" w:eastAsia="zh-CN"/>
              </w:rPr>
              <w:t>2</w:t>
            </w:r>
            <w:r>
              <w:rPr>
                <w:rFonts w:hint="default" w:ascii="Times New Roman" w:hAnsi="Times New Roman" w:eastAsia="宋体" w:cs="Times New Roman"/>
                <w:bCs/>
                <w:sz w:val="18"/>
                <w:szCs w:val="18"/>
                <w:vertAlign w:val="baseline"/>
                <w:lang w:val="en-US" w:eastAsia="zh-CN"/>
              </w:rPr>
              <w:t>、</w:t>
            </w:r>
            <w:r>
              <w:rPr>
                <w:rFonts w:hint="default" w:ascii="Times New Roman" w:hAnsi="Times New Roman" w:eastAsia="宋体" w:cs="Times New Roman"/>
                <w:sz w:val="18"/>
                <w:szCs w:val="18"/>
                <w:lang w:val="en-US" w:eastAsia="zh-CN"/>
              </w:rPr>
              <w:t>投影设备、Arduino控制开发套件、电脑</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7980906">
            <w:pPr>
              <w:widowControl/>
              <w:jc w:val="center"/>
              <w:rPr>
                <w:szCs w:val="21"/>
              </w:rPr>
            </w:pPr>
            <w:r>
              <w:rPr>
                <w:rFonts w:hint="default" w:ascii="Times New Roman" w:hAnsi="Times New Roman" w:eastAsia="宋体" w:cs="Times New Roman"/>
                <w:sz w:val="18"/>
                <w:szCs w:val="18"/>
                <w:lang w:val="en-US" w:eastAsia="zh-CN"/>
              </w:rPr>
              <w:t>50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25BBD402">
            <w:pPr>
              <w:widowControl/>
              <w:jc w:val="center"/>
              <w:rPr>
                <w:szCs w:val="21"/>
              </w:rPr>
            </w:pPr>
            <w:r>
              <w:rPr>
                <w:rFonts w:hint="default" w:ascii="Times New Roman" w:hAnsi="Times New Roman" w:eastAsia="宋体" w:cs="Times New Roman"/>
                <w:kern w:val="0"/>
                <w:sz w:val="18"/>
                <w:szCs w:val="18"/>
              </w:rPr>
              <w:t>单片机与嵌入式系统</w:t>
            </w:r>
          </w:p>
        </w:tc>
      </w:tr>
      <w:tr w14:paraId="5F2A8B69">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4256CF4">
            <w:pPr>
              <w:widowControl/>
              <w:jc w:val="center"/>
              <w:rPr>
                <w:szCs w:val="21"/>
              </w:rPr>
            </w:pPr>
            <w:r>
              <w:rPr>
                <w:rFonts w:hint="eastAsia"/>
                <w:szCs w:val="21"/>
                <w:lang w:val="en-US" w:eastAsia="zh-CN"/>
              </w:rPr>
              <w:t>9</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344CE0C2">
            <w:pPr>
              <w:widowControl/>
              <w:jc w:val="center"/>
              <w:rPr>
                <w:szCs w:val="21"/>
              </w:rPr>
            </w:pPr>
            <w:r>
              <w:rPr>
                <w:rFonts w:hint="default" w:ascii="Times New Roman" w:hAnsi="Times New Roman" w:eastAsia="宋体" w:cs="Times New Roman"/>
                <w:sz w:val="18"/>
                <w:szCs w:val="18"/>
                <w:lang w:val="en-US" w:eastAsia="zh-CN"/>
              </w:rPr>
              <w:t>智能控制实训室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44C694D8">
            <w:pPr>
              <w:widowControl/>
              <w:jc w:val="center"/>
              <w:rPr>
                <w:szCs w:val="21"/>
              </w:rPr>
            </w:pPr>
            <w:r>
              <w:rPr>
                <w:rFonts w:hint="default" w:ascii="Times New Roman" w:hAnsi="Times New Roman" w:eastAsia="宋体" w:cs="Times New Roman"/>
                <w:kern w:val="2"/>
                <w:sz w:val="18"/>
                <w:szCs w:val="18"/>
                <w:lang w:val="en-US" w:eastAsia="zh-CN" w:bidi="ar-SA"/>
              </w:rPr>
              <w:t>智能控制系统认识、协作机器人运行与开发、维护、智能控制系统认识与操作</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41235A03">
            <w:pPr>
              <w:widowControl/>
              <w:jc w:val="center"/>
              <w:rPr>
                <w:szCs w:val="21"/>
              </w:rPr>
            </w:pPr>
            <w:r>
              <w:rPr>
                <w:rFonts w:hint="default" w:ascii="Times New Roman" w:hAnsi="Times New Roman" w:eastAsia="宋体" w:cs="Times New Roman"/>
                <w:bCs/>
                <w:sz w:val="18"/>
                <w:szCs w:val="18"/>
                <w:lang w:val="en-US" w:eastAsia="zh-CN"/>
              </w:rPr>
              <w:t>100m</w:t>
            </w:r>
            <w:r>
              <w:rPr>
                <w:rFonts w:hint="default" w:ascii="Times New Roman" w:hAnsi="Times New Roman" w:eastAsia="宋体" w:cs="Times New Roman"/>
                <w:bCs/>
                <w:sz w:val="18"/>
                <w:szCs w:val="18"/>
                <w:vertAlign w:val="superscript"/>
                <w:lang w:val="en-US" w:eastAsia="zh-CN"/>
              </w:rPr>
              <w:t>2</w:t>
            </w:r>
            <w:r>
              <w:rPr>
                <w:rFonts w:hint="default" w:ascii="Times New Roman" w:hAnsi="Times New Roman" w:eastAsia="宋体" w:cs="Times New Roman"/>
                <w:bCs/>
                <w:sz w:val="18"/>
                <w:szCs w:val="18"/>
                <w:vertAlign w:val="baseline"/>
                <w:lang w:val="en-US" w:eastAsia="zh-CN"/>
              </w:rPr>
              <w:t>、</w:t>
            </w:r>
            <w:r>
              <w:rPr>
                <w:rFonts w:hint="default" w:ascii="Times New Roman" w:hAnsi="Times New Roman" w:eastAsia="宋体" w:cs="Times New Roman"/>
                <w:sz w:val="18"/>
                <w:szCs w:val="18"/>
                <w:lang w:val="en-US" w:eastAsia="zh-CN"/>
              </w:rPr>
              <w:t>投影设备、协作机器人、智能控制中心</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9830209">
            <w:pPr>
              <w:widowControl/>
              <w:jc w:val="center"/>
              <w:rPr>
                <w:szCs w:val="21"/>
              </w:rPr>
            </w:pPr>
            <w:r>
              <w:rPr>
                <w:rFonts w:hint="default" w:ascii="Times New Roman" w:hAnsi="Times New Roman" w:eastAsia="宋体" w:cs="Times New Roman"/>
                <w:sz w:val="18"/>
                <w:szCs w:val="18"/>
                <w:lang w:val="en-US" w:eastAsia="zh-CN"/>
              </w:rPr>
              <w:t>45</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68AB2AAB">
            <w:pPr>
              <w:widowControl/>
              <w:jc w:val="center"/>
              <w:rPr>
                <w:szCs w:val="21"/>
              </w:rPr>
            </w:pPr>
            <w:r>
              <w:rPr>
                <w:rFonts w:hint="default" w:ascii="Times New Roman" w:hAnsi="Times New Roman" w:eastAsia="宋体" w:cs="Times New Roman"/>
                <w:kern w:val="0"/>
                <w:sz w:val="18"/>
                <w:szCs w:val="18"/>
                <w:lang w:val="zh-CN"/>
              </w:rPr>
              <w:t>工业机器人应用技术、</w:t>
            </w:r>
            <w:r>
              <w:rPr>
                <w:rFonts w:hint="default" w:ascii="Times New Roman" w:hAnsi="Times New Roman" w:eastAsia="宋体" w:cs="Times New Roman"/>
                <w:i w:val="0"/>
                <w:iCs w:val="0"/>
                <w:color w:val="000000"/>
                <w:kern w:val="0"/>
                <w:sz w:val="18"/>
                <w:szCs w:val="18"/>
                <w:u w:val="none"/>
                <w:lang w:val="en-US" w:eastAsia="zh-CN" w:bidi="ar"/>
              </w:rPr>
              <w:t>智能控制系统集成与装调</w:t>
            </w:r>
          </w:p>
        </w:tc>
      </w:tr>
      <w:tr w14:paraId="0CDCA275">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1591598">
            <w:pPr>
              <w:widowControl/>
              <w:jc w:val="center"/>
              <w:rPr>
                <w:szCs w:val="21"/>
              </w:rPr>
            </w:pPr>
            <w:r>
              <w:rPr>
                <w:rFonts w:hint="eastAsia"/>
                <w:szCs w:val="21"/>
                <w:lang w:val="en-US" w:eastAsia="zh-CN"/>
              </w:rPr>
              <w:t>10</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6A5B7F38">
            <w:pPr>
              <w:widowControl/>
              <w:jc w:val="center"/>
              <w:rPr>
                <w:szCs w:val="21"/>
              </w:rPr>
            </w:pPr>
            <w:r>
              <w:rPr>
                <w:rFonts w:hint="default" w:ascii="Times New Roman" w:hAnsi="Times New Roman" w:eastAsia="宋体" w:cs="Times New Roman"/>
                <w:sz w:val="18"/>
                <w:szCs w:val="18"/>
                <w:lang w:val="en-US" w:eastAsia="zh-CN"/>
              </w:rPr>
              <w:t>逆向及仿真实训室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2B6435AD">
            <w:pPr>
              <w:widowControl/>
              <w:jc w:val="center"/>
              <w:rPr>
                <w:szCs w:val="21"/>
              </w:rPr>
            </w:pPr>
            <w:r>
              <w:rPr>
                <w:rFonts w:hint="default" w:ascii="Times New Roman" w:hAnsi="Times New Roman" w:eastAsia="宋体" w:cs="Times New Roman"/>
                <w:kern w:val="2"/>
                <w:sz w:val="18"/>
                <w:szCs w:val="18"/>
                <w:lang w:val="en-US" w:eastAsia="zh-CN" w:bidi="ar-SA"/>
              </w:rPr>
              <w:t>产品逆向设计、产品仿真制作</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60163151">
            <w:pPr>
              <w:widowControl/>
              <w:jc w:val="center"/>
              <w:rPr>
                <w:szCs w:val="21"/>
              </w:rPr>
            </w:pPr>
            <w:r>
              <w:rPr>
                <w:rFonts w:hint="default" w:ascii="Times New Roman" w:hAnsi="Times New Roman" w:eastAsia="宋体" w:cs="Times New Roman"/>
                <w:bCs/>
                <w:sz w:val="18"/>
                <w:szCs w:val="18"/>
                <w:lang w:val="en-US" w:eastAsia="zh-CN"/>
              </w:rPr>
              <w:t>80m</w:t>
            </w:r>
            <w:r>
              <w:rPr>
                <w:rFonts w:hint="default" w:ascii="Times New Roman" w:hAnsi="Times New Roman" w:eastAsia="宋体" w:cs="Times New Roman"/>
                <w:bCs/>
                <w:sz w:val="18"/>
                <w:szCs w:val="18"/>
                <w:vertAlign w:val="superscript"/>
                <w:lang w:val="en-US" w:eastAsia="zh-CN"/>
              </w:rPr>
              <w:t>2</w:t>
            </w:r>
            <w:r>
              <w:rPr>
                <w:rFonts w:hint="default" w:ascii="Times New Roman" w:hAnsi="Times New Roman" w:eastAsia="宋体" w:cs="Times New Roman"/>
                <w:bCs/>
                <w:sz w:val="18"/>
                <w:szCs w:val="18"/>
                <w:vertAlign w:val="baseline"/>
                <w:lang w:val="en-US" w:eastAsia="zh-CN"/>
              </w:rPr>
              <w:t>、</w:t>
            </w:r>
            <w:r>
              <w:rPr>
                <w:rFonts w:hint="default" w:ascii="Times New Roman" w:hAnsi="Times New Roman" w:eastAsia="宋体" w:cs="Times New Roman"/>
                <w:sz w:val="18"/>
                <w:szCs w:val="18"/>
                <w:lang w:val="en-US" w:eastAsia="zh-CN"/>
              </w:rPr>
              <w:t>投影设备、扫描仪、电脑、仿真开发软件</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28F4B50">
            <w:pPr>
              <w:widowControl/>
              <w:jc w:val="center"/>
              <w:rPr>
                <w:szCs w:val="21"/>
              </w:rPr>
            </w:pPr>
            <w:r>
              <w:rPr>
                <w:rFonts w:hint="default" w:ascii="Times New Roman" w:hAnsi="Times New Roman" w:eastAsia="宋体" w:cs="Times New Roman"/>
                <w:sz w:val="18"/>
                <w:szCs w:val="18"/>
                <w:lang w:val="en-US" w:eastAsia="zh-CN"/>
              </w:rPr>
              <w:t>30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6164157A">
            <w:pPr>
              <w:widowControl/>
              <w:jc w:val="center"/>
              <w:rPr>
                <w:szCs w:val="21"/>
              </w:rPr>
            </w:pPr>
            <w:r>
              <w:rPr>
                <w:rFonts w:hint="default" w:ascii="Times New Roman" w:hAnsi="Times New Roman" w:eastAsia="宋体" w:cs="Times New Roman"/>
                <w:sz w:val="18"/>
                <w:szCs w:val="18"/>
                <w:lang w:val="en-US" w:eastAsia="zh-CN"/>
              </w:rPr>
              <w:t>3D打印实训、数字化产品设计与</w:t>
            </w:r>
          </w:p>
        </w:tc>
      </w:tr>
      <w:tr w14:paraId="35FE1D64">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BFB060E">
            <w:pPr>
              <w:widowControl/>
              <w:jc w:val="center"/>
              <w:rPr>
                <w:szCs w:val="21"/>
              </w:rPr>
            </w:pPr>
            <w:r>
              <w:rPr>
                <w:rFonts w:hint="eastAsia"/>
                <w:szCs w:val="21"/>
                <w:lang w:val="en-US" w:eastAsia="zh-CN"/>
              </w:rPr>
              <w:t>11</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47415564">
            <w:pPr>
              <w:widowControl/>
              <w:jc w:val="center"/>
              <w:rPr>
                <w:szCs w:val="21"/>
              </w:rPr>
            </w:pPr>
            <w:r>
              <w:rPr>
                <w:rFonts w:hint="default" w:ascii="Times New Roman" w:hAnsi="Times New Roman" w:eastAsia="宋体" w:cs="Times New Roman"/>
                <w:sz w:val="18"/>
                <w:szCs w:val="18"/>
                <w:lang w:val="en-US" w:eastAsia="zh-CN"/>
              </w:rPr>
              <w:t>精铭泰数字孪生实训室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0C280E7E">
            <w:pPr>
              <w:widowControl/>
              <w:jc w:val="center"/>
              <w:rPr>
                <w:szCs w:val="21"/>
              </w:rPr>
            </w:pPr>
            <w:r>
              <w:rPr>
                <w:rFonts w:hint="default" w:ascii="Times New Roman" w:hAnsi="Times New Roman" w:eastAsia="宋体" w:cs="Times New Roman"/>
                <w:kern w:val="2"/>
                <w:sz w:val="18"/>
                <w:szCs w:val="18"/>
                <w:lang w:val="en-US" w:eastAsia="zh-CN" w:bidi="ar-SA"/>
              </w:rPr>
              <w:t>PLC控制系统认识、PLC控制系统操作、水泵电控系统操作、工业总线认识</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2F69F02F">
            <w:pPr>
              <w:widowControl/>
              <w:jc w:val="center"/>
              <w:rPr>
                <w:szCs w:val="21"/>
              </w:rPr>
            </w:pPr>
            <w:r>
              <w:rPr>
                <w:rFonts w:hint="default" w:ascii="Times New Roman" w:hAnsi="Times New Roman" w:eastAsia="宋体" w:cs="Times New Roman"/>
                <w:bCs/>
                <w:sz w:val="18"/>
                <w:szCs w:val="18"/>
                <w:lang w:val="en-US" w:eastAsia="zh-CN"/>
              </w:rPr>
              <w:t>300m</w:t>
            </w:r>
            <w:r>
              <w:rPr>
                <w:rFonts w:hint="default" w:ascii="Times New Roman" w:hAnsi="Times New Roman" w:eastAsia="宋体" w:cs="Times New Roman"/>
                <w:bCs/>
                <w:sz w:val="18"/>
                <w:szCs w:val="18"/>
                <w:vertAlign w:val="superscript"/>
                <w:lang w:val="en-US" w:eastAsia="zh-CN"/>
              </w:rPr>
              <w:t>2</w:t>
            </w:r>
            <w:r>
              <w:rPr>
                <w:rFonts w:hint="default" w:ascii="Times New Roman" w:hAnsi="Times New Roman" w:eastAsia="宋体" w:cs="Times New Roman"/>
                <w:bCs/>
                <w:sz w:val="18"/>
                <w:szCs w:val="18"/>
                <w:vertAlign w:val="baseline"/>
                <w:lang w:val="en-US" w:eastAsia="zh-CN"/>
              </w:rPr>
              <w:t>、</w:t>
            </w:r>
            <w:r>
              <w:rPr>
                <w:rFonts w:hint="default" w:ascii="Times New Roman" w:hAnsi="Times New Roman" w:eastAsia="宋体" w:cs="Times New Roman"/>
                <w:sz w:val="18"/>
                <w:szCs w:val="18"/>
                <w:lang w:val="en-US" w:eastAsia="zh-CN"/>
              </w:rPr>
              <w:t>PLC水泵控制台、水泵智能控制中心、教学大屏</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AAFF125">
            <w:pPr>
              <w:widowControl/>
              <w:jc w:val="center"/>
              <w:rPr>
                <w:szCs w:val="21"/>
              </w:rPr>
            </w:pPr>
            <w:r>
              <w:rPr>
                <w:rFonts w:hint="default" w:ascii="Times New Roman" w:hAnsi="Times New Roman" w:eastAsia="宋体" w:cs="Times New Roman"/>
                <w:sz w:val="18"/>
                <w:szCs w:val="18"/>
                <w:lang w:val="en-US" w:eastAsia="zh-CN"/>
              </w:rPr>
              <w:t>40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73294C8A">
            <w:pPr>
              <w:widowControl/>
              <w:jc w:val="center"/>
              <w:rPr>
                <w:szCs w:val="21"/>
              </w:rPr>
            </w:pPr>
            <w:r>
              <w:rPr>
                <w:rFonts w:hint="default" w:ascii="Times New Roman" w:hAnsi="Times New Roman" w:eastAsia="宋体" w:cs="Times New Roman"/>
                <w:kern w:val="0"/>
                <w:sz w:val="18"/>
                <w:szCs w:val="18"/>
              </w:rPr>
              <w:t>PLC应用技术</w:t>
            </w:r>
            <w:r>
              <w:rPr>
                <w:rFonts w:hint="default" w:ascii="Times New Roman" w:hAnsi="Times New Roman" w:eastAsia="宋体" w:cs="Times New Roman"/>
                <w:kern w:val="0"/>
                <w:sz w:val="18"/>
                <w:szCs w:val="18"/>
                <w:lang w:eastAsia="zh-CN"/>
              </w:rPr>
              <w:t>、</w:t>
            </w:r>
            <w:r>
              <w:rPr>
                <w:rFonts w:hint="default" w:ascii="Times New Roman" w:hAnsi="Times New Roman" w:eastAsia="宋体" w:cs="Times New Roman"/>
                <w:kern w:val="0"/>
                <w:sz w:val="18"/>
                <w:szCs w:val="18"/>
              </w:rPr>
              <w:t>电机控制技术</w:t>
            </w:r>
          </w:p>
        </w:tc>
      </w:tr>
      <w:tr w14:paraId="4CD27FAB">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67F0EFD">
            <w:pPr>
              <w:widowControl/>
              <w:jc w:val="center"/>
              <w:rPr>
                <w:szCs w:val="21"/>
              </w:rPr>
            </w:pPr>
            <w:r>
              <w:rPr>
                <w:rFonts w:hint="eastAsia"/>
                <w:szCs w:val="21"/>
                <w:lang w:val="en-US" w:eastAsia="zh-CN"/>
              </w:rPr>
              <w:t>12</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52CA71D5">
            <w:pPr>
              <w:widowControl/>
              <w:jc w:val="center"/>
              <w:rPr>
                <w:szCs w:val="21"/>
              </w:rPr>
            </w:pPr>
            <w:r>
              <w:rPr>
                <w:rFonts w:hint="default" w:ascii="Times New Roman" w:hAnsi="Times New Roman" w:eastAsia="宋体" w:cs="Times New Roman"/>
                <w:sz w:val="18"/>
                <w:szCs w:val="18"/>
                <w:lang w:val="en-US" w:eastAsia="zh-CN"/>
              </w:rPr>
              <w:t>精密制造与测量实训室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1FC99E93">
            <w:pPr>
              <w:widowControl/>
              <w:jc w:val="center"/>
              <w:rPr>
                <w:szCs w:val="21"/>
              </w:rPr>
            </w:pPr>
            <w:r>
              <w:rPr>
                <w:rFonts w:hint="default" w:ascii="Times New Roman" w:hAnsi="Times New Roman" w:eastAsia="宋体" w:cs="Times New Roman"/>
                <w:kern w:val="2"/>
                <w:sz w:val="18"/>
                <w:szCs w:val="18"/>
                <w:lang w:val="en-US" w:eastAsia="zh-CN" w:bidi="ar-SA"/>
              </w:rPr>
              <w:t>十字滑台装配与校准、公差配合应用分析</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49E5587B">
            <w:pPr>
              <w:widowControl/>
              <w:jc w:val="center"/>
              <w:rPr>
                <w:szCs w:val="21"/>
              </w:rPr>
            </w:pPr>
            <w:r>
              <w:rPr>
                <w:rFonts w:hint="default" w:ascii="Times New Roman" w:hAnsi="Times New Roman" w:eastAsia="宋体" w:cs="Times New Roman"/>
                <w:bCs/>
                <w:sz w:val="18"/>
                <w:szCs w:val="18"/>
                <w:lang w:val="en-US" w:eastAsia="zh-CN"/>
              </w:rPr>
              <w:t>120m</w:t>
            </w:r>
            <w:r>
              <w:rPr>
                <w:rFonts w:hint="default" w:ascii="Times New Roman" w:hAnsi="Times New Roman" w:eastAsia="宋体" w:cs="Times New Roman"/>
                <w:bCs/>
                <w:sz w:val="18"/>
                <w:szCs w:val="18"/>
                <w:vertAlign w:val="superscript"/>
                <w:lang w:val="en-US" w:eastAsia="zh-CN"/>
              </w:rPr>
              <w:t>2</w:t>
            </w:r>
            <w:r>
              <w:rPr>
                <w:rFonts w:hint="default" w:ascii="Times New Roman" w:hAnsi="Times New Roman" w:eastAsia="宋体" w:cs="Times New Roman"/>
                <w:bCs/>
                <w:sz w:val="18"/>
                <w:szCs w:val="18"/>
                <w:vertAlign w:val="baseline"/>
                <w:lang w:val="en-US" w:eastAsia="zh-CN"/>
              </w:rPr>
              <w:t>、</w:t>
            </w:r>
            <w:r>
              <w:rPr>
                <w:rFonts w:hint="default" w:ascii="Times New Roman" w:hAnsi="Times New Roman" w:eastAsia="宋体" w:cs="Times New Roman"/>
                <w:sz w:val="18"/>
                <w:szCs w:val="18"/>
                <w:lang w:val="en-US" w:eastAsia="zh-CN"/>
              </w:rPr>
              <w:t>精密数控十字滑台、精密测量工具、投影设备</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C69500D">
            <w:pPr>
              <w:widowControl/>
              <w:jc w:val="center"/>
              <w:rPr>
                <w:szCs w:val="21"/>
              </w:rPr>
            </w:pPr>
            <w:r>
              <w:rPr>
                <w:rFonts w:hint="default" w:ascii="Times New Roman" w:hAnsi="Times New Roman" w:eastAsia="宋体" w:cs="Times New Roman"/>
                <w:sz w:val="18"/>
                <w:szCs w:val="18"/>
                <w:lang w:val="en-US" w:eastAsia="zh-CN"/>
              </w:rPr>
              <w:t>40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238F45C5">
            <w:pPr>
              <w:widowControl/>
              <w:jc w:val="center"/>
              <w:rPr>
                <w:szCs w:val="21"/>
              </w:rPr>
            </w:pPr>
            <w:r>
              <w:rPr>
                <w:rFonts w:hint="default" w:ascii="Times New Roman" w:hAnsi="Times New Roman" w:eastAsia="宋体" w:cs="Times New Roman"/>
                <w:i w:val="0"/>
                <w:iCs w:val="0"/>
                <w:color w:val="000000"/>
                <w:kern w:val="0"/>
                <w:sz w:val="18"/>
                <w:szCs w:val="18"/>
                <w:u w:val="none"/>
                <w:lang w:val="en-US" w:eastAsia="zh-CN" w:bidi="ar"/>
              </w:rPr>
              <w:t>数控机床机械装配</w:t>
            </w:r>
          </w:p>
        </w:tc>
      </w:tr>
      <w:tr w14:paraId="157E53C9">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233F745">
            <w:pPr>
              <w:widowControl/>
              <w:jc w:val="center"/>
              <w:rPr>
                <w:szCs w:val="21"/>
              </w:rPr>
            </w:pPr>
            <w:r>
              <w:rPr>
                <w:rFonts w:hint="eastAsia"/>
                <w:szCs w:val="21"/>
                <w:lang w:val="en-US" w:eastAsia="zh-CN"/>
              </w:rPr>
              <w:t>13</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3CFB797C">
            <w:pPr>
              <w:widowControl/>
              <w:jc w:val="center"/>
              <w:rPr>
                <w:szCs w:val="21"/>
              </w:rPr>
            </w:pPr>
            <w:r>
              <w:rPr>
                <w:rFonts w:hint="default" w:ascii="Times New Roman" w:hAnsi="Times New Roman" w:eastAsia="宋体" w:cs="Times New Roman"/>
                <w:sz w:val="18"/>
                <w:szCs w:val="18"/>
                <w:lang w:val="en-US" w:eastAsia="zh-CN"/>
              </w:rPr>
              <w:t>CAD/CAM实训室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1642B529">
            <w:pPr>
              <w:widowControl/>
              <w:jc w:val="center"/>
              <w:rPr>
                <w:szCs w:val="21"/>
              </w:rPr>
            </w:pPr>
            <w:r>
              <w:rPr>
                <w:rFonts w:hint="default" w:ascii="Times New Roman" w:hAnsi="Times New Roman" w:eastAsia="宋体" w:cs="Times New Roman"/>
                <w:kern w:val="2"/>
                <w:sz w:val="18"/>
                <w:szCs w:val="18"/>
                <w:lang w:val="en-US" w:eastAsia="zh-CN" w:bidi="ar-SA"/>
              </w:rPr>
              <w:t>产品三维设计、编程基础</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0A2B60B9">
            <w:pPr>
              <w:widowControl/>
              <w:jc w:val="center"/>
              <w:rPr>
                <w:szCs w:val="21"/>
              </w:rPr>
            </w:pPr>
            <w:r>
              <w:rPr>
                <w:rFonts w:hint="default" w:ascii="Times New Roman" w:hAnsi="Times New Roman" w:eastAsia="宋体" w:cs="Times New Roman"/>
                <w:bCs/>
                <w:sz w:val="18"/>
                <w:szCs w:val="18"/>
                <w:lang w:val="en-US" w:eastAsia="zh-CN"/>
              </w:rPr>
              <w:t>80m</w:t>
            </w:r>
            <w:r>
              <w:rPr>
                <w:rFonts w:hint="default" w:ascii="Times New Roman" w:hAnsi="Times New Roman" w:eastAsia="宋体" w:cs="Times New Roman"/>
                <w:bCs/>
                <w:sz w:val="18"/>
                <w:szCs w:val="18"/>
                <w:vertAlign w:val="superscript"/>
                <w:lang w:val="en-US" w:eastAsia="zh-CN"/>
              </w:rPr>
              <w:t>2</w:t>
            </w:r>
            <w:r>
              <w:rPr>
                <w:rFonts w:hint="default" w:ascii="Times New Roman" w:hAnsi="Times New Roman" w:eastAsia="宋体" w:cs="Times New Roman"/>
                <w:bCs/>
                <w:sz w:val="18"/>
                <w:szCs w:val="18"/>
                <w:vertAlign w:val="baseline"/>
                <w:lang w:val="en-US" w:eastAsia="zh-CN"/>
              </w:rPr>
              <w:t>、</w:t>
            </w:r>
            <w:r>
              <w:rPr>
                <w:rFonts w:hint="default" w:ascii="Times New Roman" w:hAnsi="Times New Roman" w:eastAsia="宋体" w:cs="Times New Roman"/>
                <w:sz w:val="18"/>
                <w:szCs w:val="18"/>
                <w:lang w:val="en-US" w:eastAsia="zh-CN"/>
              </w:rPr>
              <w:t>电脑、投影设备、CAE/CAM软件</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EF7B118">
            <w:pPr>
              <w:widowControl/>
              <w:jc w:val="center"/>
              <w:rPr>
                <w:szCs w:val="21"/>
              </w:rPr>
            </w:pPr>
            <w:r>
              <w:rPr>
                <w:rFonts w:hint="default" w:ascii="Times New Roman" w:hAnsi="Times New Roman" w:eastAsia="宋体" w:cs="Times New Roman"/>
                <w:sz w:val="18"/>
                <w:szCs w:val="18"/>
                <w:lang w:val="en-US" w:eastAsia="zh-CN"/>
              </w:rPr>
              <w:t>50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3BB1C2D8">
            <w:pPr>
              <w:widowControl/>
              <w:jc w:val="center"/>
              <w:rPr>
                <w:szCs w:val="21"/>
              </w:rPr>
            </w:pPr>
            <w:r>
              <w:rPr>
                <w:rFonts w:hint="default" w:ascii="Times New Roman" w:hAnsi="Times New Roman" w:eastAsia="宋体" w:cs="Times New Roman"/>
                <w:kern w:val="0"/>
                <w:sz w:val="18"/>
                <w:szCs w:val="18"/>
              </w:rPr>
              <w:t>机构创新设计与仿真（solidworks)</w:t>
            </w:r>
            <w:r>
              <w:rPr>
                <w:rFonts w:hint="default" w:ascii="Times New Roman" w:hAnsi="Times New Roman" w:eastAsia="宋体" w:cs="Times New Roman"/>
                <w:kern w:val="0"/>
                <w:sz w:val="18"/>
                <w:szCs w:val="18"/>
                <w:lang w:eastAsia="zh-CN"/>
              </w:rPr>
              <w:t>、</w:t>
            </w:r>
            <w:r>
              <w:rPr>
                <w:rStyle w:val="19"/>
                <w:rFonts w:hint="default" w:ascii="Times New Roman" w:hAnsi="Times New Roman" w:eastAsia="宋体" w:cs="Times New Roman"/>
                <w:sz w:val="18"/>
                <w:szCs w:val="18"/>
                <w:lang w:val="en-US" w:eastAsia="zh-CN" w:bidi="ar"/>
              </w:rPr>
              <w:t>Python</w:t>
            </w:r>
            <w:r>
              <w:rPr>
                <w:rStyle w:val="22"/>
                <w:rFonts w:hint="default" w:ascii="Times New Roman" w:hAnsi="Times New Roman" w:eastAsia="宋体" w:cs="Times New Roman"/>
                <w:sz w:val="18"/>
                <w:szCs w:val="18"/>
                <w:lang w:val="en-US" w:eastAsia="zh-CN" w:bidi="ar"/>
              </w:rPr>
              <w:t>程序设计、UG</w:t>
            </w:r>
          </w:p>
        </w:tc>
      </w:tr>
    </w:tbl>
    <w:p w14:paraId="78A84021">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sz w:val="24"/>
        </w:rPr>
        <w:t>备注：工位数指一次性容纳实验、实训项目学生人数。</w:t>
      </w:r>
    </w:p>
    <w:p w14:paraId="2D660AC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sz w:val="24"/>
        </w:rPr>
        <w:t>2、校外实训基地</w:t>
      </w:r>
    </w:p>
    <w:p w14:paraId="4F70C09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lang w:val="en-US" w:eastAsia="zh-CN"/>
        </w:rPr>
        <w:t>智能控制技术</w:t>
      </w:r>
      <w:r>
        <w:rPr>
          <w:rFonts w:hint="eastAsia" w:ascii="宋体" w:hAnsi="宋体" w:eastAsia="宋体" w:cs="宋体"/>
          <w:sz w:val="24"/>
        </w:rPr>
        <w:t>专业目前与</w:t>
      </w:r>
      <w:r>
        <w:rPr>
          <w:rFonts w:hint="eastAsia" w:ascii="宋体" w:hAnsi="宋体" w:eastAsia="宋体" w:cs="宋体"/>
          <w:sz w:val="24"/>
          <w:lang w:val="en-US" w:eastAsia="zh-CN"/>
        </w:rPr>
        <w:t>鞍钢冷轧</w:t>
      </w:r>
      <w:r>
        <w:rPr>
          <w:rFonts w:hint="eastAsia" w:ascii="宋体" w:hAnsi="宋体" w:eastAsia="宋体" w:cs="宋体"/>
          <w:sz w:val="24"/>
        </w:rPr>
        <w:t>、</w:t>
      </w:r>
      <w:r>
        <w:rPr>
          <w:rFonts w:hint="eastAsia" w:ascii="宋体" w:hAnsi="宋体" w:eastAsia="宋体" w:cs="宋体"/>
          <w:sz w:val="24"/>
          <w:lang w:val="en-US" w:eastAsia="zh-CN"/>
        </w:rPr>
        <w:t>威诺数控</w:t>
      </w:r>
      <w:r>
        <w:rPr>
          <w:rFonts w:hint="eastAsia" w:ascii="宋体" w:hAnsi="宋体" w:eastAsia="宋体" w:cs="宋体"/>
          <w:sz w:val="24"/>
        </w:rPr>
        <w:t>、三棵树涂料、</w:t>
      </w:r>
      <w:r>
        <w:rPr>
          <w:rFonts w:hint="eastAsia" w:ascii="宋体" w:hAnsi="宋体" w:eastAsia="宋体" w:cs="宋体"/>
          <w:sz w:val="24"/>
          <w:lang w:val="en-US" w:eastAsia="zh-CN"/>
        </w:rPr>
        <w:t>云度新能源汽车</w:t>
      </w:r>
      <w:r>
        <w:rPr>
          <w:rFonts w:hint="eastAsia" w:ascii="宋体" w:hAnsi="宋体" w:eastAsia="宋体" w:cs="宋体"/>
          <w:sz w:val="24"/>
        </w:rPr>
        <w:t>、</w:t>
      </w:r>
      <w:r>
        <w:rPr>
          <w:rFonts w:hint="eastAsia" w:ascii="宋体" w:hAnsi="宋体" w:eastAsia="宋体" w:cs="宋体"/>
          <w:sz w:val="24"/>
          <w:lang w:val="en-US" w:eastAsia="zh-CN"/>
        </w:rPr>
        <w:t>福州京东方</w:t>
      </w:r>
      <w:r>
        <w:rPr>
          <w:rFonts w:hint="eastAsia" w:ascii="宋体" w:hAnsi="宋体" w:eastAsia="宋体" w:cs="宋体"/>
          <w:sz w:val="24"/>
        </w:rPr>
        <w:t>等周边20多家知名企业建立校外实训基地，为</w:t>
      </w:r>
      <w:r>
        <w:rPr>
          <w:rFonts w:hint="eastAsia" w:ascii="宋体" w:hAnsi="宋体" w:eastAsia="宋体" w:cs="宋体"/>
          <w:sz w:val="24"/>
          <w:lang w:val="en-US" w:eastAsia="zh-CN"/>
        </w:rPr>
        <w:t>学生实习就业、订单班人才培养、</w:t>
      </w:r>
      <w:r>
        <w:rPr>
          <w:rFonts w:hint="eastAsia" w:ascii="宋体" w:hAnsi="宋体" w:eastAsia="宋体" w:cs="宋体"/>
          <w:sz w:val="24"/>
        </w:rPr>
        <w:t>企业员工培训、共同开发</w:t>
      </w:r>
      <w:r>
        <w:rPr>
          <w:rFonts w:hint="eastAsia" w:ascii="宋体" w:hAnsi="宋体" w:eastAsia="宋体" w:cs="宋体"/>
          <w:sz w:val="24"/>
          <w:lang w:val="en-US" w:eastAsia="zh-CN"/>
        </w:rPr>
        <w:t>课程</w:t>
      </w:r>
      <w:r>
        <w:rPr>
          <w:rFonts w:hint="eastAsia" w:ascii="宋体" w:hAnsi="宋体" w:eastAsia="宋体" w:cs="宋体"/>
          <w:sz w:val="24"/>
        </w:rPr>
        <w:t>等形式促进</w:t>
      </w:r>
      <w:r>
        <w:rPr>
          <w:rFonts w:hint="eastAsia" w:ascii="宋体" w:hAnsi="宋体" w:eastAsia="宋体" w:cs="宋体"/>
          <w:sz w:val="24"/>
          <w:lang w:val="en-US" w:eastAsia="zh-CN"/>
        </w:rPr>
        <w:t>产教融合</w:t>
      </w:r>
      <w:r>
        <w:rPr>
          <w:rFonts w:hint="eastAsia" w:ascii="宋体" w:hAnsi="宋体" w:eastAsia="宋体" w:cs="宋体"/>
          <w:sz w:val="24"/>
        </w:rPr>
        <w:t>，在</w:t>
      </w:r>
      <w:r>
        <w:rPr>
          <w:rFonts w:hint="eastAsia" w:ascii="宋体" w:hAnsi="宋体" w:eastAsia="宋体" w:cs="宋体"/>
          <w:sz w:val="24"/>
          <w:lang w:val="en-US" w:eastAsia="zh-CN"/>
        </w:rPr>
        <w:t>校企合作</w:t>
      </w:r>
      <w:r>
        <w:rPr>
          <w:rFonts w:hint="eastAsia" w:ascii="宋体" w:hAnsi="宋体" w:eastAsia="宋体" w:cs="宋体"/>
          <w:sz w:val="24"/>
        </w:rPr>
        <w:t>办学体制创新、运行机制改革</w:t>
      </w:r>
      <w:r>
        <w:rPr>
          <w:rFonts w:hint="eastAsia" w:ascii="宋体" w:hAnsi="宋体" w:eastAsia="宋体" w:cs="宋体"/>
          <w:sz w:val="24"/>
          <w:lang w:val="en-US" w:eastAsia="zh-CN"/>
        </w:rPr>
        <w:t>等</w:t>
      </w:r>
      <w:r>
        <w:rPr>
          <w:rFonts w:hint="eastAsia" w:ascii="宋体" w:hAnsi="宋体" w:eastAsia="宋体" w:cs="宋体"/>
          <w:sz w:val="24"/>
        </w:rPr>
        <w:t>进行探索、积极寻求适合本专业的发展途径。</w:t>
      </w:r>
    </w:p>
    <w:p w14:paraId="2DAA289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sz w:val="24"/>
          <w:szCs w:val="24"/>
        </w:rPr>
        <w:t>表</w:t>
      </w:r>
      <w:r>
        <w:rPr>
          <w:rFonts w:hint="eastAsia"/>
          <w:sz w:val="24"/>
          <w:szCs w:val="24"/>
        </w:rPr>
        <w:t>4</w:t>
      </w:r>
      <w:r>
        <w:rPr>
          <w:sz w:val="24"/>
          <w:szCs w:val="24"/>
        </w:rPr>
        <w:t xml:space="preserve">  校外实训基地一览表</w:t>
      </w:r>
    </w:p>
    <w:tbl>
      <w:tblPr>
        <w:tblStyle w:val="12"/>
        <w:tblW w:w="8135" w:type="dxa"/>
        <w:jc w:val="center"/>
        <w:tblLayout w:type="fixed"/>
        <w:tblCellMar>
          <w:top w:w="0" w:type="dxa"/>
          <w:left w:w="10" w:type="dxa"/>
          <w:bottom w:w="0" w:type="dxa"/>
          <w:right w:w="10" w:type="dxa"/>
        </w:tblCellMar>
      </w:tblPr>
      <w:tblGrid>
        <w:gridCol w:w="851"/>
        <w:gridCol w:w="1877"/>
        <w:gridCol w:w="4252"/>
        <w:gridCol w:w="1155"/>
      </w:tblGrid>
      <w:tr w14:paraId="2F5B2ECA">
        <w:tblPrEx>
          <w:tblCellMar>
            <w:top w:w="0" w:type="dxa"/>
            <w:left w:w="10" w:type="dxa"/>
            <w:bottom w:w="0" w:type="dxa"/>
            <w:right w:w="10" w:type="dxa"/>
          </w:tblCellMar>
        </w:tblPrEx>
        <w:trPr>
          <w:trHeight w:val="399"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6338D82">
            <w:pPr>
              <w:widowControl/>
              <w:jc w:val="center"/>
              <w:rPr>
                <w:b/>
                <w:szCs w:val="21"/>
              </w:rPr>
            </w:pPr>
            <w:r>
              <w:rPr>
                <w:b/>
                <w:szCs w:val="21"/>
              </w:rPr>
              <w:t>序号</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039DBA94">
            <w:pPr>
              <w:widowControl/>
              <w:jc w:val="center"/>
              <w:rPr>
                <w:b/>
                <w:szCs w:val="21"/>
              </w:rPr>
            </w:pPr>
            <w:r>
              <w:rPr>
                <w:b/>
                <w:szCs w:val="21"/>
              </w:rPr>
              <w:t>校外实训基地名称</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1A464EA2">
            <w:pPr>
              <w:widowControl/>
              <w:jc w:val="center"/>
              <w:rPr>
                <w:b/>
                <w:szCs w:val="21"/>
              </w:rPr>
            </w:pPr>
            <w:r>
              <w:rPr>
                <w:b/>
                <w:szCs w:val="21"/>
              </w:rPr>
              <w:t>承担功能（实训实习项目）</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69AAE21">
            <w:pPr>
              <w:widowControl/>
              <w:jc w:val="center"/>
              <w:rPr>
                <w:b/>
                <w:szCs w:val="21"/>
              </w:rPr>
            </w:pPr>
            <w:r>
              <w:rPr>
                <w:b/>
                <w:szCs w:val="21"/>
              </w:rPr>
              <w:t>工位数（个）</w:t>
            </w:r>
          </w:p>
        </w:tc>
      </w:tr>
      <w:tr w14:paraId="34952545">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CE9FA09">
            <w:pPr>
              <w:widowControl/>
              <w:jc w:val="center"/>
              <w:rPr>
                <w:szCs w:val="21"/>
              </w:rPr>
            </w:pPr>
            <w:r>
              <w:rPr>
                <w:szCs w:val="21"/>
              </w:rPr>
              <w:t>1</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4FD14E96">
            <w:pPr>
              <w:widowControl/>
              <w:jc w:val="center"/>
              <w:rPr>
                <w:szCs w:val="21"/>
              </w:rPr>
            </w:pPr>
            <w:r>
              <w:rPr>
                <w:rFonts w:hint="eastAsia"/>
                <w:szCs w:val="21"/>
                <w:lang w:val="en-US" w:eastAsia="zh-CN"/>
              </w:rPr>
              <w:t>福建省威诺数控有限公司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636584E4">
            <w:pPr>
              <w:widowControl/>
              <w:jc w:val="center"/>
              <w:rPr>
                <w:szCs w:val="21"/>
              </w:rPr>
            </w:pPr>
            <w:r>
              <w:rPr>
                <w:rFonts w:hint="eastAsia"/>
                <w:szCs w:val="21"/>
              </w:rPr>
              <w:t>数控机床操作、装配</w:t>
            </w:r>
            <w:r>
              <w:rPr>
                <w:rFonts w:hint="eastAsia"/>
                <w:szCs w:val="21"/>
                <w:lang w:eastAsia="zh-CN"/>
              </w:rPr>
              <w:t>、</w:t>
            </w:r>
            <w:r>
              <w:rPr>
                <w:rFonts w:hint="eastAsia"/>
                <w:szCs w:val="21"/>
                <w:lang w:val="en-US" w:eastAsia="zh-CN"/>
              </w:rPr>
              <w:t>调试</w:t>
            </w:r>
            <w:r>
              <w:rPr>
                <w:rFonts w:hint="eastAsia"/>
                <w:szCs w:val="21"/>
              </w:rPr>
              <w:t xml:space="preserve"> </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CD42989">
            <w:pPr>
              <w:widowControl/>
              <w:jc w:val="center"/>
              <w:rPr>
                <w:szCs w:val="21"/>
              </w:rPr>
            </w:pPr>
            <w:r>
              <w:rPr>
                <w:rFonts w:hint="eastAsia"/>
                <w:szCs w:val="21"/>
                <w:lang w:val="en-US" w:eastAsia="zh-CN"/>
              </w:rPr>
              <w:t>100</w:t>
            </w:r>
          </w:p>
        </w:tc>
      </w:tr>
      <w:tr w14:paraId="2AED7DCD">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BEF0F4C">
            <w:pPr>
              <w:widowControl/>
              <w:jc w:val="center"/>
              <w:rPr>
                <w:szCs w:val="21"/>
              </w:rPr>
            </w:pPr>
            <w:r>
              <w:rPr>
                <w:szCs w:val="21"/>
              </w:rPr>
              <w:t>2</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48BC000F">
            <w:pPr>
              <w:widowControl/>
              <w:jc w:val="center"/>
              <w:rPr>
                <w:szCs w:val="21"/>
              </w:rPr>
            </w:pPr>
            <w:r>
              <w:rPr>
                <w:rFonts w:hint="eastAsia"/>
                <w:szCs w:val="21"/>
              </w:rPr>
              <w:t>南控电气科技有限公司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6D71201A">
            <w:pPr>
              <w:widowControl/>
              <w:jc w:val="center"/>
              <w:rPr>
                <w:szCs w:val="21"/>
              </w:rPr>
            </w:pPr>
            <w:r>
              <w:rPr>
                <w:rFonts w:hint="eastAsia"/>
                <w:szCs w:val="21"/>
              </w:rPr>
              <w:t>数控车床</w:t>
            </w:r>
            <w:r>
              <w:rPr>
                <w:rFonts w:hint="eastAsia"/>
                <w:szCs w:val="21"/>
                <w:lang w:val="en-US" w:eastAsia="zh-CN"/>
              </w:rPr>
              <w:t>操作、</w:t>
            </w:r>
            <w:r>
              <w:rPr>
                <w:rFonts w:hint="eastAsia"/>
                <w:szCs w:val="21"/>
              </w:rPr>
              <w:t>图纸设计</w:t>
            </w:r>
            <w:r>
              <w:rPr>
                <w:rFonts w:hint="eastAsia"/>
                <w:szCs w:val="21"/>
                <w:lang w:eastAsia="zh-CN"/>
              </w:rPr>
              <w:t>、</w:t>
            </w:r>
            <w:r>
              <w:rPr>
                <w:rFonts w:hint="eastAsia"/>
                <w:szCs w:val="21"/>
              </w:rPr>
              <w:t>自动化控制</w:t>
            </w:r>
            <w:r>
              <w:rPr>
                <w:rFonts w:hint="eastAsia"/>
                <w:szCs w:val="21"/>
                <w:lang w:val="en-US" w:eastAsia="zh-CN"/>
              </w:rPr>
              <w:t>柜</w:t>
            </w:r>
            <w:r>
              <w:rPr>
                <w:rFonts w:hint="eastAsia"/>
                <w:szCs w:val="21"/>
              </w:rPr>
              <w:t>接线</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A3E4D29">
            <w:pPr>
              <w:widowControl/>
              <w:jc w:val="center"/>
              <w:rPr>
                <w:szCs w:val="21"/>
              </w:rPr>
            </w:pPr>
            <w:r>
              <w:rPr>
                <w:rFonts w:hint="eastAsia"/>
                <w:szCs w:val="21"/>
                <w:lang w:val="en-US" w:eastAsia="zh-CN"/>
              </w:rPr>
              <w:t>50</w:t>
            </w:r>
          </w:p>
        </w:tc>
      </w:tr>
      <w:tr w14:paraId="55EC2DF5">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30B5FBE">
            <w:pPr>
              <w:widowControl/>
              <w:jc w:val="center"/>
              <w:rPr>
                <w:szCs w:val="21"/>
              </w:rPr>
            </w:pPr>
            <w:r>
              <w:rPr>
                <w:szCs w:val="21"/>
              </w:rPr>
              <w:t>3</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25321151">
            <w:pPr>
              <w:widowControl/>
              <w:jc w:val="center"/>
              <w:rPr>
                <w:szCs w:val="21"/>
              </w:rPr>
            </w:pPr>
            <w:r>
              <w:rPr>
                <w:rFonts w:hint="eastAsia"/>
                <w:szCs w:val="21"/>
              </w:rPr>
              <w:t>福建华佳彩有限公司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42089C18">
            <w:pPr>
              <w:widowControl/>
              <w:jc w:val="center"/>
              <w:rPr>
                <w:szCs w:val="21"/>
              </w:rPr>
            </w:pPr>
            <w:r>
              <w:rPr>
                <w:rFonts w:hint="eastAsia"/>
                <w:szCs w:val="21"/>
                <w:lang w:val="en-US" w:eastAsia="zh-CN"/>
              </w:rPr>
              <w:t>自动化</w:t>
            </w:r>
            <w:r>
              <w:rPr>
                <w:rFonts w:hint="eastAsia"/>
                <w:szCs w:val="21"/>
              </w:rPr>
              <w:t>设备</w:t>
            </w:r>
            <w:r>
              <w:rPr>
                <w:rFonts w:hint="eastAsia"/>
                <w:szCs w:val="21"/>
                <w:lang w:val="en-US" w:eastAsia="zh-CN"/>
              </w:rPr>
              <w:t>维护与保养、</w:t>
            </w:r>
            <w:r>
              <w:rPr>
                <w:rFonts w:hint="eastAsia"/>
                <w:szCs w:val="21"/>
              </w:rPr>
              <w:t>自动化</w:t>
            </w:r>
            <w:r>
              <w:rPr>
                <w:rFonts w:hint="eastAsia"/>
                <w:szCs w:val="21"/>
                <w:lang w:val="en-US" w:eastAsia="zh-CN"/>
              </w:rPr>
              <w:t>设备操作</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4C06781D">
            <w:pPr>
              <w:widowControl/>
              <w:jc w:val="center"/>
              <w:rPr>
                <w:szCs w:val="21"/>
              </w:rPr>
            </w:pPr>
            <w:r>
              <w:rPr>
                <w:rFonts w:hint="eastAsia"/>
                <w:szCs w:val="21"/>
                <w:lang w:val="en-US" w:eastAsia="zh-CN"/>
              </w:rPr>
              <w:t>100</w:t>
            </w:r>
          </w:p>
        </w:tc>
      </w:tr>
      <w:tr w14:paraId="153EC0AA">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977829E">
            <w:pPr>
              <w:widowControl/>
              <w:jc w:val="center"/>
              <w:rPr>
                <w:szCs w:val="21"/>
              </w:rPr>
            </w:pPr>
            <w:r>
              <w:rPr>
                <w:rFonts w:hint="eastAsia"/>
                <w:szCs w:val="21"/>
                <w:lang w:val="en-US" w:eastAsia="zh-CN"/>
              </w:rPr>
              <w:t>4</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07165076">
            <w:pPr>
              <w:widowControl/>
              <w:jc w:val="center"/>
              <w:rPr>
                <w:szCs w:val="21"/>
              </w:rPr>
            </w:pPr>
            <w:r>
              <w:rPr>
                <w:rFonts w:hint="eastAsia"/>
                <w:szCs w:val="21"/>
              </w:rPr>
              <w:t>春保森拉天时精密钨钢制品（厦门）有限公司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0C0F740F">
            <w:pPr>
              <w:widowControl/>
              <w:jc w:val="center"/>
              <w:rPr>
                <w:szCs w:val="21"/>
              </w:rPr>
            </w:pPr>
            <w:r>
              <w:rPr>
                <w:rFonts w:hint="eastAsia"/>
                <w:szCs w:val="21"/>
                <w:lang w:val="en-US" w:eastAsia="zh-CN"/>
              </w:rPr>
              <w:t>数控加工、模具设计、设备维护</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F6B894A">
            <w:pPr>
              <w:widowControl/>
              <w:jc w:val="center"/>
              <w:rPr>
                <w:szCs w:val="21"/>
              </w:rPr>
            </w:pPr>
            <w:r>
              <w:rPr>
                <w:rFonts w:hint="eastAsia"/>
                <w:szCs w:val="21"/>
                <w:lang w:val="en-US" w:eastAsia="zh-CN"/>
              </w:rPr>
              <w:t>30</w:t>
            </w:r>
          </w:p>
        </w:tc>
      </w:tr>
      <w:tr w14:paraId="11913313">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B309CE1">
            <w:pPr>
              <w:widowControl/>
              <w:jc w:val="center"/>
              <w:rPr>
                <w:szCs w:val="21"/>
              </w:rPr>
            </w:pPr>
            <w:r>
              <w:rPr>
                <w:rFonts w:hint="eastAsia"/>
                <w:szCs w:val="21"/>
                <w:lang w:val="en-US" w:eastAsia="zh-CN"/>
              </w:rPr>
              <w:t>5</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2203BC23">
            <w:pPr>
              <w:widowControl/>
              <w:jc w:val="center"/>
              <w:rPr>
                <w:szCs w:val="21"/>
              </w:rPr>
            </w:pPr>
            <w:r>
              <w:rPr>
                <w:rFonts w:hint="eastAsia"/>
                <w:szCs w:val="21"/>
              </w:rPr>
              <w:t>通达（厦门）科技有限公司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4AB45887">
            <w:pPr>
              <w:widowControl/>
              <w:jc w:val="center"/>
              <w:rPr>
                <w:szCs w:val="21"/>
              </w:rPr>
            </w:pPr>
            <w:r>
              <w:rPr>
                <w:rFonts w:hint="eastAsia"/>
                <w:szCs w:val="21"/>
                <w:lang w:val="en-US" w:eastAsia="zh-CN"/>
              </w:rPr>
              <w:t>生产管理、模具设计、设备维护</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EEAEF1D">
            <w:pPr>
              <w:widowControl/>
              <w:jc w:val="center"/>
              <w:rPr>
                <w:szCs w:val="21"/>
              </w:rPr>
            </w:pPr>
            <w:r>
              <w:rPr>
                <w:rFonts w:hint="eastAsia"/>
                <w:szCs w:val="21"/>
                <w:lang w:val="en-US" w:eastAsia="zh-CN"/>
              </w:rPr>
              <w:t>30</w:t>
            </w:r>
          </w:p>
        </w:tc>
      </w:tr>
      <w:tr w14:paraId="5FF5DDBC">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60575C4">
            <w:pPr>
              <w:widowControl/>
              <w:jc w:val="center"/>
              <w:rPr>
                <w:szCs w:val="21"/>
              </w:rPr>
            </w:pPr>
            <w:r>
              <w:rPr>
                <w:rFonts w:hint="eastAsia"/>
                <w:szCs w:val="21"/>
                <w:lang w:val="en-US" w:eastAsia="zh-CN"/>
              </w:rPr>
              <w:t>6</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646D0B45">
            <w:pPr>
              <w:widowControl/>
              <w:jc w:val="center"/>
              <w:rPr>
                <w:szCs w:val="21"/>
              </w:rPr>
            </w:pPr>
            <w:r>
              <w:rPr>
                <w:rFonts w:hint="eastAsia"/>
                <w:szCs w:val="21"/>
              </w:rPr>
              <w:t>厦门齐强胜模具有限公司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5EC5C7AF">
            <w:pPr>
              <w:widowControl/>
              <w:jc w:val="center"/>
              <w:rPr>
                <w:szCs w:val="21"/>
              </w:rPr>
            </w:pPr>
            <w:r>
              <w:rPr>
                <w:rFonts w:hint="eastAsia"/>
                <w:szCs w:val="21"/>
              </w:rPr>
              <w:t>模具设计</w:t>
            </w:r>
            <w:r>
              <w:rPr>
                <w:rFonts w:hint="eastAsia"/>
                <w:szCs w:val="21"/>
                <w:lang w:eastAsia="zh-CN"/>
              </w:rPr>
              <w:t>、</w:t>
            </w:r>
            <w:r>
              <w:rPr>
                <w:rFonts w:hint="eastAsia"/>
                <w:szCs w:val="21"/>
              </w:rPr>
              <w:t>CNC编程操机</w:t>
            </w:r>
            <w:r>
              <w:rPr>
                <w:rFonts w:hint="eastAsia"/>
                <w:szCs w:val="21"/>
                <w:lang w:eastAsia="zh-CN"/>
              </w:rPr>
              <w:t>、</w:t>
            </w:r>
            <w:r>
              <w:rPr>
                <w:rFonts w:hint="eastAsia"/>
                <w:szCs w:val="21"/>
              </w:rPr>
              <w:t>产品设计</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B2FCEDA">
            <w:pPr>
              <w:widowControl/>
              <w:jc w:val="center"/>
              <w:rPr>
                <w:szCs w:val="21"/>
              </w:rPr>
            </w:pPr>
            <w:r>
              <w:rPr>
                <w:rFonts w:hint="eastAsia"/>
                <w:szCs w:val="21"/>
                <w:lang w:val="en-US" w:eastAsia="zh-CN"/>
              </w:rPr>
              <w:t>20</w:t>
            </w:r>
          </w:p>
        </w:tc>
      </w:tr>
      <w:tr w14:paraId="43749DE0">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35AE21D">
            <w:pPr>
              <w:widowControl/>
              <w:jc w:val="center"/>
              <w:rPr>
                <w:szCs w:val="21"/>
              </w:rPr>
            </w:pPr>
            <w:r>
              <w:rPr>
                <w:rFonts w:hint="eastAsia"/>
                <w:szCs w:val="21"/>
                <w:lang w:val="en-US" w:eastAsia="zh-CN"/>
              </w:rPr>
              <w:t>7</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2E2FC73F">
            <w:pPr>
              <w:widowControl/>
              <w:jc w:val="center"/>
              <w:rPr>
                <w:szCs w:val="21"/>
              </w:rPr>
            </w:pPr>
            <w:r>
              <w:rPr>
                <w:rFonts w:hint="eastAsia"/>
                <w:szCs w:val="21"/>
              </w:rPr>
              <w:t>福建钜能电力有限公司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36F0F3DF">
            <w:pPr>
              <w:widowControl/>
              <w:jc w:val="center"/>
              <w:rPr>
                <w:szCs w:val="21"/>
              </w:rPr>
            </w:pPr>
            <w:r>
              <w:rPr>
                <w:rFonts w:hint="eastAsia"/>
                <w:szCs w:val="21"/>
              </w:rPr>
              <w:t xml:space="preserve">光伏设备操作及设备研发 </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3F3A04C">
            <w:pPr>
              <w:widowControl/>
              <w:jc w:val="center"/>
              <w:rPr>
                <w:szCs w:val="21"/>
              </w:rPr>
            </w:pPr>
            <w:r>
              <w:rPr>
                <w:rFonts w:hint="eastAsia"/>
                <w:szCs w:val="21"/>
                <w:lang w:val="en-US" w:eastAsia="zh-CN"/>
              </w:rPr>
              <w:t>50</w:t>
            </w:r>
          </w:p>
        </w:tc>
      </w:tr>
      <w:tr w14:paraId="44BD15DB">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BCA7DFE">
            <w:pPr>
              <w:widowControl/>
              <w:jc w:val="center"/>
              <w:rPr>
                <w:szCs w:val="21"/>
              </w:rPr>
            </w:pPr>
            <w:r>
              <w:rPr>
                <w:rFonts w:hint="eastAsia"/>
                <w:szCs w:val="21"/>
                <w:lang w:val="en-US" w:eastAsia="zh-CN"/>
              </w:rPr>
              <w:t>8</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534A61E4">
            <w:pPr>
              <w:widowControl/>
              <w:jc w:val="center"/>
              <w:rPr>
                <w:szCs w:val="21"/>
              </w:rPr>
            </w:pPr>
            <w:r>
              <w:rPr>
                <w:rFonts w:hint="eastAsia"/>
                <w:szCs w:val="21"/>
              </w:rPr>
              <w:t>福建长城华兴玻璃有限公司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71F00984">
            <w:pPr>
              <w:widowControl/>
              <w:jc w:val="center"/>
              <w:rPr>
                <w:szCs w:val="21"/>
              </w:rPr>
            </w:pPr>
            <w:r>
              <w:rPr>
                <w:rFonts w:hint="eastAsia"/>
                <w:szCs w:val="21"/>
                <w:lang w:val="en-US" w:eastAsia="zh-CN"/>
              </w:rPr>
              <w:t>机电设备操作、机电产品</w:t>
            </w:r>
            <w:r>
              <w:rPr>
                <w:rFonts w:hint="eastAsia"/>
                <w:szCs w:val="21"/>
              </w:rPr>
              <w:t>质检</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3EA9ADC">
            <w:pPr>
              <w:widowControl/>
              <w:jc w:val="center"/>
              <w:rPr>
                <w:szCs w:val="21"/>
              </w:rPr>
            </w:pPr>
            <w:r>
              <w:rPr>
                <w:rFonts w:hint="eastAsia"/>
                <w:szCs w:val="21"/>
                <w:lang w:val="en-US" w:eastAsia="zh-CN"/>
              </w:rPr>
              <w:t>50</w:t>
            </w:r>
          </w:p>
        </w:tc>
      </w:tr>
      <w:tr w14:paraId="1014B3D7">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96C068B">
            <w:pPr>
              <w:widowControl/>
              <w:jc w:val="center"/>
              <w:rPr>
                <w:szCs w:val="21"/>
              </w:rPr>
            </w:pPr>
            <w:r>
              <w:rPr>
                <w:rFonts w:hint="eastAsia"/>
                <w:szCs w:val="21"/>
                <w:lang w:val="en-US" w:eastAsia="zh-CN"/>
              </w:rPr>
              <w:t>9</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147B2D82">
            <w:pPr>
              <w:widowControl/>
              <w:jc w:val="center"/>
              <w:rPr>
                <w:szCs w:val="21"/>
              </w:rPr>
            </w:pPr>
            <w:r>
              <w:rPr>
                <w:rFonts w:hint="eastAsia"/>
                <w:szCs w:val="21"/>
              </w:rPr>
              <w:t>迅达（中国）电梯有限公司厦门分公司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760D1D2E">
            <w:pPr>
              <w:widowControl/>
              <w:jc w:val="center"/>
              <w:rPr>
                <w:szCs w:val="21"/>
              </w:rPr>
            </w:pPr>
            <w:r>
              <w:rPr>
                <w:rFonts w:hint="eastAsia"/>
                <w:szCs w:val="21"/>
                <w:lang w:val="en-US" w:eastAsia="zh-CN"/>
              </w:rPr>
              <w:t>电梯设备维护与保养</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DA8DA79">
            <w:pPr>
              <w:widowControl/>
              <w:jc w:val="center"/>
              <w:rPr>
                <w:szCs w:val="21"/>
              </w:rPr>
            </w:pPr>
            <w:r>
              <w:rPr>
                <w:rFonts w:hint="eastAsia"/>
                <w:szCs w:val="21"/>
                <w:lang w:val="en-US" w:eastAsia="zh-CN"/>
              </w:rPr>
              <w:t>30</w:t>
            </w:r>
          </w:p>
        </w:tc>
      </w:tr>
      <w:tr w14:paraId="35DB7735">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53BB1C1">
            <w:pPr>
              <w:widowControl/>
              <w:jc w:val="center"/>
              <w:rPr>
                <w:szCs w:val="21"/>
              </w:rPr>
            </w:pPr>
            <w:r>
              <w:rPr>
                <w:rFonts w:hint="eastAsia"/>
                <w:szCs w:val="21"/>
                <w:lang w:val="en-US" w:eastAsia="zh-CN"/>
              </w:rPr>
              <w:t>10</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42ADC1F2">
            <w:pPr>
              <w:widowControl/>
              <w:jc w:val="center"/>
              <w:rPr>
                <w:szCs w:val="21"/>
              </w:rPr>
            </w:pPr>
            <w:r>
              <w:rPr>
                <w:rFonts w:hint="eastAsia"/>
                <w:szCs w:val="21"/>
              </w:rPr>
              <w:t>新万鑫（福建）精密薄板有限公司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402C6E58">
            <w:pPr>
              <w:widowControl/>
              <w:jc w:val="center"/>
              <w:rPr>
                <w:szCs w:val="21"/>
              </w:rPr>
            </w:pPr>
            <w:r>
              <w:rPr>
                <w:rFonts w:hint="eastAsia"/>
                <w:szCs w:val="21"/>
              </w:rPr>
              <w:t>机台操作</w:t>
            </w:r>
            <w:r>
              <w:rPr>
                <w:rFonts w:hint="eastAsia"/>
                <w:szCs w:val="21"/>
                <w:lang w:eastAsia="zh-CN"/>
              </w:rPr>
              <w:t>、</w:t>
            </w:r>
            <w:r>
              <w:rPr>
                <w:rFonts w:hint="eastAsia"/>
                <w:szCs w:val="21"/>
              </w:rPr>
              <w:t>机修电工</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07C3009">
            <w:pPr>
              <w:widowControl/>
              <w:jc w:val="center"/>
              <w:rPr>
                <w:szCs w:val="21"/>
              </w:rPr>
            </w:pPr>
            <w:r>
              <w:rPr>
                <w:rFonts w:hint="eastAsia"/>
                <w:szCs w:val="21"/>
                <w:lang w:val="en-US" w:eastAsia="zh-CN"/>
              </w:rPr>
              <w:t>30</w:t>
            </w:r>
          </w:p>
        </w:tc>
      </w:tr>
      <w:tr w14:paraId="6013804D">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67532BD">
            <w:pPr>
              <w:widowControl/>
              <w:jc w:val="center"/>
              <w:rPr>
                <w:rFonts w:hint="default"/>
                <w:szCs w:val="21"/>
                <w:lang w:val="en-US"/>
              </w:rPr>
            </w:pPr>
            <w:r>
              <w:rPr>
                <w:rFonts w:hint="eastAsia"/>
                <w:szCs w:val="21"/>
                <w:lang w:val="en-US" w:eastAsia="zh-CN"/>
              </w:rPr>
              <w:t>11</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038836E8">
            <w:pPr>
              <w:widowControl/>
              <w:jc w:val="center"/>
              <w:rPr>
                <w:szCs w:val="21"/>
              </w:rPr>
            </w:pPr>
            <w:r>
              <w:rPr>
                <w:rFonts w:hint="eastAsia"/>
                <w:szCs w:val="21"/>
              </w:rPr>
              <w:t>福建省三棵树新材料有限公司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530960B7">
            <w:pPr>
              <w:widowControl/>
              <w:jc w:val="center"/>
              <w:rPr>
                <w:szCs w:val="21"/>
              </w:rPr>
            </w:pPr>
            <w:r>
              <w:rPr>
                <w:rFonts w:hint="eastAsia"/>
                <w:szCs w:val="21"/>
                <w:lang w:val="en-US" w:eastAsia="zh-CN"/>
              </w:rPr>
              <w:t>自动化设备主控、操作</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1370E5B">
            <w:pPr>
              <w:widowControl/>
              <w:jc w:val="center"/>
              <w:rPr>
                <w:szCs w:val="21"/>
              </w:rPr>
            </w:pPr>
            <w:r>
              <w:rPr>
                <w:rFonts w:hint="eastAsia"/>
                <w:szCs w:val="21"/>
                <w:lang w:val="en-US" w:eastAsia="zh-CN"/>
              </w:rPr>
              <w:t>50</w:t>
            </w:r>
          </w:p>
        </w:tc>
      </w:tr>
      <w:tr w14:paraId="45F56250">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2EAA0AC">
            <w:pPr>
              <w:widowControl/>
              <w:jc w:val="center"/>
              <w:rPr>
                <w:szCs w:val="21"/>
              </w:rPr>
            </w:pPr>
            <w:r>
              <w:rPr>
                <w:rFonts w:hint="eastAsia"/>
                <w:szCs w:val="21"/>
                <w:lang w:val="en-US" w:eastAsia="zh-CN"/>
              </w:rPr>
              <w:t>12</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3FCD651B">
            <w:pPr>
              <w:widowControl/>
              <w:jc w:val="center"/>
              <w:rPr>
                <w:szCs w:val="21"/>
              </w:rPr>
            </w:pPr>
            <w:r>
              <w:rPr>
                <w:rFonts w:hint="eastAsia"/>
                <w:szCs w:val="21"/>
              </w:rPr>
              <w:t>中创新航新能源（厦门）有限公司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3547D9A1">
            <w:pPr>
              <w:widowControl/>
              <w:jc w:val="center"/>
              <w:rPr>
                <w:szCs w:val="21"/>
              </w:rPr>
            </w:pPr>
            <w:r>
              <w:rPr>
                <w:rFonts w:hint="eastAsia"/>
                <w:szCs w:val="21"/>
                <w:lang w:val="en-US" w:eastAsia="zh-CN"/>
              </w:rPr>
              <w:t>自动化生产线操作、产品质检</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D5E5291">
            <w:pPr>
              <w:widowControl/>
              <w:jc w:val="center"/>
              <w:rPr>
                <w:szCs w:val="21"/>
              </w:rPr>
            </w:pPr>
            <w:r>
              <w:rPr>
                <w:rFonts w:hint="eastAsia"/>
                <w:szCs w:val="21"/>
                <w:lang w:val="en-US" w:eastAsia="zh-CN"/>
              </w:rPr>
              <w:t>200</w:t>
            </w:r>
          </w:p>
        </w:tc>
      </w:tr>
      <w:tr w14:paraId="0F5E659A">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4B09A01">
            <w:pPr>
              <w:widowControl/>
              <w:jc w:val="center"/>
              <w:rPr>
                <w:szCs w:val="21"/>
              </w:rPr>
            </w:pPr>
            <w:r>
              <w:rPr>
                <w:rFonts w:hint="eastAsia"/>
                <w:szCs w:val="21"/>
                <w:lang w:val="en-US" w:eastAsia="zh-CN"/>
              </w:rPr>
              <w:t>13</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2350E278">
            <w:pPr>
              <w:widowControl/>
              <w:jc w:val="center"/>
              <w:rPr>
                <w:szCs w:val="21"/>
              </w:rPr>
            </w:pPr>
            <w:r>
              <w:rPr>
                <w:rFonts w:hint="eastAsia"/>
                <w:szCs w:val="21"/>
              </w:rPr>
              <w:t>厦门唯科模塑科技股份有限公司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798692AA">
            <w:pPr>
              <w:widowControl/>
              <w:jc w:val="center"/>
              <w:rPr>
                <w:szCs w:val="21"/>
              </w:rPr>
            </w:pPr>
            <w:r>
              <w:rPr>
                <w:rFonts w:hint="eastAsia"/>
                <w:szCs w:val="21"/>
                <w:lang w:val="en-US" w:eastAsia="zh-CN"/>
              </w:rPr>
              <w:t>数控加工</w:t>
            </w:r>
            <w:r>
              <w:rPr>
                <w:rFonts w:hint="eastAsia"/>
                <w:szCs w:val="21"/>
              </w:rPr>
              <w:t>、线切割、电火花、钳工</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9F068B5">
            <w:pPr>
              <w:widowControl/>
              <w:jc w:val="center"/>
              <w:rPr>
                <w:szCs w:val="21"/>
              </w:rPr>
            </w:pPr>
            <w:r>
              <w:rPr>
                <w:rFonts w:hint="eastAsia"/>
                <w:szCs w:val="21"/>
                <w:lang w:val="en-US" w:eastAsia="zh-CN"/>
              </w:rPr>
              <w:t>30</w:t>
            </w:r>
          </w:p>
        </w:tc>
      </w:tr>
      <w:tr w14:paraId="3FF3B3DA">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C524F9D">
            <w:pPr>
              <w:widowControl/>
              <w:jc w:val="center"/>
              <w:rPr>
                <w:szCs w:val="21"/>
              </w:rPr>
            </w:pPr>
            <w:r>
              <w:rPr>
                <w:rFonts w:hint="eastAsia"/>
                <w:szCs w:val="21"/>
                <w:lang w:val="en-US" w:eastAsia="zh-CN"/>
              </w:rPr>
              <w:t>14</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6FE3F1E1">
            <w:pPr>
              <w:widowControl/>
              <w:jc w:val="center"/>
              <w:rPr>
                <w:szCs w:val="21"/>
              </w:rPr>
            </w:pPr>
            <w:r>
              <w:rPr>
                <w:rFonts w:hint="eastAsia"/>
                <w:szCs w:val="21"/>
              </w:rPr>
              <w:t>厦门海辰储能科技股份有限公司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0CBE2C43">
            <w:pPr>
              <w:widowControl/>
              <w:jc w:val="center"/>
              <w:rPr>
                <w:szCs w:val="21"/>
              </w:rPr>
            </w:pPr>
            <w:r>
              <w:rPr>
                <w:rFonts w:hint="eastAsia"/>
                <w:szCs w:val="21"/>
              </w:rPr>
              <w:t>工艺、设备、电气技术</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5CB6056">
            <w:pPr>
              <w:widowControl/>
              <w:jc w:val="center"/>
              <w:rPr>
                <w:szCs w:val="21"/>
              </w:rPr>
            </w:pPr>
            <w:r>
              <w:rPr>
                <w:rFonts w:hint="eastAsia"/>
                <w:szCs w:val="21"/>
                <w:lang w:val="en-US" w:eastAsia="zh-CN"/>
              </w:rPr>
              <w:t>100</w:t>
            </w:r>
          </w:p>
        </w:tc>
      </w:tr>
      <w:tr w14:paraId="568A184C">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081A407">
            <w:pPr>
              <w:widowControl/>
              <w:jc w:val="center"/>
              <w:rPr>
                <w:szCs w:val="21"/>
              </w:rPr>
            </w:pPr>
            <w:r>
              <w:rPr>
                <w:rFonts w:hint="eastAsia"/>
                <w:szCs w:val="21"/>
                <w:lang w:val="en-US" w:eastAsia="zh-CN"/>
              </w:rPr>
              <w:t>15</w:t>
            </w:r>
          </w:p>
        </w:tc>
        <w:tc>
          <w:tcPr>
            <w:tcW w:w="1877" w:type="dxa"/>
            <w:tcBorders>
              <w:top w:val="single" w:color="000000" w:sz="4" w:space="0"/>
              <w:left w:val="single" w:color="000000" w:sz="4" w:space="0"/>
              <w:bottom w:val="single" w:color="000000" w:sz="4" w:space="0"/>
              <w:right w:val="single" w:color="000000" w:sz="4" w:space="0"/>
            </w:tcBorders>
            <w:noWrap/>
            <w:vAlign w:val="top"/>
          </w:tcPr>
          <w:p w14:paraId="60F8BFAB">
            <w:pPr>
              <w:widowControl/>
              <w:jc w:val="center"/>
              <w:rPr>
                <w:szCs w:val="21"/>
              </w:rPr>
            </w:pPr>
            <w:r>
              <w:rPr>
                <w:rFonts w:hint="eastAsia"/>
                <w:szCs w:val="21"/>
                <w:lang w:val="en-US" w:eastAsia="zh-CN"/>
              </w:rPr>
              <w:t xml:space="preserve">福州京东方光电科技有限公司 </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4BCF05EE">
            <w:pPr>
              <w:widowControl/>
              <w:jc w:val="center"/>
              <w:rPr>
                <w:szCs w:val="21"/>
              </w:rPr>
            </w:pPr>
            <w:r>
              <w:rPr>
                <w:rFonts w:hint="eastAsia"/>
                <w:szCs w:val="21"/>
                <w:lang w:val="en-US" w:eastAsia="zh-CN"/>
              </w:rPr>
              <w:t>显示屏质量检测、机电设备操作</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1869992">
            <w:pPr>
              <w:widowControl/>
              <w:jc w:val="center"/>
              <w:rPr>
                <w:szCs w:val="21"/>
              </w:rPr>
            </w:pPr>
            <w:r>
              <w:rPr>
                <w:rFonts w:hint="default"/>
                <w:szCs w:val="21"/>
                <w:lang w:val="en-US" w:eastAsia="zh-CN"/>
              </w:rPr>
              <w:t>50</w:t>
            </w:r>
          </w:p>
        </w:tc>
      </w:tr>
      <w:tr w14:paraId="1C1F558D">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1A5FF9A">
            <w:pPr>
              <w:widowControl/>
              <w:jc w:val="center"/>
              <w:rPr>
                <w:szCs w:val="21"/>
              </w:rPr>
            </w:pPr>
            <w:r>
              <w:rPr>
                <w:rFonts w:hint="eastAsia"/>
                <w:szCs w:val="21"/>
                <w:lang w:val="en-US" w:eastAsia="zh-CN"/>
              </w:rPr>
              <w:t>16</w:t>
            </w:r>
          </w:p>
        </w:tc>
        <w:tc>
          <w:tcPr>
            <w:tcW w:w="1877" w:type="dxa"/>
            <w:tcBorders>
              <w:top w:val="single" w:color="000000" w:sz="4" w:space="0"/>
              <w:left w:val="single" w:color="000000" w:sz="4" w:space="0"/>
              <w:bottom w:val="single" w:color="000000" w:sz="4" w:space="0"/>
              <w:right w:val="single" w:color="000000" w:sz="4" w:space="0"/>
            </w:tcBorders>
            <w:noWrap/>
            <w:vAlign w:val="top"/>
          </w:tcPr>
          <w:p w14:paraId="60BF3732">
            <w:pPr>
              <w:widowControl/>
              <w:jc w:val="center"/>
              <w:rPr>
                <w:szCs w:val="21"/>
              </w:rPr>
            </w:pPr>
            <w:r>
              <w:rPr>
                <w:rFonts w:hint="eastAsia"/>
                <w:szCs w:val="21"/>
                <w:lang w:val="en-US" w:eastAsia="zh-CN"/>
              </w:rPr>
              <w:t xml:space="preserve">鞍钢冷轧钢板（莆田）有限公司 </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1040B97D">
            <w:pPr>
              <w:widowControl/>
              <w:jc w:val="center"/>
              <w:rPr>
                <w:szCs w:val="21"/>
              </w:rPr>
            </w:pPr>
            <w:r>
              <w:rPr>
                <w:rFonts w:hint="eastAsia"/>
                <w:szCs w:val="21"/>
                <w:lang w:val="en-US" w:eastAsia="zh-CN"/>
              </w:rPr>
              <w:t>钢铁冷轧设备操作、维护与保养</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04F9C2B">
            <w:pPr>
              <w:widowControl/>
              <w:jc w:val="center"/>
              <w:rPr>
                <w:szCs w:val="21"/>
              </w:rPr>
            </w:pPr>
            <w:r>
              <w:rPr>
                <w:rFonts w:hint="default"/>
                <w:szCs w:val="21"/>
                <w:lang w:val="en-US" w:eastAsia="zh-CN"/>
              </w:rPr>
              <w:t>30</w:t>
            </w:r>
          </w:p>
        </w:tc>
      </w:tr>
      <w:tr w14:paraId="6B1EE136">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6A32DF5">
            <w:pPr>
              <w:widowControl/>
              <w:jc w:val="center"/>
              <w:rPr>
                <w:szCs w:val="21"/>
              </w:rPr>
            </w:pPr>
            <w:r>
              <w:rPr>
                <w:rFonts w:hint="eastAsia"/>
                <w:szCs w:val="21"/>
                <w:lang w:val="en-US" w:eastAsia="zh-CN"/>
              </w:rPr>
              <w:t>17</w:t>
            </w:r>
          </w:p>
        </w:tc>
        <w:tc>
          <w:tcPr>
            <w:tcW w:w="1877" w:type="dxa"/>
            <w:tcBorders>
              <w:top w:val="single" w:color="000000" w:sz="4" w:space="0"/>
              <w:left w:val="single" w:color="000000" w:sz="4" w:space="0"/>
              <w:bottom w:val="single" w:color="000000" w:sz="4" w:space="0"/>
              <w:right w:val="single" w:color="000000" w:sz="4" w:space="0"/>
            </w:tcBorders>
            <w:noWrap/>
            <w:vAlign w:val="top"/>
          </w:tcPr>
          <w:p w14:paraId="5B93C02B">
            <w:pPr>
              <w:widowControl/>
              <w:jc w:val="center"/>
              <w:rPr>
                <w:szCs w:val="21"/>
              </w:rPr>
            </w:pPr>
            <w:r>
              <w:rPr>
                <w:rFonts w:hint="eastAsia"/>
                <w:szCs w:val="21"/>
                <w:lang w:val="en-US" w:eastAsia="zh-CN"/>
              </w:rPr>
              <w:t>北京精铭泰工程技术开发有限公司福建分公司</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13F30669">
            <w:pPr>
              <w:widowControl/>
              <w:jc w:val="center"/>
              <w:rPr>
                <w:szCs w:val="21"/>
              </w:rPr>
            </w:pPr>
            <w:r>
              <w:rPr>
                <w:rFonts w:hint="eastAsia"/>
                <w:szCs w:val="21"/>
                <w:lang w:val="en-US" w:eastAsia="zh-CN"/>
              </w:rPr>
              <w:t>高压供水设备控制柜接线、PLC调试、现场巡检</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D07B867">
            <w:pPr>
              <w:widowControl/>
              <w:jc w:val="center"/>
              <w:rPr>
                <w:szCs w:val="21"/>
              </w:rPr>
            </w:pPr>
            <w:r>
              <w:rPr>
                <w:rFonts w:hint="eastAsia"/>
                <w:szCs w:val="21"/>
                <w:lang w:val="en-US" w:eastAsia="zh-CN"/>
              </w:rPr>
              <w:t>5</w:t>
            </w:r>
            <w:r>
              <w:rPr>
                <w:rFonts w:hint="default"/>
                <w:szCs w:val="21"/>
                <w:lang w:val="en-US" w:eastAsia="zh-CN"/>
              </w:rPr>
              <w:t>0</w:t>
            </w:r>
          </w:p>
        </w:tc>
      </w:tr>
    </w:tbl>
    <w:p w14:paraId="23487EB8">
      <w:pPr>
        <w:keepNext w:val="0"/>
        <w:keepLines w:val="0"/>
        <w:pageBreakBefore w:val="0"/>
        <w:widowControl/>
        <w:kinsoku/>
        <w:wordWrap/>
        <w:overflowPunct/>
        <w:topLinePunct w:val="0"/>
        <w:autoSpaceDE/>
        <w:autoSpaceDN/>
        <w:bidi w:val="0"/>
        <w:adjustRightInd/>
        <w:snapToGrid/>
        <w:spacing w:line="440" w:lineRule="exact"/>
        <w:ind w:firstLine="480"/>
        <w:textAlignment w:val="auto"/>
        <w:rPr>
          <w:sz w:val="24"/>
        </w:rPr>
      </w:pPr>
      <w:r>
        <w:rPr>
          <w:sz w:val="24"/>
        </w:rPr>
        <w:t>备注：工位数指一次性容纳实验、实训项目学生人数。</w:t>
      </w:r>
    </w:p>
    <w:p w14:paraId="6F06CDCA">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（三）教学资源</w:t>
      </w:r>
    </w:p>
    <w:p w14:paraId="34785DF3">
      <w:pPr>
        <w:spacing w:line="460" w:lineRule="exact"/>
        <w:ind w:firstLine="480"/>
        <w:rPr>
          <w:rFonts w:eastAsia="宋体"/>
          <w:sz w:val="24"/>
        </w:rPr>
      </w:pPr>
      <w:r>
        <w:rPr>
          <w:rFonts w:eastAsia="宋体"/>
          <w:sz w:val="24"/>
        </w:rPr>
        <w:t xml:space="preserve">教学资源主要包括能够满足学生专业学习、教师专业教学研究和教学实施所需的教材、图书文献及数字教学资源等。 </w:t>
      </w:r>
    </w:p>
    <w:p w14:paraId="78A15D11">
      <w:pPr>
        <w:spacing w:line="460" w:lineRule="exact"/>
        <w:ind w:firstLine="480"/>
        <w:rPr>
          <w:rFonts w:eastAsia="宋体"/>
          <w:sz w:val="24"/>
        </w:rPr>
      </w:pPr>
      <w:r>
        <w:rPr>
          <w:rFonts w:eastAsia="宋体"/>
          <w:sz w:val="24"/>
        </w:rPr>
        <w:t xml:space="preserve">1.教材选用基本要求 </w:t>
      </w:r>
    </w:p>
    <w:p w14:paraId="2184A261">
      <w:pPr>
        <w:spacing w:line="460" w:lineRule="exact"/>
        <w:ind w:firstLine="480"/>
        <w:rPr>
          <w:rFonts w:eastAsia="宋体"/>
          <w:sz w:val="24"/>
        </w:rPr>
      </w:pPr>
      <w:r>
        <w:rPr>
          <w:rFonts w:eastAsia="宋体"/>
          <w:sz w:val="24"/>
        </w:rPr>
        <w:t xml:space="preserve">按照国家规定选用优质教材，禁止不合格的教材进入课堂。学校应建立专业教师、行业专家和教研人员等参与的教材选用机构，完善教材选用制度，经过规范程序择优选用教材。 </w:t>
      </w:r>
    </w:p>
    <w:p w14:paraId="693957FD">
      <w:pPr>
        <w:spacing w:line="460" w:lineRule="exact"/>
        <w:ind w:firstLine="480"/>
        <w:rPr>
          <w:rFonts w:eastAsia="宋体"/>
          <w:sz w:val="24"/>
        </w:rPr>
      </w:pPr>
      <w:r>
        <w:rPr>
          <w:rFonts w:eastAsia="宋体"/>
          <w:sz w:val="24"/>
        </w:rPr>
        <w:t xml:space="preserve">2.图书文献基本要求 </w:t>
      </w:r>
    </w:p>
    <w:p w14:paraId="26611C27">
      <w:pPr>
        <w:spacing w:line="460" w:lineRule="exact"/>
        <w:ind w:firstLine="480"/>
        <w:rPr>
          <w:rFonts w:eastAsia="宋体"/>
          <w:sz w:val="24"/>
        </w:rPr>
      </w:pPr>
      <w:r>
        <w:rPr>
          <w:rFonts w:eastAsia="宋体"/>
          <w:sz w:val="24"/>
        </w:rPr>
        <w:t xml:space="preserve">图书文献配备能满足人才培养、专业建设、教科研等工作的需要，方便师生查询、借阅。专业类图书文献主要包括：金属切削用量于册、机械零部件设计于册、机械设计于册、机械加工工艺于册、机械工程国家标准、机床夹具设计于册等机械工程师必备于册资料，以及两种以上机械工程专业学术期刊和有关机械设计与制造的实务案例类图书。 </w:t>
      </w:r>
    </w:p>
    <w:p w14:paraId="7BEAEAAA">
      <w:pPr>
        <w:spacing w:line="460" w:lineRule="exact"/>
        <w:ind w:firstLine="480"/>
        <w:rPr>
          <w:rFonts w:eastAsia="宋体"/>
          <w:sz w:val="24"/>
        </w:rPr>
      </w:pPr>
      <w:r>
        <w:rPr>
          <w:rFonts w:eastAsia="宋体"/>
          <w:sz w:val="24"/>
        </w:rPr>
        <w:t xml:space="preserve">3.数字教学资源基本要求 </w:t>
      </w:r>
    </w:p>
    <w:p w14:paraId="48DD8622">
      <w:pPr>
        <w:spacing w:line="460" w:lineRule="exact"/>
        <w:ind w:firstLine="480"/>
        <w:rPr>
          <w:rFonts w:eastAsia="宋体"/>
          <w:sz w:val="24"/>
        </w:rPr>
      </w:pPr>
      <w:r>
        <w:rPr>
          <w:rFonts w:eastAsia="宋体"/>
          <w:sz w:val="24"/>
        </w:rPr>
        <w:t>建设、配备与本专业有关的音视频素材、教学课件、数字化教学案例库、虚拟仿真软件、数字教材等专业教学资源库，应种类丰富、形式多样、使用便捷、动态更新，能满足教学要求。</w:t>
      </w:r>
    </w:p>
    <w:p w14:paraId="5DC62832">
      <w:pPr>
        <w:spacing w:line="460" w:lineRule="exact"/>
        <w:ind w:firstLine="480"/>
        <w:rPr>
          <w:rFonts w:eastAsia="宋体"/>
          <w:sz w:val="24"/>
        </w:rPr>
      </w:pPr>
      <w:r>
        <w:rPr>
          <w:rFonts w:hint="eastAsia" w:eastAsia="宋体"/>
          <w:sz w:val="24"/>
          <w:lang w:eastAsia="zh-CN"/>
        </w:rPr>
        <w:t>（</w:t>
      </w:r>
      <w:r>
        <w:rPr>
          <w:rFonts w:eastAsia="宋体"/>
          <w:sz w:val="24"/>
        </w:rPr>
        <w:t>1</w:t>
      </w:r>
      <w:r>
        <w:rPr>
          <w:rFonts w:hint="eastAsia" w:eastAsia="宋体"/>
          <w:sz w:val="24"/>
          <w:lang w:eastAsia="zh-CN"/>
        </w:rPr>
        <w:t>）</w:t>
      </w:r>
      <w:r>
        <w:rPr>
          <w:rFonts w:eastAsia="宋体"/>
          <w:sz w:val="24"/>
        </w:rPr>
        <w:t>.图书和数字资源配备</w:t>
      </w:r>
    </w:p>
    <w:p w14:paraId="041CE474">
      <w:pPr>
        <w:spacing w:line="460" w:lineRule="exact"/>
        <w:ind w:firstLine="480"/>
        <w:rPr>
          <w:rFonts w:eastAsia="宋体"/>
          <w:sz w:val="24"/>
        </w:rPr>
      </w:pPr>
      <w:r>
        <w:rPr>
          <w:rFonts w:eastAsia="宋体"/>
          <w:sz w:val="24"/>
        </w:rPr>
        <w:t>以技术应用为重点，建设涵盖教学设计、教学实施、教学评价的数字化专业教学资源，为师生、企业提供优质专业教学资源和网络信息资源。核心课程有可供学生自主学习的网络平台，包含课程标准，实践教学大纲，实训指导书，教案，多媒体课件，教学视频，习题库，测试题或试题库，参考书目等教学资源，信息化程度在持续提升中。</w:t>
      </w:r>
    </w:p>
    <w:p w14:paraId="54C7549D">
      <w:pPr>
        <w:keepNext w:val="0"/>
        <w:keepLines w:val="0"/>
        <w:pageBreakBefore w:val="0"/>
        <w:kinsoku/>
        <w:wordWrap/>
        <w:overflowPunct/>
        <w:topLinePunct w:val="0"/>
        <w:autoSpaceDE/>
        <w:autoSpaceDN/>
        <w:bidi w:val="0"/>
        <w:adjustRightInd/>
        <w:snapToGrid/>
        <w:spacing w:line="440" w:lineRule="exact"/>
        <w:jc w:val="center"/>
        <w:textAlignment w:val="auto"/>
        <w:rPr>
          <w:sz w:val="24"/>
          <w:szCs w:val="24"/>
        </w:rPr>
      </w:pPr>
      <w:r>
        <w:rPr>
          <w:sz w:val="24"/>
          <w:szCs w:val="24"/>
        </w:rPr>
        <w:t>表</w:t>
      </w:r>
      <w:r>
        <w:rPr>
          <w:rFonts w:hint="eastAsia"/>
          <w:sz w:val="24"/>
          <w:szCs w:val="24"/>
        </w:rPr>
        <w:t>5</w:t>
      </w:r>
      <w:r>
        <w:rPr>
          <w:sz w:val="24"/>
          <w:szCs w:val="24"/>
        </w:rPr>
        <w:t xml:space="preserve">  教学课程学习资源一览表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785"/>
        <w:gridCol w:w="3763"/>
        <w:gridCol w:w="2131"/>
      </w:tblGrid>
      <w:tr w14:paraId="508DD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07F2737E">
            <w:pPr>
              <w:jc w:val="center"/>
              <w:rPr>
                <w:sz w:val="21"/>
                <w:szCs w:val="21"/>
              </w:rPr>
            </w:pPr>
            <w:r>
              <w:rPr>
                <w:sz w:val="21"/>
                <w:szCs w:val="21"/>
              </w:rPr>
              <w:t>序号</w:t>
            </w:r>
          </w:p>
        </w:tc>
        <w:tc>
          <w:tcPr>
            <w:tcW w:w="1785" w:type="dxa"/>
            <w:noWrap/>
          </w:tcPr>
          <w:p w14:paraId="636EF6FD">
            <w:pPr>
              <w:jc w:val="center"/>
              <w:rPr>
                <w:sz w:val="21"/>
                <w:szCs w:val="21"/>
              </w:rPr>
            </w:pPr>
            <w:r>
              <w:rPr>
                <w:sz w:val="21"/>
                <w:szCs w:val="21"/>
              </w:rPr>
              <w:t>课程名称</w:t>
            </w:r>
          </w:p>
        </w:tc>
        <w:tc>
          <w:tcPr>
            <w:tcW w:w="3763" w:type="dxa"/>
            <w:noWrap/>
          </w:tcPr>
          <w:p w14:paraId="616A7548">
            <w:pPr>
              <w:jc w:val="center"/>
              <w:rPr>
                <w:sz w:val="21"/>
                <w:szCs w:val="21"/>
              </w:rPr>
            </w:pPr>
            <w:r>
              <w:rPr>
                <w:sz w:val="21"/>
                <w:szCs w:val="21"/>
              </w:rPr>
              <w:t>空间学习资源地址</w:t>
            </w:r>
          </w:p>
        </w:tc>
        <w:tc>
          <w:tcPr>
            <w:tcW w:w="2131" w:type="dxa"/>
            <w:noWrap/>
          </w:tcPr>
          <w:p w14:paraId="7F11C83B">
            <w:pPr>
              <w:jc w:val="center"/>
              <w:rPr>
                <w:sz w:val="21"/>
                <w:szCs w:val="21"/>
              </w:rPr>
            </w:pPr>
            <w:r>
              <w:rPr>
                <w:sz w:val="21"/>
                <w:szCs w:val="21"/>
              </w:rPr>
              <w:t>其它学习资源</w:t>
            </w:r>
          </w:p>
        </w:tc>
      </w:tr>
      <w:tr w14:paraId="24DF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center"/>
          </w:tcPr>
          <w:p w14:paraId="3802D074">
            <w:pPr>
              <w:jc w:val="center"/>
              <w:rPr>
                <w:sz w:val="21"/>
                <w:szCs w:val="21"/>
              </w:rPr>
            </w:pPr>
            <w:r>
              <w:rPr>
                <w:rFonts w:hint="eastAsia" w:ascii="宋体" w:hAnsi="宋体" w:eastAsia="宋体" w:cs="宋体"/>
                <w:sz w:val="21"/>
                <w:szCs w:val="21"/>
                <w:lang w:val="en-US" w:eastAsia="zh-CN"/>
              </w:rPr>
              <w:t>1</w:t>
            </w:r>
          </w:p>
        </w:tc>
        <w:tc>
          <w:tcPr>
            <w:tcW w:w="1785" w:type="dxa"/>
            <w:noWrap/>
            <w:vAlign w:val="center"/>
          </w:tcPr>
          <w:p w14:paraId="526DE3FD">
            <w:pPr>
              <w:jc w:val="center"/>
              <w:rPr>
                <w:rFonts w:hint="default"/>
                <w:sz w:val="21"/>
                <w:szCs w:val="21"/>
                <w:lang w:val="en-US"/>
              </w:rPr>
            </w:pPr>
            <w:r>
              <w:rPr>
                <w:rFonts w:hint="eastAsia" w:ascii="宋体" w:hAnsi="宋体" w:eastAsia="宋体" w:cs="宋体"/>
                <w:sz w:val="21"/>
                <w:szCs w:val="21"/>
                <w:lang w:val="en-US" w:eastAsia="zh-CN"/>
              </w:rPr>
              <w:t>机械制图</w:t>
            </w:r>
          </w:p>
        </w:tc>
        <w:tc>
          <w:tcPr>
            <w:tcW w:w="3763" w:type="dxa"/>
            <w:noWrap/>
            <w:vAlign w:val="center"/>
          </w:tcPr>
          <w:p w14:paraId="391A58BD">
            <w:pPr>
              <w:jc w:val="center"/>
              <w:rPr>
                <w:sz w:val="21"/>
                <w:szCs w:val="21"/>
              </w:rPr>
            </w:pPr>
            <w:r>
              <w:rPr>
                <w:rFonts w:hint="eastAsia" w:ascii="宋体" w:hAnsi="宋体" w:eastAsia="宋体" w:cs="宋体"/>
                <w:sz w:val="21"/>
                <w:szCs w:val="21"/>
                <w:lang w:val="en-US" w:eastAsia="zh-CN"/>
              </w:rPr>
              <w:t>超星学习云平台</w:t>
            </w:r>
          </w:p>
        </w:tc>
        <w:tc>
          <w:tcPr>
            <w:tcW w:w="2131" w:type="dxa"/>
            <w:noWrap/>
            <w:vAlign w:val="center"/>
          </w:tcPr>
          <w:p w14:paraId="2F386A65">
            <w:pPr>
              <w:jc w:val="center"/>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"https://www.icve.com.cn/portal_new/courseinfo/courseinfo.html?courseid=7awqawoqy6hegmlcx6ddw" </w:instrText>
            </w:r>
            <w:r>
              <w:rPr>
                <w:rFonts w:hint="eastAsia" w:ascii="宋体" w:hAnsi="宋体" w:eastAsia="宋体" w:cs="宋体"/>
                <w:sz w:val="21"/>
                <w:szCs w:val="21"/>
              </w:rPr>
              <w:fldChar w:fldCharType="separate"/>
            </w:r>
            <w:r>
              <w:rPr>
                <w:rStyle w:val="16"/>
                <w:rFonts w:hint="eastAsia" w:ascii="宋体" w:hAnsi="宋体" w:eastAsia="宋体" w:cs="宋体"/>
                <w:sz w:val="21"/>
                <w:szCs w:val="21"/>
              </w:rPr>
              <w:t>机械制图及CAD - 智慧职教 (icve.com.cn)</w:t>
            </w:r>
            <w:r>
              <w:rPr>
                <w:rFonts w:hint="eastAsia" w:ascii="宋体" w:hAnsi="宋体" w:eastAsia="宋体" w:cs="宋体"/>
                <w:sz w:val="21"/>
                <w:szCs w:val="21"/>
              </w:rPr>
              <w:fldChar w:fldCharType="end"/>
            </w:r>
          </w:p>
        </w:tc>
      </w:tr>
      <w:tr w14:paraId="3BAD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center"/>
          </w:tcPr>
          <w:p w14:paraId="75E71A6E">
            <w:pPr>
              <w:jc w:val="center"/>
              <w:rPr>
                <w:sz w:val="21"/>
                <w:szCs w:val="21"/>
              </w:rPr>
            </w:pPr>
            <w:r>
              <w:rPr>
                <w:rFonts w:hint="eastAsia" w:ascii="宋体" w:hAnsi="宋体" w:eastAsia="宋体" w:cs="宋体"/>
                <w:sz w:val="21"/>
                <w:szCs w:val="21"/>
                <w:lang w:val="en-US" w:eastAsia="zh-CN"/>
              </w:rPr>
              <w:t>2</w:t>
            </w:r>
          </w:p>
        </w:tc>
        <w:tc>
          <w:tcPr>
            <w:tcW w:w="1785" w:type="dxa"/>
            <w:noWrap/>
            <w:vAlign w:val="center"/>
          </w:tcPr>
          <w:p w14:paraId="7294A9C4">
            <w:pPr>
              <w:jc w:val="center"/>
              <w:rPr>
                <w:sz w:val="21"/>
                <w:szCs w:val="21"/>
              </w:rPr>
            </w:pPr>
            <w:r>
              <w:rPr>
                <w:rFonts w:hint="eastAsia" w:ascii="宋体" w:hAnsi="宋体" w:eastAsia="宋体" w:cs="宋体"/>
                <w:sz w:val="21"/>
                <w:szCs w:val="21"/>
                <w:lang w:val="en-US" w:eastAsia="zh-CN"/>
              </w:rPr>
              <w:t>机械工程基础</w:t>
            </w:r>
          </w:p>
        </w:tc>
        <w:tc>
          <w:tcPr>
            <w:tcW w:w="3763" w:type="dxa"/>
            <w:noWrap/>
            <w:vAlign w:val="center"/>
          </w:tcPr>
          <w:p w14:paraId="4C44C30A">
            <w:pPr>
              <w:jc w:val="center"/>
              <w:rPr>
                <w:sz w:val="21"/>
                <w:szCs w:val="21"/>
              </w:rPr>
            </w:pPr>
            <w:r>
              <w:rPr>
                <w:rFonts w:hint="eastAsia" w:ascii="宋体" w:hAnsi="宋体" w:eastAsia="宋体" w:cs="宋体"/>
                <w:sz w:val="21"/>
                <w:szCs w:val="21"/>
                <w:lang w:val="en-US" w:eastAsia="zh-CN"/>
              </w:rPr>
              <w:t>超星学习云平台</w:t>
            </w:r>
          </w:p>
        </w:tc>
        <w:tc>
          <w:tcPr>
            <w:tcW w:w="2131" w:type="dxa"/>
            <w:noWrap/>
            <w:vAlign w:val="center"/>
          </w:tcPr>
          <w:p w14:paraId="593EA783">
            <w:pPr>
              <w:jc w:val="center"/>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"https://www.icve.com.cn/portal_new/courseinfo/courseinfo.html?courseid=cgbfafitnlre8ixkgmgqka" </w:instrText>
            </w:r>
            <w:r>
              <w:rPr>
                <w:rFonts w:hint="eastAsia" w:ascii="宋体" w:hAnsi="宋体" w:eastAsia="宋体" w:cs="宋体"/>
                <w:sz w:val="21"/>
                <w:szCs w:val="21"/>
              </w:rPr>
              <w:fldChar w:fldCharType="separate"/>
            </w:r>
            <w:r>
              <w:rPr>
                <w:rStyle w:val="16"/>
                <w:rFonts w:hint="eastAsia" w:ascii="宋体" w:hAnsi="宋体" w:eastAsia="宋体" w:cs="宋体"/>
                <w:sz w:val="21"/>
                <w:szCs w:val="21"/>
              </w:rPr>
              <w:t>机械工程基础 - 智慧职教 (icve.com.cn)</w:t>
            </w:r>
            <w:r>
              <w:rPr>
                <w:rFonts w:hint="eastAsia" w:ascii="宋体" w:hAnsi="宋体" w:eastAsia="宋体" w:cs="宋体"/>
                <w:sz w:val="21"/>
                <w:szCs w:val="21"/>
              </w:rPr>
              <w:fldChar w:fldCharType="end"/>
            </w:r>
          </w:p>
        </w:tc>
      </w:tr>
      <w:tr w14:paraId="420EC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center"/>
          </w:tcPr>
          <w:p w14:paraId="4CE5289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785" w:type="dxa"/>
            <w:noWrap/>
            <w:vAlign w:val="center"/>
          </w:tcPr>
          <w:p w14:paraId="6E82A560">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液压与气动技术</w:t>
            </w:r>
          </w:p>
        </w:tc>
        <w:tc>
          <w:tcPr>
            <w:tcW w:w="3763" w:type="dxa"/>
            <w:noWrap/>
            <w:vAlign w:val="center"/>
          </w:tcPr>
          <w:p w14:paraId="6F8A8D2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超星学习云平台</w:t>
            </w:r>
          </w:p>
        </w:tc>
        <w:tc>
          <w:tcPr>
            <w:tcW w:w="2131" w:type="dxa"/>
            <w:noWrap/>
            <w:vAlign w:val="center"/>
          </w:tcPr>
          <w:p w14:paraId="0BE0B15C">
            <w:pPr>
              <w:jc w:val="cente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"https://www.icve.com.cn/portal_new/courseinfo/courseinfo.html?courseid=rpiiagck8yjm5aei60uoyq" </w:instrText>
            </w:r>
            <w:r>
              <w:rPr>
                <w:rFonts w:hint="eastAsia" w:ascii="宋体" w:hAnsi="宋体" w:eastAsia="宋体" w:cs="宋体"/>
                <w:sz w:val="21"/>
                <w:szCs w:val="21"/>
              </w:rPr>
              <w:fldChar w:fldCharType="separate"/>
            </w:r>
            <w:r>
              <w:rPr>
                <w:rStyle w:val="16"/>
                <w:rFonts w:hint="eastAsia" w:ascii="宋体" w:hAnsi="宋体" w:eastAsia="宋体" w:cs="宋体"/>
                <w:sz w:val="21"/>
                <w:szCs w:val="21"/>
              </w:rPr>
              <w:t>液压与气压传动 - 智慧职教 (icve.com.cn)</w:t>
            </w:r>
            <w:r>
              <w:rPr>
                <w:rFonts w:hint="eastAsia" w:ascii="宋体" w:hAnsi="宋体" w:eastAsia="宋体" w:cs="宋体"/>
                <w:sz w:val="21"/>
                <w:szCs w:val="21"/>
              </w:rPr>
              <w:fldChar w:fldCharType="end"/>
            </w:r>
          </w:p>
        </w:tc>
      </w:tr>
      <w:tr w14:paraId="3CC64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center"/>
          </w:tcPr>
          <w:p w14:paraId="78A3C56B">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785" w:type="dxa"/>
            <w:noWrap/>
            <w:vAlign w:val="center"/>
          </w:tcPr>
          <w:p w14:paraId="0F32259A">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工业机器人编程与应用</w:t>
            </w:r>
          </w:p>
        </w:tc>
        <w:tc>
          <w:tcPr>
            <w:tcW w:w="3763" w:type="dxa"/>
            <w:noWrap/>
            <w:vAlign w:val="center"/>
          </w:tcPr>
          <w:p w14:paraId="7D6AC51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超星学习云平台</w:t>
            </w:r>
          </w:p>
        </w:tc>
        <w:tc>
          <w:tcPr>
            <w:tcW w:w="2131" w:type="dxa"/>
            <w:noWrap/>
            <w:vAlign w:val="center"/>
          </w:tcPr>
          <w:p w14:paraId="7B556804">
            <w:pPr>
              <w:jc w:val="center"/>
              <w:rPr>
                <w:rFonts w:hint="eastAsia" w:ascii="宋体" w:hAnsi="宋体" w:eastAsia="宋体" w:cs="宋体"/>
                <w:sz w:val="21"/>
                <w:szCs w:val="21"/>
              </w:rPr>
            </w:pPr>
            <w:r>
              <w:rPr>
                <w:rFonts w:ascii="宋体" w:hAnsi="宋体" w:eastAsia="宋体" w:cs="宋体"/>
                <w:sz w:val="21"/>
                <w:szCs w:val="21"/>
              </w:rPr>
              <w:fldChar w:fldCharType="begin"/>
            </w:r>
            <w:r>
              <w:rPr>
                <w:rFonts w:ascii="宋体" w:hAnsi="宋体" w:eastAsia="宋体" w:cs="宋体"/>
                <w:sz w:val="21"/>
                <w:szCs w:val="21"/>
              </w:rPr>
              <w:instrText xml:space="preserve"> HYPERLINK "http://mooc1.chaoxing.com/course/218134290.html?headFid=1974" </w:instrText>
            </w:r>
            <w:r>
              <w:rPr>
                <w:rFonts w:ascii="宋体" w:hAnsi="宋体" w:eastAsia="宋体" w:cs="宋体"/>
                <w:sz w:val="21"/>
                <w:szCs w:val="21"/>
              </w:rPr>
              <w:fldChar w:fldCharType="separate"/>
            </w:r>
            <w:r>
              <w:rPr>
                <w:rStyle w:val="16"/>
                <w:rFonts w:ascii="宋体" w:hAnsi="宋体" w:eastAsia="宋体" w:cs="宋体"/>
                <w:sz w:val="21"/>
                <w:szCs w:val="21"/>
              </w:rPr>
              <w:t>工业机器人技术基础 (chaoxing.com)</w:t>
            </w:r>
            <w:r>
              <w:rPr>
                <w:rFonts w:ascii="宋体" w:hAnsi="宋体" w:eastAsia="宋体" w:cs="宋体"/>
                <w:sz w:val="21"/>
                <w:szCs w:val="21"/>
              </w:rPr>
              <w:fldChar w:fldCharType="end"/>
            </w:r>
          </w:p>
        </w:tc>
      </w:tr>
      <w:tr w14:paraId="47AF7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center"/>
          </w:tcPr>
          <w:p w14:paraId="35368ED4">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785" w:type="dxa"/>
            <w:noWrap/>
            <w:vAlign w:val="center"/>
          </w:tcPr>
          <w:p w14:paraId="152EB76E">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Python程序设计</w:t>
            </w:r>
          </w:p>
        </w:tc>
        <w:tc>
          <w:tcPr>
            <w:tcW w:w="3763" w:type="dxa"/>
            <w:noWrap/>
            <w:vAlign w:val="center"/>
          </w:tcPr>
          <w:p w14:paraId="66081DE2">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超星学习云平台</w:t>
            </w:r>
          </w:p>
        </w:tc>
        <w:tc>
          <w:tcPr>
            <w:tcW w:w="2131" w:type="dxa"/>
            <w:noWrap/>
            <w:vAlign w:val="center"/>
          </w:tcPr>
          <w:p w14:paraId="43EB7947">
            <w:pPr>
              <w:jc w:val="cente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"https://www.icve.com.cn/portal_new/courseinfo/courseinfo.html?courseid=ejv-ao-nvzzngaccwjtypq" </w:instrText>
            </w:r>
            <w:r>
              <w:rPr>
                <w:rFonts w:hint="eastAsia" w:ascii="宋体" w:hAnsi="宋体" w:eastAsia="宋体" w:cs="宋体"/>
                <w:sz w:val="21"/>
                <w:szCs w:val="21"/>
              </w:rPr>
              <w:fldChar w:fldCharType="separate"/>
            </w:r>
            <w:r>
              <w:rPr>
                <w:rStyle w:val="16"/>
                <w:rFonts w:hint="eastAsia" w:ascii="宋体" w:hAnsi="宋体" w:eastAsia="宋体" w:cs="宋体"/>
                <w:sz w:val="21"/>
                <w:szCs w:val="21"/>
              </w:rPr>
              <w:t>Python程序设计 - 智慧职教 (icve.com.cn)</w:t>
            </w:r>
            <w:r>
              <w:rPr>
                <w:rFonts w:hint="eastAsia" w:ascii="宋体" w:hAnsi="宋体" w:eastAsia="宋体" w:cs="宋体"/>
                <w:sz w:val="21"/>
                <w:szCs w:val="21"/>
              </w:rPr>
              <w:fldChar w:fldCharType="end"/>
            </w:r>
          </w:p>
        </w:tc>
      </w:tr>
      <w:tr w14:paraId="746F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843" w:type="dxa"/>
            <w:noWrap/>
            <w:vAlign w:val="center"/>
          </w:tcPr>
          <w:p w14:paraId="6E6CCAA6">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785" w:type="dxa"/>
            <w:noWrap/>
            <w:vAlign w:val="center"/>
          </w:tcPr>
          <w:p w14:paraId="6A3C328D">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◆可编程控制（PLC）技术应用</w:t>
            </w:r>
          </w:p>
        </w:tc>
        <w:tc>
          <w:tcPr>
            <w:tcW w:w="3763" w:type="dxa"/>
            <w:noWrap/>
            <w:vAlign w:val="center"/>
          </w:tcPr>
          <w:p w14:paraId="64F41BA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智慧职教</w:t>
            </w:r>
          </w:p>
        </w:tc>
        <w:tc>
          <w:tcPr>
            <w:tcW w:w="2131" w:type="dxa"/>
            <w:noWrap/>
            <w:vAlign w:val="center"/>
          </w:tcPr>
          <w:p w14:paraId="46973D3F">
            <w:pPr>
              <w:jc w:val="center"/>
              <w:rPr>
                <w:rFonts w:hint="eastAsia" w:ascii="宋体" w:hAnsi="宋体" w:eastAsia="宋体" w:cs="宋体"/>
                <w:sz w:val="21"/>
                <w:szCs w:val="21"/>
              </w:rPr>
            </w:pPr>
            <w:r>
              <w:rPr>
                <w:rFonts w:ascii="宋体" w:hAnsi="宋体" w:eastAsia="宋体" w:cs="宋体"/>
                <w:sz w:val="21"/>
                <w:szCs w:val="21"/>
              </w:rPr>
              <w:fldChar w:fldCharType="begin"/>
            </w:r>
            <w:r>
              <w:rPr>
                <w:rFonts w:ascii="宋体" w:hAnsi="宋体" w:eastAsia="宋体" w:cs="宋体"/>
                <w:sz w:val="21"/>
                <w:szCs w:val="21"/>
              </w:rPr>
              <w:instrText xml:space="preserve"> HYPERLINK "https://mooc.icve.com.cn/cms/courseDetails/index.htm?cid=kzjnmg015wyc989" </w:instrText>
            </w:r>
            <w:r>
              <w:rPr>
                <w:rFonts w:ascii="宋体" w:hAnsi="宋体" w:eastAsia="宋体" w:cs="宋体"/>
                <w:sz w:val="21"/>
                <w:szCs w:val="21"/>
              </w:rPr>
              <w:fldChar w:fldCharType="separate"/>
            </w:r>
            <w:r>
              <w:rPr>
                <w:rStyle w:val="16"/>
                <w:rFonts w:ascii="宋体" w:hAnsi="宋体" w:eastAsia="宋体" w:cs="宋体"/>
                <w:sz w:val="21"/>
                <w:szCs w:val="21"/>
              </w:rPr>
              <w:t>智慧职教MOOC-PLC控制技术与应用 (icve.com.cn)</w:t>
            </w:r>
            <w:r>
              <w:rPr>
                <w:rFonts w:ascii="宋体" w:hAnsi="宋体" w:eastAsia="宋体" w:cs="宋体"/>
                <w:sz w:val="21"/>
                <w:szCs w:val="21"/>
              </w:rPr>
              <w:fldChar w:fldCharType="end"/>
            </w:r>
          </w:p>
        </w:tc>
      </w:tr>
      <w:tr w14:paraId="5507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center"/>
          </w:tcPr>
          <w:p w14:paraId="504BC747">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785" w:type="dxa"/>
            <w:noWrap/>
            <w:vAlign w:val="center"/>
          </w:tcPr>
          <w:p w14:paraId="1D6702BD">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机构创新仿真</w:t>
            </w:r>
          </w:p>
        </w:tc>
        <w:tc>
          <w:tcPr>
            <w:tcW w:w="3763" w:type="dxa"/>
            <w:noWrap/>
            <w:vAlign w:val="center"/>
          </w:tcPr>
          <w:p w14:paraId="6A2004A0">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智慧职教</w:t>
            </w:r>
          </w:p>
        </w:tc>
        <w:tc>
          <w:tcPr>
            <w:tcW w:w="2131" w:type="dxa"/>
            <w:noWrap/>
            <w:vAlign w:val="center"/>
          </w:tcPr>
          <w:p w14:paraId="003134FB">
            <w:pPr>
              <w:jc w:val="cente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"https://www.icve.com.cn/portal_new/courseinfo/courseinfo.html?courseid=fjfam2poo5l7gillc3sw" </w:instrText>
            </w:r>
            <w:r>
              <w:rPr>
                <w:rFonts w:hint="eastAsia" w:ascii="宋体" w:hAnsi="宋体" w:eastAsia="宋体" w:cs="宋体"/>
                <w:sz w:val="21"/>
                <w:szCs w:val="21"/>
              </w:rPr>
              <w:fldChar w:fldCharType="separate"/>
            </w:r>
            <w:r>
              <w:rPr>
                <w:rStyle w:val="16"/>
                <w:rFonts w:hint="eastAsia" w:ascii="宋体" w:hAnsi="宋体" w:eastAsia="宋体" w:cs="宋体"/>
                <w:sz w:val="21"/>
                <w:szCs w:val="21"/>
              </w:rPr>
              <w:t>SolidWorks培训及考证 - 智慧职教 (icve.com.cn)</w:t>
            </w:r>
            <w:r>
              <w:rPr>
                <w:rFonts w:hint="eastAsia" w:ascii="宋体" w:hAnsi="宋体" w:eastAsia="宋体" w:cs="宋体"/>
                <w:sz w:val="21"/>
                <w:szCs w:val="21"/>
              </w:rPr>
              <w:fldChar w:fldCharType="end"/>
            </w:r>
          </w:p>
        </w:tc>
      </w:tr>
    </w:tbl>
    <w:p w14:paraId="40AEA309"/>
    <w:p w14:paraId="6523045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sz w:val="24"/>
        </w:rPr>
        <w:t>2、主要课程推荐教材</w:t>
      </w:r>
    </w:p>
    <w:p w14:paraId="63EC4A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sz w:val="24"/>
          <w:szCs w:val="24"/>
        </w:rPr>
        <w:t>表</w:t>
      </w:r>
      <w:r>
        <w:rPr>
          <w:rFonts w:hint="eastAsia"/>
          <w:sz w:val="24"/>
          <w:szCs w:val="24"/>
        </w:rPr>
        <w:t>6</w:t>
      </w:r>
      <w:r>
        <w:rPr>
          <w:sz w:val="24"/>
          <w:szCs w:val="24"/>
        </w:rPr>
        <w:t xml:space="preserve">  课程推荐教材一览表</w:t>
      </w:r>
    </w:p>
    <w:tbl>
      <w:tblPr>
        <w:tblStyle w:val="12"/>
        <w:tblW w:w="85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56"/>
        <w:gridCol w:w="2372"/>
        <w:gridCol w:w="1039"/>
        <w:gridCol w:w="2286"/>
        <w:gridCol w:w="1240"/>
      </w:tblGrid>
      <w:tr w14:paraId="68F42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tcPr>
          <w:p w14:paraId="6CA15E15">
            <w:pPr>
              <w:widowControl/>
              <w:jc w:val="center"/>
              <w:rPr>
                <w:b/>
                <w:szCs w:val="21"/>
              </w:rPr>
            </w:pPr>
            <w:r>
              <w:rPr>
                <w:b/>
                <w:szCs w:val="21"/>
              </w:rPr>
              <w:t>课程名称</w:t>
            </w:r>
          </w:p>
        </w:tc>
        <w:tc>
          <w:tcPr>
            <w:tcW w:w="2372" w:type="dxa"/>
            <w:noWrap/>
          </w:tcPr>
          <w:p w14:paraId="171B0D4A">
            <w:pPr>
              <w:widowControl/>
              <w:jc w:val="center"/>
              <w:rPr>
                <w:b/>
                <w:szCs w:val="21"/>
              </w:rPr>
            </w:pPr>
            <w:r>
              <w:rPr>
                <w:b/>
                <w:szCs w:val="21"/>
              </w:rPr>
              <w:t>教材名称</w:t>
            </w:r>
          </w:p>
        </w:tc>
        <w:tc>
          <w:tcPr>
            <w:tcW w:w="1039" w:type="dxa"/>
            <w:noWrap/>
          </w:tcPr>
          <w:p w14:paraId="4552FA0A">
            <w:pPr>
              <w:widowControl/>
              <w:jc w:val="center"/>
              <w:rPr>
                <w:b/>
                <w:szCs w:val="21"/>
              </w:rPr>
            </w:pPr>
            <w:r>
              <w:rPr>
                <w:b/>
                <w:szCs w:val="21"/>
              </w:rPr>
              <w:t>作者</w:t>
            </w:r>
          </w:p>
        </w:tc>
        <w:tc>
          <w:tcPr>
            <w:tcW w:w="2286" w:type="dxa"/>
            <w:noWrap/>
          </w:tcPr>
          <w:p w14:paraId="12B8F0BA">
            <w:pPr>
              <w:widowControl/>
              <w:jc w:val="center"/>
              <w:rPr>
                <w:b/>
                <w:szCs w:val="21"/>
              </w:rPr>
            </w:pPr>
            <w:r>
              <w:rPr>
                <w:b/>
                <w:szCs w:val="21"/>
              </w:rPr>
              <w:t>出版单位</w:t>
            </w:r>
          </w:p>
        </w:tc>
        <w:tc>
          <w:tcPr>
            <w:tcW w:w="1240" w:type="dxa"/>
            <w:noWrap/>
          </w:tcPr>
          <w:p w14:paraId="7BA851F5">
            <w:pPr>
              <w:widowControl/>
              <w:jc w:val="center"/>
              <w:rPr>
                <w:b/>
                <w:szCs w:val="21"/>
              </w:rPr>
            </w:pPr>
            <w:r>
              <w:rPr>
                <w:b/>
                <w:szCs w:val="21"/>
              </w:rPr>
              <w:t>出版时间</w:t>
            </w:r>
          </w:p>
        </w:tc>
      </w:tr>
      <w:tr w14:paraId="48733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294D3AA1">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液压与气动技术</w:t>
            </w:r>
          </w:p>
        </w:tc>
        <w:tc>
          <w:tcPr>
            <w:tcW w:w="2372" w:type="dxa"/>
            <w:noWrap/>
            <w:vAlign w:val="center"/>
          </w:tcPr>
          <w:p w14:paraId="1ACCABF3">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液压与气动技术（第4版）（附微课视频）</w:t>
            </w:r>
          </w:p>
        </w:tc>
        <w:tc>
          <w:tcPr>
            <w:tcW w:w="1039" w:type="dxa"/>
            <w:noWrap/>
            <w:vAlign w:val="center"/>
          </w:tcPr>
          <w:p w14:paraId="33BA843C">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毛好喜</w:t>
            </w:r>
          </w:p>
        </w:tc>
        <w:tc>
          <w:tcPr>
            <w:tcW w:w="2286" w:type="dxa"/>
            <w:noWrap/>
            <w:vAlign w:val="center"/>
          </w:tcPr>
          <w:p w14:paraId="187EA2B5">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人民邮电出版社</w:t>
            </w:r>
          </w:p>
        </w:tc>
        <w:tc>
          <w:tcPr>
            <w:tcW w:w="1240" w:type="dxa"/>
            <w:noWrap/>
            <w:vAlign w:val="center"/>
          </w:tcPr>
          <w:p w14:paraId="7F0F643D">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2021年8月</w:t>
            </w:r>
          </w:p>
        </w:tc>
      </w:tr>
      <w:tr w14:paraId="12E62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6E0A1FD5">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电工电子技术</w:t>
            </w:r>
          </w:p>
        </w:tc>
        <w:tc>
          <w:tcPr>
            <w:tcW w:w="2372" w:type="dxa"/>
            <w:noWrap/>
            <w:vAlign w:val="center"/>
          </w:tcPr>
          <w:p w14:paraId="4C8F4024">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电工技术（第4版）</w:t>
            </w:r>
          </w:p>
        </w:tc>
        <w:tc>
          <w:tcPr>
            <w:tcW w:w="1039" w:type="dxa"/>
            <w:noWrap/>
            <w:vAlign w:val="center"/>
          </w:tcPr>
          <w:p w14:paraId="204063EA">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曹建林</w:t>
            </w:r>
          </w:p>
        </w:tc>
        <w:tc>
          <w:tcPr>
            <w:tcW w:w="2286" w:type="dxa"/>
            <w:noWrap/>
            <w:vAlign w:val="center"/>
          </w:tcPr>
          <w:p w14:paraId="45C12E3E">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高等教育出版社有限公司</w:t>
            </w:r>
          </w:p>
        </w:tc>
        <w:tc>
          <w:tcPr>
            <w:tcW w:w="1240" w:type="dxa"/>
            <w:noWrap/>
            <w:vAlign w:val="center"/>
          </w:tcPr>
          <w:p w14:paraId="60B7BD5B">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2021年12月</w:t>
            </w:r>
          </w:p>
        </w:tc>
      </w:tr>
      <w:tr w14:paraId="22C2B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75F2FCC9">
            <w:pPr>
              <w:widowControl/>
              <w:jc w:val="center"/>
              <w:rPr>
                <w:rFonts w:hint="eastAsia" w:ascii="宋体" w:hAnsi="宋体" w:eastAsia="宋体" w:cs="宋体"/>
                <w:sz w:val="21"/>
                <w:szCs w:val="21"/>
              </w:rPr>
            </w:pPr>
            <w:r>
              <w:rPr>
                <w:rFonts w:hint="eastAsia" w:ascii="宋体" w:hAnsi="宋体" w:eastAsia="宋体" w:cs="宋体"/>
                <w:color w:val="000000" w:themeColor="text1"/>
                <w:sz w:val="21"/>
                <w:szCs w:val="21"/>
                <w:lang w:val="en-US" w:eastAsia="zh-CN"/>
                <w14:textFill>
                  <w14:solidFill>
                    <w14:schemeClr w14:val="tx1"/>
                  </w14:solidFill>
                </w14:textFill>
              </w:rPr>
              <w:t>机械制图</w:t>
            </w:r>
          </w:p>
        </w:tc>
        <w:tc>
          <w:tcPr>
            <w:tcW w:w="2372" w:type="dxa"/>
            <w:noWrap/>
            <w:vAlign w:val="center"/>
          </w:tcPr>
          <w:p w14:paraId="4721078C">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机械制图（多学时）（第4版）</w:t>
            </w:r>
          </w:p>
        </w:tc>
        <w:tc>
          <w:tcPr>
            <w:tcW w:w="1039" w:type="dxa"/>
            <w:noWrap/>
            <w:vAlign w:val="center"/>
          </w:tcPr>
          <w:p w14:paraId="6F21E35C">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胡建生</w:t>
            </w:r>
          </w:p>
        </w:tc>
        <w:tc>
          <w:tcPr>
            <w:tcW w:w="2286" w:type="dxa"/>
            <w:noWrap/>
            <w:vAlign w:val="center"/>
          </w:tcPr>
          <w:p w14:paraId="4C11775D">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机械工业出版社</w:t>
            </w:r>
          </w:p>
        </w:tc>
        <w:tc>
          <w:tcPr>
            <w:tcW w:w="1240" w:type="dxa"/>
            <w:noWrap/>
            <w:vAlign w:val="center"/>
          </w:tcPr>
          <w:p w14:paraId="7235A6C4">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2022年11月</w:t>
            </w:r>
          </w:p>
        </w:tc>
      </w:tr>
      <w:tr w14:paraId="487AE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31AC8063">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工业机器人编程与应用</w:t>
            </w:r>
          </w:p>
        </w:tc>
        <w:tc>
          <w:tcPr>
            <w:tcW w:w="2372" w:type="dxa"/>
            <w:noWrap/>
            <w:vAlign w:val="center"/>
          </w:tcPr>
          <w:p w14:paraId="11A000D3">
            <w:pPr>
              <w:keepNext w:val="0"/>
              <w:keepLines w:val="0"/>
              <w:widowControl/>
              <w:suppressLineNumbers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工业机器人操作与编程</w:t>
            </w:r>
          </w:p>
          <w:p w14:paraId="6054D119">
            <w:pPr>
              <w:widowControl/>
              <w:jc w:val="center"/>
              <w:rPr>
                <w:rFonts w:hint="eastAsia" w:ascii="宋体" w:hAnsi="宋体" w:eastAsia="宋体" w:cs="宋体"/>
                <w:sz w:val="21"/>
                <w:szCs w:val="21"/>
              </w:rPr>
            </w:pPr>
          </w:p>
        </w:tc>
        <w:tc>
          <w:tcPr>
            <w:tcW w:w="1039" w:type="dxa"/>
            <w:noWrap/>
            <w:vAlign w:val="center"/>
          </w:tcPr>
          <w:p w14:paraId="0D4D3636">
            <w:pPr>
              <w:keepNext w:val="0"/>
              <w:keepLines w:val="0"/>
              <w:widowControl/>
              <w:suppressLineNumbers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高丹</w:t>
            </w:r>
          </w:p>
          <w:p w14:paraId="719C54D0">
            <w:pPr>
              <w:widowControl/>
              <w:jc w:val="center"/>
              <w:rPr>
                <w:rFonts w:hint="eastAsia" w:ascii="宋体" w:hAnsi="宋体" w:eastAsia="宋体" w:cs="宋体"/>
                <w:sz w:val="21"/>
                <w:szCs w:val="21"/>
              </w:rPr>
            </w:pPr>
          </w:p>
        </w:tc>
        <w:tc>
          <w:tcPr>
            <w:tcW w:w="2286" w:type="dxa"/>
            <w:noWrap/>
            <w:vAlign w:val="center"/>
          </w:tcPr>
          <w:p w14:paraId="64A89EC2">
            <w:pPr>
              <w:keepNext w:val="0"/>
              <w:keepLines w:val="0"/>
              <w:widowControl/>
              <w:suppressLineNumbers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机械工业出版社有限公司</w:t>
            </w:r>
          </w:p>
          <w:p w14:paraId="1809EFBB">
            <w:pPr>
              <w:widowControl/>
              <w:jc w:val="center"/>
              <w:rPr>
                <w:rFonts w:hint="eastAsia" w:ascii="宋体" w:hAnsi="宋体" w:eastAsia="宋体" w:cs="宋体"/>
                <w:sz w:val="21"/>
                <w:szCs w:val="21"/>
              </w:rPr>
            </w:pPr>
          </w:p>
        </w:tc>
        <w:tc>
          <w:tcPr>
            <w:tcW w:w="1240" w:type="dxa"/>
            <w:noWrap/>
            <w:vAlign w:val="center"/>
          </w:tcPr>
          <w:p w14:paraId="2586B76B">
            <w:pPr>
              <w:widowControl/>
              <w:jc w:val="center"/>
              <w:rPr>
                <w:rFonts w:hint="eastAsia" w:ascii="宋体" w:hAnsi="宋体" w:eastAsia="宋体" w:cs="宋体"/>
                <w:sz w:val="21"/>
                <w:szCs w:val="21"/>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2020年10月</w:t>
            </w:r>
          </w:p>
        </w:tc>
      </w:tr>
    </w:tbl>
    <w:p w14:paraId="53895CBF">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（四）教学方法</w:t>
      </w:r>
    </w:p>
    <w:p w14:paraId="14CBCA26">
      <w:pPr>
        <w:spacing w:line="460" w:lineRule="exact"/>
        <w:ind w:firstLine="480"/>
        <w:rPr>
          <w:sz w:val="24"/>
        </w:rPr>
      </w:pPr>
      <w:r>
        <w:rPr>
          <w:rFonts w:hint="eastAsia"/>
          <w:sz w:val="24"/>
          <w:lang w:val="en-US" w:eastAsia="zh-CN"/>
        </w:rPr>
        <w:t>智能控制</w:t>
      </w:r>
      <w:r>
        <w:rPr>
          <w:rFonts w:hint="eastAsia"/>
          <w:sz w:val="24"/>
        </w:rPr>
        <w:t>技术专业对职业素质与能力课程推行实施课程目标与企业需求相一致、教学过程与工作过程相一致、授课教室与实训地点相一致、知识模块与职业能力相一致、学校考核与企业考核相一致等“五项一致”教学模式，取得了优良的教学效果。</w:t>
      </w:r>
    </w:p>
    <w:p w14:paraId="2B7EDE42">
      <w:pPr>
        <w:spacing w:line="460" w:lineRule="exact"/>
        <w:ind w:firstLine="480"/>
        <w:rPr>
          <w:sz w:val="24"/>
        </w:rPr>
      </w:pPr>
      <w:r>
        <w:rPr>
          <w:rFonts w:hint="eastAsia"/>
          <w:sz w:val="24"/>
        </w:rPr>
        <w:t>本专业课程根据教学内容和学生实际情况，针对不同的重点和难点内容采用不同的教学方法。主要有以下几种：</w:t>
      </w:r>
    </w:p>
    <w:p w14:paraId="67220533">
      <w:pPr>
        <w:spacing w:line="460" w:lineRule="exact"/>
        <w:ind w:firstLine="480"/>
        <w:rPr>
          <w:sz w:val="24"/>
        </w:rPr>
      </w:pPr>
      <w:r>
        <w:rPr>
          <w:rFonts w:hint="eastAsia"/>
          <w:sz w:val="24"/>
        </w:rPr>
        <w:t>（1）案例教学法。每个案例就是一个真实的生产任务，根据教学需要进行任务分解，每次课都制定有具体的子任务，要求学生完全按照实际的生产过程，完成整个工作过程。</w:t>
      </w:r>
    </w:p>
    <w:p w14:paraId="255D6C51">
      <w:pPr>
        <w:spacing w:line="460" w:lineRule="exact"/>
        <w:ind w:firstLine="480"/>
        <w:rPr>
          <w:sz w:val="24"/>
        </w:rPr>
      </w:pPr>
      <w:r>
        <w:rPr>
          <w:rFonts w:hint="eastAsia"/>
          <w:sz w:val="24"/>
        </w:rPr>
        <w:t>（2）小组单元法。小组讨论法：课程教学中常就某一任务或问题，将学生分成若干小组进行分析和讨论，推举或综合出最合理的处理方法。这种教学方法，不但可以充分调动学生参与教学的积极性，提高学生的思维敏锐性和正确性，还能够锻炼学生组织协调和解决工作问题的能力。小组工作法：实施小组工作法，每一小组通过团结协作，制作出一个合格的产品零件。这种教学方法，小组成员有明确的分工，但不拘泥于分工，小组成员为实现共同的目标，互相帮助、互相协商、相互信任、相互交流，积极发挥各自的智能，培养了学生的团队合作精神。</w:t>
      </w:r>
    </w:p>
    <w:p w14:paraId="019CCC91">
      <w:pPr>
        <w:spacing w:line="460" w:lineRule="exact"/>
        <w:ind w:firstLine="480"/>
        <w:rPr>
          <w:rFonts w:hint="eastAsia"/>
          <w:sz w:val="24"/>
        </w:rPr>
      </w:pPr>
      <w:r>
        <w:rPr>
          <w:rFonts w:hint="eastAsia"/>
          <w:sz w:val="24"/>
        </w:rPr>
        <w:t>（3）自主学习法。通过专业教学资源库和各个课程网站，学生可以通过电子教案、教学视频、相关网站和企业案例等丰富的网上资源与图书馆资源，在课余时间借助于教学媒介，更深入地学习相关专业知识，并熟悉专业环境和了解专业发展，有利于培养和提高学习兴趣。</w:t>
      </w:r>
    </w:p>
    <w:p w14:paraId="3526903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教师对每个阶段都设计完整的考核评价实施办法，并把工作的条理性、安全性和经济性及职业素质的培养列入评价内容，实行职业技能和职业素质培养并重</w:t>
      </w:r>
      <w:r>
        <w:rPr>
          <w:rFonts w:hint="eastAsia"/>
          <w:sz w:val="24"/>
          <w:lang w:eastAsia="zh-CN"/>
        </w:rPr>
        <w:t>，</w:t>
      </w:r>
      <w:r>
        <w:rPr>
          <w:rFonts w:hint="eastAsia"/>
          <w:sz w:val="24"/>
          <w:lang w:val="en-US" w:eastAsia="zh-CN"/>
        </w:rPr>
        <w:t>将工匠精神相关的课程思政落实到教学的全过程</w:t>
      </w:r>
      <w:r>
        <w:rPr>
          <w:sz w:val="24"/>
        </w:rPr>
        <w:t>。</w:t>
      </w:r>
    </w:p>
    <w:p w14:paraId="7F60E80C">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（五）学习评价</w:t>
      </w:r>
    </w:p>
    <w:p w14:paraId="3E9A7EB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建立形式多样的课程考核，吸纳行业企业和社会参与学生的考核评价，突出职业能力考核评价。通过多样化考核，对学生的专业能力及岗位技能进行综合评价，激发学生自主性学习，鼓励学生的个性发展，培养创新意识和创造能力，培养学生的职业能力。评价采用笔试、实践技能考核、项目实施技能考核、岗位绩效考核、职业资格技能鉴定、厂商认证、技能竞赛等多种考核方式，根据课程的不同，采用其中一种或多种考核相合的方式进行评价。</w:t>
      </w:r>
    </w:p>
    <w:p w14:paraId="09074DE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笔试：适用于理论性比较强的课程，由专业教师组织考核。</w:t>
      </w:r>
    </w:p>
    <w:p w14:paraId="5542F9E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实践技能考核：适用于实践性比较强的课程。技能考核应根据岗位技能要求，确定其相应的主要技能考核项目，由专兼职教师共同组织考核。</w:t>
      </w:r>
    </w:p>
    <w:p w14:paraId="79AFB9D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14:paraId="1C8895D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岗位绩效考核：在企业中开设的课程与实践，由企业与学校进行共同考核，企业考核主要以企业对学生的岗位工作执行情况进行绩效考核。</w:t>
      </w:r>
    </w:p>
    <w:p w14:paraId="6990DF5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职业资格技能鉴定、厂商认证：本专业还引入了职业资格鉴定和厂商认证来评价学生的职业能力，学生参加职业资格认证考核，获得的认证作为学生评价依据。</w:t>
      </w:r>
    </w:p>
    <w:p w14:paraId="5E13558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技能竞赛：积极参加国家、省各有关部门及学院组织的各项专业技能竞赛，以竞赛所取得的成绩作为学生评价依据。</w:t>
      </w:r>
    </w:p>
    <w:p w14:paraId="3DAE7E2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各门课程的考核均以教学大纲和教材为依据，学生的学习成绩由平时成绩和期末成绩两部分组成。平时成绩包括课堂表现、学生作业、平时测验、出勤情况，平时成绩占 30-40%，期末考试成绩占 60-70%。 学生毕业设计重点培养学生综合运用所学知识解决实际问题的能力。论文题目提倡多样化，选题应在总体上符合国际贸易实务专业的教学要求，毕业论文设计、写作由专业老师指导并评定论文等级。</w:t>
      </w:r>
    </w:p>
    <w:p w14:paraId="5CD6143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 xml:space="preserve">1.对于理论课程 </w:t>
      </w:r>
    </w:p>
    <w:p w14:paraId="0A1C8B6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 xml:space="preserve">考试课：考勤10%、作业10%、课堂表现 10%，期末考试70%； </w:t>
      </w:r>
    </w:p>
    <w:p w14:paraId="5DA5585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 xml:space="preserve">考查课：课堂表现，平时作业，学习态度，课内考试各占 25%。 </w:t>
      </w:r>
    </w:p>
    <w:p w14:paraId="48D6EC6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 xml:space="preserve">2.对于实践技能课程 </w:t>
      </w:r>
    </w:p>
    <w:p w14:paraId="56D4790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采用每一个单元考核为：学习成果（60%）+职业素质（遵守时间20% + 团结协作10% + 语言能力10%）。</w:t>
      </w:r>
    </w:p>
    <w:p w14:paraId="24432BD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评价主体：教师评价（40%）+ 小组互评（50%）+学生自评（10%）（每次小组互评时，90 分以上限10%以内）。</w:t>
      </w:r>
    </w:p>
    <w:p w14:paraId="3B14787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课程总成绩：（每一单元考核成绩×单元学时数）/课程总学时。</w:t>
      </w:r>
    </w:p>
    <w:p w14:paraId="087201F0">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（六）质量管理</w:t>
      </w:r>
    </w:p>
    <w:p w14:paraId="411823F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应建立专业建设和教学质量诊断与改进机制，健全专业教学质量监控管理制度，完善课堂教学、教学评价、实习实训、毕业设计及专业调研、人才培养方案更新、资源建设等方面质量标准建设，通过教学实施、过程监控、质量评价和持续改进，达成人才培养规格。 </w:t>
      </w:r>
    </w:p>
    <w:p w14:paraId="003FC19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14:paraId="3A7219D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3.应建立毕业生跟踪反馈机制及社会评价机制，并对生源情况、在校生学业水平、毕业生就业情况等进行分析，定期评价人才培养质量和培养目标达成情况。 </w:t>
      </w:r>
    </w:p>
    <w:p w14:paraId="7289057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rPr>
      </w:pPr>
      <w:r>
        <w:rPr>
          <w:rFonts w:hint="eastAsia" w:ascii="宋体" w:hAnsi="宋体" w:eastAsia="宋体" w:cs="宋体"/>
          <w:sz w:val="24"/>
          <w:szCs w:val="24"/>
        </w:rPr>
        <w:t>4.专业教研室应充分利用评价分析结果有效改进专业教学，持续提高人才培养质量。结合学院建设的教学质量诊改平台，从学生入口、培养过程、出口三方面着手，开展多维度监测，对教师的教学质量进行多维度评价，加强专业调研，更新人才培养方案，通过教学实施、过程监控、质量评价和持续改进，达成人才培养规格</w:t>
      </w:r>
      <w:r>
        <w:rPr>
          <w:rFonts w:hint="eastAsia" w:ascii="宋体" w:hAnsi="宋体" w:eastAsia="宋体" w:cs="宋体"/>
          <w:sz w:val="24"/>
        </w:rPr>
        <w:t>。</w:t>
      </w:r>
    </w:p>
    <w:p w14:paraId="2817A3A3">
      <w:pPr>
        <w:pStyle w:val="11"/>
        <w:rPr>
          <w:rFonts w:hint="eastAsia" w:ascii="宋体" w:hAnsi="宋体" w:eastAsia="宋体" w:cs="宋体"/>
          <w:sz w:val="24"/>
        </w:rPr>
      </w:pPr>
    </w:p>
    <w:p w14:paraId="5659FDF3">
      <w:pPr>
        <w:pStyle w:val="11"/>
        <w:rPr>
          <w:rFonts w:hint="eastAsia" w:ascii="宋体" w:hAnsi="宋体" w:eastAsia="宋体" w:cs="宋体"/>
          <w:sz w:val="24"/>
        </w:rPr>
      </w:pPr>
    </w:p>
    <w:p w14:paraId="6F91B99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i w:val="0"/>
          <w:iCs w:val="0"/>
          <w:sz w:val="24"/>
          <w:highlight w:val="yellow"/>
        </w:rPr>
      </w:pPr>
      <w:r>
        <w:rPr>
          <w:rFonts w:eastAsia="黑体"/>
          <w:b/>
          <w:sz w:val="24"/>
        </w:rPr>
        <w:t>十、毕业要求</w:t>
      </w:r>
    </w:p>
    <w:p w14:paraId="1B0B065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Calibri" w:hAnsi="Calibri" w:cs="Times New Roman"/>
          <w:szCs w:val="24"/>
        </w:rPr>
      </w:pPr>
      <w:r>
        <w:rPr>
          <w:rFonts w:ascii="Times New Roman" w:hAnsi="Times New Roman" w:eastAsia="宋体" w:cs="Times New Roman"/>
          <w:sz w:val="24"/>
          <w:szCs w:val="22"/>
        </w:rPr>
        <w:t>本专业学生必须至少满足以下基本条件方能毕业：</w:t>
      </w:r>
    </w:p>
    <w:p w14:paraId="3F2B2CD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w:t>
      </w:r>
      <w:r>
        <w:rPr>
          <w:rFonts w:hint="eastAsia" w:ascii="宋体" w:hAnsi="宋体" w:eastAsia="宋体" w:cs="宋体"/>
          <w:sz w:val="24"/>
          <w:szCs w:val="32"/>
          <w:lang w:val="en-US" w:eastAsia="zh-CN"/>
        </w:rPr>
        <w:t>学时</w:t>
      </w:r>
      <w:r>
        <w:rPr>
          <w:rFonts w:hint="eastAsia" w:ascii="宋体" w:hAnsi="宋体" w:eastAsia="宋体" w:cs="宋体"/>
          <w:sz w:val="24"/>
          <w:szCs w:val="32"/>
        </w:rPr>
        <w:t>学分要求</w:t>
      </w:r>
    </w:p>
    <w:p w14:paraId="7B3F297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学生在学校规定年限内，修满专业人才培养方案规定的</w:t>
      </w:r>
      <w:r>
        <w:rPr>
          <w:rFonts w:hint="eastAsia" w:ascii="宋体" w:hAnsi="宋体" w:eastAsia="宋体" w:cs="宋体"/>
          <w:sz w:val="24"/>
          <w:szCs w:val="32"/>
          <w:lang w:val="en-US" w:eastAsia="zh-CN"/>
        </w:rPr>
        <w:t>学时</w:t>
      </w:r>
      <w:r>
        <w:rPr>
          <w:rFonts w:hint="eastAsia" w:ascii="宋体" w:hAnsi="宋体" w:eastAsia="宋体" w:cs="宋体"/>
          <w:sz w:val="24"/>
          <w:szCs w:val="32"/>
        </w:rPr>
        <w:t>学分</w:t>
      </w:r>
      <w:r>
        <w:rPr>
          <w:rFonts w:hint="eastAsia" w:ascii="宋体" w:hAnsi="宋体" w:eastAsia="宋体" w:cs="宋体"/>
          <w:sz w:val="24"/>
          <w:szCs w:val="32"/>
          <w:lang w:eastAsia="zh-CN"/>
        </w:rPr>
        <w:t>，完成规定的教学活动</w:t>
      </w:r>
      <w:r>
        <w:rPr>
          <w:rFonts w:hint="eastAsia" w:ascii="宋体" w:hAnsi="宋体" w:cs="宋体"/>
          <w:sz w:val="24"/>
          <w:szCs w:val="32"/>
          <w:lang w:eastAsia="zh-CN"/>
        </w:rPr>
        <w:t>，</w:t>
      </w:r>
      <w:r>
        <w:rPr>
          <w:rFonts w:hint="eastAsia" w:ascii="宋体" w:hAnsi="宋体" w:eastAsia="宋体" w:cs="宋体"/>
          <w:sz w:val="24"/>
          <w:szCs w:val="32"/>
        </w:rPr>
        <w:t>必修课全部及格</w:t>
      </w:r>
      <w:r>
        <w:rPr>
          <w:rFonts w:hint="eastAsia" w:ascii="宋体" w:hAnsi="宋体" w:eastAsia="宋体" w:cs="宋体"/>
          <w:sz w:val="24"/>
          <w:szCs w:val="32"/>
          <w:lang w:eastAsia="zh-CN"/>
        </w:rPr>
        <w:t>，</w:t>
      </w:r>
      <w:r>
        <w:rPr>
          <w:rFonts w:hint="eastAsia" w:ascii="宋体" w:hAnsi="宋体" w:eastAsia="宋体" w:cs="宋体"/>
          <w:sz w:val="24"/>
          <w:szCs w:val="32"/>
        </w:rPr>
        <w:t>选修课完成最低学分。</w:t>
      </w:r>
      <w:r>
        <w:rPr>
          <w:rFonts w:hint="eastAsia" w:ascii="宋体" w:hAnsi="宋体" w:eastAsia="宋体" w:cs="宋体"/>
          <w:sz w:val="24"/>
          <w:szCs w:val="32"/>
          <w:lang w:val="en-US" w:eastAsia="zh-CN"/>
        </w:rPr>
        <w:t>具体如下：</w:t>
      </w:r>
    </w:p>
    <w:tbl>
      <w:tblPr>
        <w:tblStyle w:val="12"/>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99"/>
        <w:gridCol w:w="2278"/>
        <w:gridCol w:w="2073"/>
      </w:tblGrid>
      <w:tr w14:paraId="5D7C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7308D9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序号</w:t>
            </w:r>
          </w:p>
        </w:tc>
        <w:tc>
          <w:tcPr>
            <w:tcW w:w="2099" w:type="dxa"/>
            <w:noWrap w:val="0"/>
            <w:vAlign w:val="top"/>
          </w:tcPr>
          <w:p w14:paraId="64D91B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课程类型</w:t>
            </w:r>
          </w:p>
        </w:tc>
        <w:tc>
          <w:tcPr>
            <w:tcW w:w="2278" w:type="dxa"/>
            <w:noWrap w:val="0"/>
            <w:vAlign w:val="top"/>
          </w:tcPr>
          <w:p w14:paraId="5A0874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应修学分</w:t>
            </w:r>
          </w:p>
        </w:tc>
        <w:tc>
          <w:tcPr>
            <w:tcW w:w="2073" w:type="dxa"/>
            <w:noWrap w:val="0"/>
            <w:vAlign w:val="top"/>
          </w:tcPr>
          <w:p w14:paraId="0A8D96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应修学时</w:t>
            </w:r>
          </w:p>
        </w:tc>
      </w:tr>
      <w:tr w14:paraId="5F68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140714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w:t>
            </w:r>
          </w:p>
        </w:tc>
        <w:tc>
          <w:tcPr>
            <w:tcW w:w="2099" w:type="dxa"/>
            <w:noWrap w:val="0"/>
            <w:vAlign w:val="top"/>
          </w:tcPr>
          <w:p w14:paraId="49FFCD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公共基础课程</w:t>
            </w:r>
          </w:p>
        </w:tc>
        <w:tc>
          <w:tcPr>
            <w:tcW w:w="2278" w:type="dxa"/>
            <w:noWrap w:val="0"/>
            <w:vAlign w:val="center"/>
          </w:tcPr>
          <w:p w14:paraId="0F0A899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50.5</w:t>
            </w:r>
          </w:p>
        </w:tc>
        <w:tc>
          <w:tcPr>
            <w:tcW w:w="2073" w:type="dxa"/>
            <w:noWrap w:val="0"/>
            <w:vAlign w:val="center"/>
          </w:tcPr>
          <w:p w14:paraId="25C38A2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828</w:t>
            </w:r>
          </w:p>
        </w:tc>
      </w:tr>
      <w:tr w14:paraId="244C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5CF73B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w:t>
            </w:r>
          </w:p>
        </w:tc>
        <w:tc>
          <w:tcPr>
            <w:tcW w:w="2099" w:type="dxa"/>
            <w:noWrap w:val="0"/>
            <w:vAlign w:val="top"/>
          </w:tcPr>
          <w:p w14:paraId="55D81C9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专业课程</w:t>
            </w:r>
          </w:p>
        </w:tc>
        <w:tc>
          <w:tcPr>
            <w:tcW w:w="2278" w:type="dxa"/>
            <w:noWrap w:val="0"/>
            <w:vAlign w:val="center"/>
          </w:tcPr>
          <w:p w14:paraId="1CDF262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92.5</w:t>
            </w:r>
          </w:p>
        </w:tc>
        <w:tc>
          <w:tcPr>
            <w:tcW w:w="2073" w:type="dxa"/>
            <w:noWrap w:val="0"/>
            <w:vAlign w:val="center"/>
          </w:tcPr>
          <w:p w14:paraId="49EA450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1830</w:t>
            </w:r>
          </w:p>
        </w:tc>
      </w:tr>
      <w:tr w14:paraId="2F1B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noWrap w:val="0"/>
            <w:vAlign w:val="top"/>
          </w:tcPr>
          <w:p w14:paraId="44EA03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合计</w:t>
            </w:r>
          </w:p>
        </w:tc>
        <w:tc>
          <w:tcPr>
            <w:tcW w:w="2278" w:type="dxa"/>
            <w:noWrap w:val="0"/>
            <w:vAlign w:val="center"/>
          </w:tcPr>
          <w:p w14:paraId="638296F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143</w:t>
            </w:r>
          </w:p>
        </w:tc>
        <w:tc>
          <w:tcPr>
            <w:tcW w:w="2073" w:type="dxa"/>
            <w:noWrap w:val="0"/>
            <w:vAlign w:val="center"/>
          </w:tcPr>
          <w:p w14:paraId="624050F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2658</w:t>
            </w:r>
          </w:p>
        </w:tc>
      </w:tr>
    </w:tbl>
    <w:p w14:paraId="1D9CD7E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(二)其他</w:t>
      </w:r>
      <w:r>
        <w:rPr>
          <w:rFonts w:hint="eastAsia" w:ascii="宋体" w:hAnsi="宋体" w:eastAsia="宋体" w:cs="宋体"/>
          <w:sz w:val="24"/>
          <w:szCs w:val="32"/>
          <w:lang w:val="en-US" w:eastAsia="zh-CN"/>
        </w:rPr>
        <w:t>要求</w:t>
      </w:r>
    </w:p>
    <w:p w14:paraId="50C7835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1.毕业应达到的素质、知识、能力等要求详见培养目标与规格</w:t>
      </w:r>
      <w:r>
        <w:rPr>
          <w:rFonts w:hint="eastAsia" w:ascii="宋体" w:hAnsi="宋体" w:eastAsia="宋体" w:cs="宋体"/>
          <w:sz w:val="24"/>
          <w:szCs w:val="32"/>
          <w:lang w:eastAsia="zh-CN"/>
        </w:rPr>
        <w:t>。</w:t>
      </w:r>
    </w:p>
    <w:p w14:paraId="01910ED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2.达到《国家学生体质健康标准》及阳光健康跑相关要求。</w:t>
      </w:r>
    </w:p>
    <w:p w14:paraId="0CB01B6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cs="宋体"/>
          <w:sz w:val="24"/>
          <w:szCs w:val="32"/>
          <w:lang w:val="en-US" w:eastAsia="zh-CN"/>
        </w:rPr>
        <w:t>3</w:t>
      </w:r>
      <w:r>
        <w:rPr>
          <w:rFonts w:hint="eastAsia" w:ascii="宋体" w:hAnsi="宋体" w:eastAsia="宋体" w:cs="宋体"/>
          <w:sz w:val="24"/>
          <w:szCs w:val="32"/>
          <w:lang w:val="en-US" w:eastAsia="zh-CN"/>
        </w:rPr>
        <w:t>.取得1本及以上与本专业相关的职业技能等级（资格）证书（详见下表）：</w:t>
      </w:r>
    </w:p>
    <w:tbl>
      <w:tblPr>
        <w:tblStyle w:val="12"/>
        <w:tblW w:w="6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088"/>
        <w:gridCol w:w="1574"/>
        <w:gridCol w:w="2234"/>
      </w:tblGrid>
      <w:tr w14:paraId="296EB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46DD3AC4">
            <w:pPr>
              <w:spacing w:line="240" w:lineRule="auto"/>
              <w:ind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序号</w:t>
            </w:r>
          </w:p>
        </w:tc>
        <w:tc>
          <w:tcPr>
            <w:tcW w:w="2088" w:type="dxa"/>
            <w:noWrap w:val="0"/>
            <w:vAlign w:val="center"/>
          </w:tcPr>
          <w:p w14:paraId="6B62E765">
            <w:pPr>
              <w:spacing w:line="240" w:lineRule="auto"/>
              <w:ind w:firstLine="0" w:firstLineChars="0"/>
              <w:jc w:val="center"/>
              <w:rPr>
                <w:rFonts w:ascii="Times New Roman" w:hAnsi="Times New Roman" w:eastAsia="宋体" w:cs="Times New Roman"/>
                <w:b/>
                <w:bCs/>
                <w:sz w:val="24"/>
                <w:szCs w:val="22"/>
              </w:rPr>
            </w:pPr>
            <w:r>
              <w:rPr>
                <w:rFonts w:hint="eastAsia" w:ascii="Times New Roman" w:hAnsi="Times New Roman" w:eastAsia="宋体" w:cs="Times New Roman"/>
                <w:b/>
                <w:bCs/>
                <w:sz w:val="24"/>
                <w:szCs w:val="22"/>
              </w:rPr>
              <w:t>证书名称</w:t>
            </w:r>
          </w:p>
        </w:tc>
        <w:tc>
          <w:tcPr>
            <w:tcW w:w="1574" w:type="dxa"/>
            <w:noWrap w:val="0"/>
            <w:vAlign w:val="center"/>
          </w:tcPr>
          <w:p w14:paraId="6B649D5D">
            <w:pPr>
              <w:spacing w:line="240" w:lineRule="auto"/>
              <w:ind w:firstLine="0" w:firstLineChars="0"/>
              <w:jc w:val="center"/>
              <w:rPr>
                <w:rFonts w:ascii="Times New Roman" w:hAnsi="Times New Roman" w:eastAsia="宋体" w:cs="Times New Roman"/>
                <w:b/>
                <w:bCs/>
                <w:sz w:val="24"/>
                <w:szCs w:val="22"/>
              </w:rPr>
            </w:pPr>
            <w:r>
              <w:rPr>
                <w:rFonts w:hint="eastAsia" w:ascii="Times New Roman" w:hAnsi="Times New Roman" w:eastAsia="宋体" w:cs="Times New Roman"/>
                <w:b/>
                <w:bCs/>
                <w:sz w:val="24"/>
                <w:szCs w:val="22"/>
              </w:rPr>
              <w:t>证书等级</w:t>
            </w:r>
          </w:p>
        </w:tc>
        <w:tc>
          <w:tcPr>
            <w:tcW w:w="2234" w:type="dxa"/>
            <w:noWrap w:val="0"/>
            <w:vAlign w:val="center"/>
          </w:tcPr>
          <w:p w14:paraId="586DB0EE">
            <w:pPr>
              <w:spacing w:line="240" w:lineRule="auto"/>
              <w:ind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颁证单位</w:t>
            </w:r>
          </w:p>
        </w:tc>
      </w:tr>
      <w:tr w14:paraId="5F26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7FEBD398">
            <w:pPr>
              <w:spacing w:line="240" w:lineRule="auto"/>
              <w:ind w:firstLine="0" w:firstLineChars="0"/>
              <w:jc w:val="center"/>
              <w:rPr>
                <w:rFonts w:hint="eastAsia" w:ascii="Times New Roman" w:hAnsi="Times New Roman" w:eastAsia="宋体" w:cs="Times New Roman"/>
                <w:b w:val="0"/>
                <w:bCs w:val="0"/>
                <w:sz w:val="24"/>
                <w:szCs w:val="22"/>
                <w:lang w:val="en-US" w:eastAsia="zh-CN"/>
              </w:rPr>
            </w:pPr>
            <w:r>
              <w:rPr>
                <w:rFonts w:hint="eastAsia" w:cs="Times New Roman"/>
                <w:b w:val="0"/>
                <w:bCs w:val="0"/>
                <w:sz w:val="24"/>
                <w:szCs w:val="22"/>
                <w:lang w:val="en-US" w:eastAsia="zh-CN"/>
              </w:rPr>
              <w:t>1</w:t>
            </w:r>
          </w:p>
        </w:tc>
        <w:tc>
          <w:tcPr>
            <w:tcW w:w="2088" w:type="dxa"/>
            <w:noWrap w:val="0"/>
            <w:vAlign w:val="center"/>
          </w:tcPr>
          <w:p w14:paraId="742B4F39">
            <w:pPr>
              <w:spacing w:line="240" w:lineRule="auto"/>
              <w:ind w:firstLine="0" w:firstLineChars="0"/>
              <w:jc w:val="center"/>
              <w:rPr>
                <w:rFonts w:hint="default" w:ascii="Times New Roman" w:hAnsi="Times New Roman" w:eastAsia="宋体" w:cs="Times New Roman"/>
                <w:b w:val="0"/>
                <w:bCs w:val="0"/>
                <w:sz w:val="24"/>
                <w:szCs w:val="22"/>
                <w:lang w:val="en-US" w:eastAsia="zh-CN"/>
              </w:rPr>
            </w:pPr>
            <w:r>
              <w:rPr>
                <w:rFonts w:hint="default" w:ascii="Times New Roman" w:hAnsi="Times New Roman" w:eastAsia="宋体" w:cs="Times New Roman"/>
                <w:b w:val="0"/>
                <w:bCs w:val="0"/>
                <w:sz w:val="24"/>
                <w:szCs w:val="22"/>
                <w:lang w:val="en-US" w:eastAsia="zh-CN"/>
              </w:rPr>
              <w:t>电工</w:t>
            </w:r>
          </w:p>
        </w:tc>
        <w:tc>
          <w:tcPr>
            <w:tcW w:w="1574" w:type="dxa"/>
            <w:noWrap w:val="0"/>
            <w:vAlign w:val="center"/>
          </w:tcPr>
          <w:p w14:paraId="36131067">
            <w:pPr>
              <w:spacing w:line="240" w:lineRule="auto"/>
              <w:ind w:firstLine="0" w:firstLineChars="0"/>
              <w:jc w:val="center"/>
              <w:rPr>
                <w:rFonts w:hint="default" w:ascii="Times New Roman" w:hAnsi="Times New Roman" w:eastAsia="宋体" w:cs="Times New Roman"/>
                <w:b w:val="0"/>
                <w:bCs w:val="0"/>
                <w:sz w:val="24"/>
                <w:szCs w:val="22"/>
                <w:lang w:val="en-US" w:eastAsia="zh-CN"/>
              </w:rPr>
            </w:pPr>
            <w:r>
              <w:rPr>
                <w:rFonts w:hint="eastAsia" w:cs="Times New Roman"/>
                <w:b w:val="0"/>
                <w:bCs w:val="0"/>
                <w:sz w:val="24"/>
                <w:szCs w:val="22"/>
                <w:lang w:val="en-US" w:eastAsia="zh-CN"/>
              </w:rPr>
              <w:t>中级、高级</w:t>
            </w:r>
          </w:p>
        </w:tc>
        <w:tc>
          <w:tcPr>
            <w:tcW w:w="2234" w:type="dxa"/>
            <w:noWrap w:val="0"/>
            <w:vAlign w:val="center"/>
          </w:tcPr>
          <w:p w14:paraId="18E9BD7A">
            <w:pPr>
              <w:spacing w:line="240" w:lineRule="auto"/>
              <w:ind w:firstLine="0" w:firstLineChars="0"/>
              <w:jc w:val="center"/>
              <w:rPr>
                <w:rFonts w:hint="default" w:ascii="Times New Roman" w:hAnsi="Times New Roman" w:eastAsia="宋体" w:cs="Times New Roman"/>
                <w:b w:val="0"/>
                <w:bCs w:val="0"/>
                <w:sz w:val="24"/>
                <w:szCs w:val="22"/>
                <w:lang w:val="en-US" w:eastAsia="zh-CN"/>
              </w:rPr>
            </w:pPr>
            <w:r>
              <w:rPr>
                <w:rFonts w:hint="eastAsia" w:cs="Times New Roman"/>
                <w:b w:val="0"/>
                <w:bCs w:val="0"/>
                <w:sz w:val="24"/>
                <w:szCs w:val="22"/>
                <w:lang w:val="en-US" w:eastAsia="zh-CN"/>
              </w:rPr>
              <w:t>人社考证机构</w:t>
            </w:r>
          </w:p>
        </w:tc>
      </w:tr>
      <w:tr w14:paraId="4A87F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629C8984">
            <w:pPr>
              <w:spacing w:line="240" w:lineRule="auto"/>
              <w:ind w:firstLine="0" w:firstLineChars="0"/>
              <w:jc w:val="center"/>
              <w:rPr>
                <w:rFonts w:hint="eastAsia" w:ascii="Times New Roman" w:hAnsi="Times New Roman" w:eastAsia="宋体" w:cs="Times New Roman"/>
                <w:b w:val="0"/>
                <w:bCs w:val="0"/>
                <w:sz w:val="24"/>
                <w:szCs w:val="22"/>
                <w:lang w:val="en-US" w:eastAsia="zh-CN"/>
              </w:rPr>
            </w:pPr>
            <w:r>
              <w:rPr>
                <w:rFonts w:hint="eastAsia" w:cs="Times New Roman"/>
                <w:b w:val="0"/>
                <w:bCs w:val="0"/>
                <w:sz w:val="24"/>
                <w:szCs w:val="22"/>
                <w:lang w:val="en-US" w:eastAsia="zh-CN"/>
              </w:rPr>
              <w:t>2</w:t>
            </w:r>
          </w:p>
        </w:tc>
        <w:tc>
          <w:tcPr>
            <w:tcW w:w="2088" w:type="dxa"/>
            <w:noWrap w:val="0"/>
            <w:vAlign w:val="center"/>
          </w:tcPr>
          <w:p w14:paraId="2CFBC723">
            <w:pPr>
              <w:spacing w:line="240" w:lineRule="auto"/>
              <w:ind w:firstLine="0" w:firstLineChars="0"/>
              <w:jc w:val="center"/>
              <w:rPr>
                <w:rFonts w:hint="eastAsia" w:ascii="Times New Roman" w:hAnsi="Times New Roman" w:eastAsia="宋体" w:cs="Times New Roman"/>
                <w:b w:val="0"/>
                <w:bCs w:val="0"/>
                <w:sz w:val="24"/>
                <w:szCs w:val="22"/>
              </w:rPr>
            </w:pPr>
            <w:r>
              <w:rPr>
                <w:rFonts w:hint="eastAsia" w:ascii="Times New Roman" w:hAnsi="Times New Roman" w:eastAsia="宋体" w:cs="Times New Roman"/>
                <w:b w:val="0"/>
                <w:bCs w:val="0"/>
                <w:sz w:val="24"/>
                <w:szCs w:val="22"/>
              </w:rPr>
              <w:t>钳工</w:t>
            </w:r>
          </w:p>
        </w:tc>
        <w:tc>
          <w:tcPr>
            <w:tcW w:w="1574" w:type="dxa"/>
            <w:noWrap w:val="0"/>
            <w:vAlign w:val="center"/>
          </w:tcPr>
          <w:p w14:paraId="71234316">
            <w:pPr>
              <w:spacing w:line="240" w:lineRule="auto"/>
              <w:ind w:firstLine="0" w:firstLineChars="0"/>
              <w:jc w:val="center"/>
              <w:rPr>
                <w:rFonts w:hint="eastAsia" w:ascii="Times New Roman" w:hAnsi="Times New Roman" w:eastAsia="宋体" w:cs="Times New Roman"/>
                <w:b w:val="0"/>
                <w:bCs w:val="0"/>
                <w:sz w:val="24"/>
                <w:szCs w:val="22"/>
              </w:rPr>
            </w:pPr>
            <w:r>
              <w:rPr>
                <w:rFonts w:hint="eastAsia" w:cs="Times New Roman"/>
                <w:b w:val="0"/>
                <w:bCs w:val="0"/>
                <w:sz w:val="24"/>
                <w:szCs w:val="22"/>
                <w:lang w:val="en-US" w:eastAsia="zh-CN"/>
              </w:rPr>
              <w:t>中级、高级</w:t>
            </w:r>
          </w:p>
        </w:tc>
        <w:tc>
          <w:tcPr>
            <w:tcW w:w="2234" w:type="dxa"/>
            <w:noWrap w:val="0"/>
            <w:vAlign w:val="center"/>
          </w:tcPr>
          <w:p w14:paraId="36D7F357">
            <w:pPr>
              <w:spacing w:line="240" w:lineRule="auto"/>
              <w:ind w:firstLine="0" w:firstLineChars="0"/>
              <w:jc w:val="center"/>
              <w:rPr>
                <w:rFonts w:hint="eastAsia" w:ascii="Times New Roman" w:hAnsi="Times New Roman" w:eastAsia="宋体" w:cs="Times New Roman"/>
                <w:b w:val="0"/>
                <w:bCs w:val="0"/>
                <w:sz w:val="24"/>
                <w:szCs w:val="22"/>
              </w:rPr>
            </w:pPr>
            <w:r>
              <w:rPr>
                <w:rFonts w:hint="eastAsia" w:cs="Times New Roman"/>
                <w:b w:val="0"/>
                <w:bCs w:val="0"/>
                <w:sz w:val="24"/>
                <w:szCs w:val="22"/>
                <w:lang w:val="en-US" w:eastAsia="zh-CN"/>
              </w:rPr>
              <w:t>人社考证机构</w:t>
            </w:r>
          </w:p>
        </w:tc>
      </w:tr>
      <w:tr w14:paraId="0952D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00826642">
            <w:pPr>
              <w:spacing w:line="240" w:lineRule="auto"/>
              <w:ind w:firstLine="0" w:firstLineChars="0"/>
              <w:jc w:val="center"/>
              <w:rPr>
                <w:rFonts w:hint="eastAsia" w:ascii="Times New Roman" w:hAnsi="Times New Roman" w:eastAsia="宋体" w:cs="Times New Roman"/>
                <w:b w:val="0"/>
                <w:bCs w:val="0"/>
                <w:sz w:val="24"/>
                <w:szCs w:val="22"/>
                <w:lang w:val="en-US" w:eastAsia="zh-CN"/>
              </w:rPr>
            </w:pPr>
            <w:r>
              <w:rPr>
                <w:rFonts w:hint="eastAsia" w:cs="Times New Roman"/>
                <w:b w:val="0"/>
                <w:bCs w:val="0"/>
                <w:sz w:val="24"/>
                <w:szCs w:val="22"/>
                <w:lang w:val="en-US" w:eastAsia="zh-CN"/>
              </w:rPr>
              <w:t>3</w:t>
            </w:r>
          </w:p>
        </w:tc>
        <w:tc>
          <w:tcPr>
            <w:tcW w:w="2088" w:type="dxa"/>
            <w:noWrap w:val="0"/>
            <w:vAlign w:val="center"/>
          </w:tcPr>
          <w:p w14:paraId="5C353685">
            <w:pPr>
              <w:spacing w:line="240" w:lineRule="auto"/>
              <w:ind w:firstLine="0" w:firstLineChars="0"/>
              <w:jc w:val="center"/>
              <w:rPr>
                <w:rFonts w:hint="eastAsia" w:ascii="Times New Roman" w:hAnsi="Times New Roman" w:eastAsia="宋体" w:cs="Times New Roman"/>
                <w:b w:val="0"/>
                <w:bCs w:val="0"/>
                <w:sz w:val="24"/>
                <w:szCs w:val="22"/>
              </w:rPr>
            </w:pPr>
            <w:r>
              <w:rPr>
                <w:rFonts w:hint="eastAsia" w:ascii="Times New Roman" w:hAnsi="Times New Roman" w:eastAsia="宋体" w:cs="Times New Roman"/>
                <w:b w:val="0"/>
                <w:bCs w:val="0"/>
                <w:sz w:val="24"/>
                <w:szCs w:val="22"/>
              </w:rPr>
              <w:t>可编程控制系统设计师</w:t>
            </w:r>
          </w:p>
        </w:tc>
        <w:tc>
          <w:tcPr>
            <w:tcW w:w="1574" w:type="dxa"/>
            <w:noWrap w:val="0"/>
            <w:vAlign w:val="center"/>
          </w:tcPr>
          <w:p w14:paraId="38ABAB85">
            <w:pPr>
              <w:spacing w:line="240" w:lineRule="auto"/>
              <w:ind w:firstLine="0" w:firstLineChars="0"/>
              <w:jc w:val="center"/>
              <w:rPr>
                <w:rFonts w:hint="eastAsia" w:ascii="Times New Roman" w:hAnsi="Times New Roman" w:eastAsia="宋体" w:cs="Times New Roman"/>
                <w:b w:val="0"/>
                <w:bCs w:val="0"/>
                <w:sz w:val="24"/>
                <w:szCs w:val="22"/>
              </w:rPr>
            </w:pPr>
            <w:r>
              <w:rPr>
                <w:rFonts w:hint="eastAsia" w:cs="Times New Roman"/>
                <w:b w:val="0"/>
                <w:bCs w:val="0"/>
                <w:sz w:val="24"/>
                <w:szCs w:val="22"/>
                <w:lang w:val="en-US" w:eastAsia="zh-CN"/>
              </w:rPr>
              <w:t>中级、高级</w:t>
            </w:r>
          </w:p>
        </w:tc>
        <w:tc>
          <w:tcPr>
            <w:tcW w:w="2234" w:type="dxa"/>
            <w:noWrap w:val="0"/>
            <w:vAlign w:val="center"/>
          </w:tcPr>
          <w:p w14:paraId="599DBB04">
            <w:pPr>
              <w:spacing w:line="240" w:lineRule="auto"/>
              <w:ind w:firstLine="0" w:firstLineChars="0"/>
              <w:jc w:val="center"/>
              <w:rPr>
                <w:rFonts w:hint="eastAsia" w:ascii="Times New Roman" w:hAnsi="Times New Roman" w:eastAsia="宋体" w:cs="Times New Roman"/>
                <w:b w:val="0"/>
                <w:bCs w:val="0"/>
                <w:sz w:val="24"/>
                <w:szCs w:val="22"/>
              </w:rPr>
            </w:pPr>
            <w:r>
              <w:rPr>
                <w:rFonts w:hint="eastAsia" w:cs="Times New Roman"/>
                <w:b w:val="0"/>
                <w:bCs w:val="0"/>
                <w:sz w:val="24"/>
                <w:szCs w:val="22"/>
                <w:lang w:val="en-US" w:eastAsia="zh-CN"/>
              </w:rPr>
              <w:t>人社考证机构</w:t>
            </w:r>
          </w:p>
        </w:tc>
      </w:tr>
      <w:tr w14:paraId="0CE09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71685387">
            <w:pPr>
              <w:spacing w:line="240" w:lineRule="auto"/>
              <w:ind w:firstLine="0" w:firstLineChars="0"/>
              <w:jc w:val="center"/>
              <w:rPr>
                <w:rFonts w:hint="eastAsia" w:ascii="Times New Roman" w:hAnsi="Times New Roman" w:eastAsia="宋体" w:cs="Times New Roman"/>
                <w:b w:val="0"/>
                <w:bCs w:val="0"/>
                <w:sz w:val="24"/>
                <w:szCs w:val="22"/>
                <w:lang w:val="en-US" w:eastAsia="zh-CN"/>
              </w:rPr>
            </w:pPr>
            <w:r>
              <w:rPr>
                <w:rFonts w:hint="eastAsia" w:cs="Times New Roman"/>
                <w:b w:val="0"/>
                <w:bCs w:val="0"/>
                <w:sz w:val="24"/>
                <w:szCs w:val="22"/>
                <w:lang w:val="en-US" w:eastAsia="zh-CN"/>
              </w:rPr>
              <w:t>4</w:t>
            </w:r>
          </w:p>
        </w:tc>
        <w:tc>
          <w:tcPr>
            <w:tcW w:w="2088" w:type="dxa"/>
            <w:noWrap w:val="0"/>
            <w:vAlign w:val="center"/>
          </w:tcPr>
          <w:p w14:paraId="4B54286E">
            <w:pPr>
              <w:spacing w:line="240" w:lineRule="auto"/>
              <w:ind w:firstLine="0" w:firstLineChars="0"/>
              <w:jc w:val="center"/>
              <w:rPr>
                <w:rFonts w:hint="eastAsia" w:ascii="Times New Roman" w:hAnsi="Times New Roman" w:eastAsia="宋体" w:cs="Times New Roman"/>
                <w:b w:val="0"/>
                <w:bCs w:val="0"/>
                <w:sz w:val="24"/>
                <w:szCs w:val="22"/>
              </w:rPr>
            </w:pPr>
            <w:r>
              <w:rPr>
                <w:rFonts w:hint="eastAsia" w:ascii="Times New Roman" w:hAnsi="Times New Roman" w:eastAsia="宋体" w:cs="Times New Roman"/>
                <w:b w:val="0"/>
                <w:bCs w:val="0"/>
                <w:sz w:val="24"/>
                <w:szCs w:val="22"/>
                <w:lang w:val="en-US" w:eastAsia="zh-CN"/>
              </w:rPr>
              <w:t>AutoCAD</w:t>
            </w:r>
          </w:p>
        </w:tc>
        <w:tc>
          <w:tcPr>
            <w:tcW w:w="1574" w:type="dxa"/>
            <w:noWrap w:val="0"/>
            <w:vAlign w:val="center"/>
          </w:tcPr>
          <w:p w14:paraId="738E143F">
            <w:pPr>
              <w:spacing w:line="240" w:lineRule="auto"/>
              <w:ind w:firstLine="0" w:firstLineChars="0"/>
              <w:jc w:val="center"/>
              <w:rPr>
                <w:rFonts w:hint="eastAsia" w:ascii="Times New Roman" w:hAnsi="Times New Roman" w:eastAsia="宋体" w:cs="Times New Roman"/>
                <w:b w:val="0"/>
                <w:bCs w:val="0"/>
                <w:sz w:val="24"/>
                <w:szCs w:val="22"/>
              </w:rPr>
            </w:pPr>
            <w:r>
              <w:rPr>
                <w:rFonts w:hint="eastAsia" w:cs="Times New Roman"/>
                <w:b w:val="0"/>
                <w:bCs w:val="0"/>
                <w:sz w:val="24"/>
                <w:szCs w:val="22"/>
                <w:lang w:val="en-US" w:eastAsia="zh-CN"/>
              </w:rPr>
              <w:t>中级、高级</w:t>
            </w:r>
          </w:p>
        </w:tc>
        <w:tc>
          <w:tcPr>
            <w:tcW w:w="2234" w:type="dxa"/>
            <w:noWrap w:val="0"/>
            <w:vAlign w:val="center"/>
          </w:tcPr>
          <w:p w14:paraId="2AE0376B">
            <w:pPr>
              <w:spacing w:line="240" w:lineRule="auto"/>
              <w:ind w:firstLine="0" w:firstLineChars="0"/>
              <w:jc w:val="center"/>
              <w:rPr>
                <w:rFonts w:hint="default" w:ascii="Times New Roman" w:hAnsi="Times New Roman" w:eastAsia="宋体" w:cs="Times New Roman"/>
                <w:b w:val="0"/>
                <w:bCs w:val="0"/>
                <w:sz w:val="24"/>
                <w:szCs w:val="22"/>
                <w:lang w:val="en-US" w:eastAsia="zh-CN"/>
              </w:rPr>
            </w:pPr>
            <w:r>
              <w:rPr>
                <w:rFonts w:hint="eastAsia" w:cs="Times New Roman"/>
                <w:b w:val="0"/>
                <w:bCs w:val="0"/>
                <w:sz w:val="24"/>
                <w:szCs w:val="22"/>
                <w:lang w:val="en-US" w:eastAsia="zh-CN"/>
              </w:rPr>
              <w:t>职业能力测评中心</w:t>
            </w:r>
          </w:p>
        </w:tc>
      </w:tr>
      <w:tr w14:paraId="2723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5506AC8D">
            <w:pPr>
              <w:spacing w:line="240" w:lineRule="auto"/>
              <w:ind w:firstLine="0" w:firstLineChars="0"/>
              <w:jc w:val="center"/>
              <w:rPr>
                <w:rFonts w:hint="default" w:cs="Times New Roman"/>
                <w:b w:val="0"/>
                <w:bCs w:val="0"/>
                <w:sz w:val="24"/>
                <w:szCs w:val="22"/>
                <w:lang w:val="en-US" w:eastAsia="zh-CN"/>
              </w:rPr>
            </w:pPr>
            <w:r>
              <w:rPr>
                <w:rFonts w:hint="eastAsia" w:cs="Times New Roman"/>
                <w:b w:val="0"/>
                <w:bCs w:val="0"/>
                <w:sz w:val="24"/>
                <w:szCs w:val="22"/>
                <w:lang w:val="en-US" w:eastAsia="zh-CN"/>
              </w:rPr>
              <w:t>5</w:t>
            </w:r>
          </w:p>
        </w:tc>
        <w:tc>
          <w:tcPr>
            <w:tcW w:w="2088" w:type="dxa"/>
            <w:noWrap w:val="0"/>
            <w:vAlign w:val="center"/>
          </w:tcPr>
          <w:p w14:paraId="6C96AA18">
            <w:pPr>
              <w:spacing w:line="240" w:lineRule="auto"/>
              <w:ind w:firstLine="0" w:firstLineChars="0"/>
              <w:jc w:val="center"/>
              <w:rPr>
                <w:rFonts w:hint="default" w:ascii="Times New Roman" w:hAnsi="Times New Roman" w:eastAsia="宋体" w:cs="Times New Roman"/>
                <w:b w:val="0"/>
                <w:bCs w:val="0"/>
                <w:sz w:val="24"/>
                <w:szCs w:val="22"/>
                <w:lang w:val="en-US" w:eastAsia="zh-CN"/>
              </w:rPr>
            </w:pPr>
            <w:r>
              <w:rPr>
                <w:rFonts w:hint="eastAsia" w:cs="Times New Roman"/>
                <w:b w:val="0"/>
                <w:bCs w:val="0"/>
                <w:sz w:val="24"/>
                <w:szCs w:val="22"/>
                <w:lang w:val="en-US" w:eastAsia="zh-CN"/>
              </w:rPr>
              <w:t>全国计算机等级</w:t>
            </w:r>
          </w:p>
        </w:tc>
        <w:tc>
          <w:tcPr>
            <w:tcW w:w="1574" w:type="dxa"/>
            <w:noWrap w:val="0"/>
            <w:vAlign w:val="center"/>
          </w:tcPr>
          <w:p w14:paraId="6AA64832">
            <w:pPr>
              <w:spacing w:line="240" w:lineRule="auto"/>
              <w:ind w:firstLine="0" w:firstLineChars="0"/>
              <w:jc w:val="center"/>
              <w:rPr>
                <w:rFonts w:hint="eastAsia" w:cs="Times New Roman"/>
                <w:b w:val="0"/>
                <w:bCs w:val="0"/>
                <w:sz w:val="24"/>
                <w:szCs w:val="22"/>
                <w:lang w:val="en-US" w:eastAsia="zh-CN"/>
              </w:rPr>
            </w:pPr>
            <w:r>
              <w:rPr>
                <w:rFonts w:hint="eastAsia" w:cs="Times New Roman"/>
                <w:b w:val="0"/>
                <w:bCs w:val="0"/>
                <w:sz w:val="24"/>
                <w:szCs w:val="22"/>
                <w:lang w:val="en-US" w:eastAsia="zh-CN"/>
              </w:rPr>
              <w:t>二级</w:t>
            </w:r>
          </w:p>
        </w:tc>
        <w:tc>
          <w:tcPr>
            <w:tcW w:w="2234" w:type="dxa"/>
            <w:noWrap w:val="0"/>
            <w:vAlign w:val="center"/>
          </w:tcPr>
          <w:p w14:paraId="49E2A1D5">
            <w:pPr>
              <w:spacing w:line="240" w:lineRule="auto"/>
              <w:ind w:firstLine="0" w:firstLineChars="0"/>
              <w:jc w:val="center"/>
              <w:rPr>
                <w:rFonts w:hint="default" w:cs="Times New Roman"/>
                <w:b w:val="0"/>
                <w:bCs w:val="0"/>
                <w:sz w:val="24"/>
                <w:szCs w:val="22"/>
                <w:lang w:val="en-US" w:eastAsia="zh-CN"/>
              </w:rPr>
            </w:pPr>
            <w:r>
              <w:rPr>
                <w:rFonts w:hint="eastAsia" w:cs="Times New Roman"/>
                <w:b w:val="0"/>
                <w:bCs w:val="0"/>
                <w:sz w:val="24"/>
                <w:szCs w:val="22"/>
                <w:lang w:val="en-US" w:eastAsia="zh-CN"/>
              </w:rPr>
              <w:t>教育部考试中心</w:t>
            </w:r>
          </w:p>
        </w:tc>
      </w:tr>
    </w:tbl>
    <w:p w14:paraId="52C1AAEE">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32"/>
        </w:rPr>
      </w:pPr>
      <w:r>
        <w:rPr>
          <w:rFonts w:hint="eastAsia" w:ascii="宋体" w:hAnsi="宋体" w:cs="宋体"/>
          <w:color w:val="auto"/>
          <w:sz w:val="24"/>
          <w:szCs w:val="32"/>
        </w:rPr>
        <w:t>获得</w:t>
      </w:r>
      <w:r>
        <w:rPr>
          <w:rFonts w:hint="eastAsia" w:ascii="宋体" w:hAnsi="宋体" w:cs="宋体"/>
          <w:color w:val="auto"/>
          <w:sz w:val="24"/>
          <w:szCs w:val="32"/>
          <w:lang w:val="en-US" w:eastAsia="zh-CN"/>
        </w:rPr>
        <w:t>1</w:t>
      </w:r>
      <w:r>
        <w:rPr>
          <w:rFonts w:hint="eastAsia" w:ascii="宋体" w:hAnsi="宋体" w:cs="宋体"/>
          <w:color w:val="auto"/>
          <w:sz w:val="24"/>
          <w:szCs w:val="32"/>
        </w:rPr>
        <w:t>项院级及以上比赛奖状或参与</w:t>
      </w:r>
      <w:r>
        <w:rPr>
          <w:rFonts w:hint="eastAsia" w:ascii="宋体" w:hAnsi="宋体" w:cs="宋体"/>
          <w:color w:val="auto"/>
          <w:sz w:val="24"/>
          <w:szCs w:val="32"/>
          <w:lang w:val="en-US" w:eastAsia="zh-CN"/>
        </w:rPr>
        <w:t>1</w:t>
      </w:r>
      <w:r>
        <w:rPr>
          <w:rFonts w:hint="eastAsia" w:ascii="宋体" w:hAnsi="宋体" w:cs="宋体"/>
          <w:color w:val="auto"/>
          <w:sz w:val="24"/>
          <w:szCs w:val="32"/>
        </w:rPr>
        <w:t>项院级及以上活动（详见下表）</w:t>
      </w:r>
      <w:r>
        <w:rPr>
          <w:rFonts w:hint="eastAsia" w:ascii="宋体" w:hAnsi="宋体" w:cs="宋体"/>
          <w:color w:val="auto"/>
          <w:sz w:val="24"/>
          <w:szCs w:val="32"/>
          <w:lang w:eastAsia="zh-CN"/>
        </w:rPr>
        <w:t>：</w:t>
      </w:r>
    </w:p>
    <w:tbl>
      <w:tblPr>
        <w:tblStyle w:val="12"/>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331"/>
        <w:gridCol w:w="4231"/>
      </w:tblGrid>
      <w:tr w14:paraId="0F28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5D104E53">
            <w:pPr>
              <w:spacing w:line="240" w:lineRule="auto"/>
              <w:ind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序号</w:t>
            </w:r>
          </w:p>
        </w:tc>
        <w:tc>
          <w:tcPr>
            <w:tcW w:w="3331" w:type="dxa"/>
            <w:noWrap w:val="0"/>
            <w:vAlign w:val="center"/>
          </w:tcPr>
          <w:p w14:paraId="359B0719">
            <w:pPr>
              <w:spacing w:line="240" w:lineRule="auto"/>
              <w:ind w:firstLine="0" w:firstLineChars="0"/>
              <w:jc w:val="center"/>
              <w:rPr>
                <w:rFonts w:hint="default" w:ascii="Times New Roman" w:hAnsi="Times New Roman" w:eastAsia="宋体" w:cs="Times New Roman"/>
                <w:b/>
                <w:bCs/>
                <w:color w:val="auto"/>
                <w:sz w:val="24"/>
                <w:szCs w:val="22"/>
                <w:lang w:val="en-US" w:eastAsia="zh-CN"/>
              </w:rPr>
            </w:pPr>
            <w:r>
              <w:rPr>
                <w:rFonts w:hint="eastAsia" w:ascii="Times New Roman" w:hAnsi="Times New Roman" w:eastAsia="宋体" w:cs="Times New Roman"/>
                <w:b/>
                <w:bCs/>
                <w:color w:val="auto"/>
                <w:sz w:val="24"/>
                <w:szCs w:val="22"/>
                <w:lang w:val="en-US" w:eastAsia="zh-CN"/>
              </w:rPr>
              <w:t>赛事名称</w:t>
            </w:r>
          </w:p>
        </w:tc>
        <w:tc>
          <w:tcPr>
            <w:tcW w:w="4231" w:type="dxa"/>
            <w:noWrap w:val="0"/>
            <w:vAlign w:val="center"/>
          </w:tcPr>
          <w:p w14:paraId="5F6BC903">
            <w:pPr>
              <w:spacing w:line="240" w:lineRule="auto"/>
              <w:ind w:firstLine="0" w:firstLineChars="0"/>
              <w:jc w:val="center"/>
              <w:rPr>
                <w:rFonts w:hint="eastAsia" w:ascii="Times New Roman" w:hAnsi="Times New Roman" w:eastAsia="宋体" w:cs="Times New Roman"/>
                <w:b/>
                <w:bCs/>
                <w:color w:val="auto"/>
                <w:sz w:val="24"/>
                <w:szCs w:val="22"/>
                <w:lang w:val="en-US" w:eastAsia="zh-CN"/>
              </w:rPr>
            </w:pPr>
            <w:r>
              <w:rPr>
                <w:rFonts w:hint="eastAsia" w:ascii="Times New Roman" w:hAnsi="Times New Roman" w:eastAsia="宋体" w:cs="Times New Roman"/>
                <w:b/>
                <w:bCs/>
                <w:color w:val="auto"/>
                <w:sz w:val="24"/>
                <w:szCs w:val="22"/>
                <w:lang w:val="en-US" w:eastAsia="zh-CN"/>
              </w:rPr>
              <w:t>活动</w:t>
            </w:r>
            <w:r>
              <w:rPr>
                <w:rFonts w:hint="eastAsia" w:ascii="Times New Roman" w:hAnsi="Times New Roman" w:eastAsia="宋体" w:cs="Times New Roman"/>
                <w:b/>
                <w:bCs/>
                <w:color w:val="auto"/>
                <w:sz w:val="24"/>
                <w:szCs w:val="22"/>
              </w:rPr>
              <w:t>名称</w:t>
            </w:r>
          </w:p>
        </w:tc>
      </w:tr>
      <w:tr w14:paraId="6B9D7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0C830E20">
            <w:pPr>
              <w:spacing w:line="240" w:lineRule="auto"/>
              <w:ind w:firstLine="0" w:firstLineChars="0"/>
              <w:jc w:val="center"/>
              <w:rPr>
                <w:rFonts w:hint="eastAsia" w:ascii="Times New Roman" w:hAnsi="Times New Roman" w:eastAsia="宋体" w:cs="Times New Roman"/>
                <w:b/>
                <w:bCs/>
                <w:sz w:val="24"/>
                <w:szCs w:val="22"/>
                <w:lang w:val="en-US" w:eastAsia="zh-CN"/>
              </w:rPr>
            </w:pPr>
            <w:r>
              <w:rPr>
                <w:rFonts w:hint="eastAsia" w:eastAsia="宋体" w:cs="Times New Roman"/>
                <w:b/>
                <w:bCs/>
                <w:sz w:val="24"/>
                <w:szCs w:val="22"/>
                <w:lang w:val="en-US" w:eastAsia="zh-CN"/>
              </w:rPr>
              <w:t>1</w:t>
            </w:r>
          </w:p>
        </w:tc>
        <w:tc>
          <w:tcPr>
            <w:tcW w:w="3331" w:type="dxa"/>
            <w:noWrap w:val="0"/>
            <w:vAlign w:val="center"/>
          </w:tcPr>
          <w:p w14:paraId="7B369481">
            <w:pPr>
              <w:jc w:val="center"/>
              <w:rPr>
                <w:rFonts w:hint="default" w:eastAsia="宋体"/>
                <w:b w:val="0"/>
                <w:bCs w:val="0"/>
                <w:color w:val="auto"/>
                <w:sz w:val="24"/>
                <w:lang w:val="en-US" w:eastAsia="zh-CN"/>
              </w:rPr>
            </w:pPr>
            <w:r>
              <w:rPr>
                <w:rFonts w:hint="eastAsia" w:eastAsia="宋体"/>
                <w:b w:val="0"/>
                <w:bCs w:val="0"/>
                <w:color w:val="auto"/>
                <w:sz w:val="24"/>
                <w:lang w:val="en-US" w:eastAsia="zh-CN"/>
              </w:rPr>
              <w:t>职业院校技能大赛</w:t>
            </w:r>
          </w:p>
        </w:tc>
        <w:tc>
          <w:tcPr>
            <w:tcW w:w="4231" w:type="dxa"/>
            <w:noWrap w:val="0"/>
            <w:vAlign w:val="center"/>
          </w:tcPr>
          <w:p w14:paraId="516DFC1B">
            <w:pPr>
              <w:jc w:val="center"/>
              <w:rPr>
                <w:rFonts w:hint="default" w:eastAsia="宋体"/>
                <w:b w:val="0"/>
                <w:bCs w:val="0"/>
                <w:color w:val="auto"/>
                <w:sz w:val="24"/>
                <w:lang w:val="en-US" w:eastAsia="zh-CN"/>
              </w:rPr>
            </w:pPr>
            <w:r>
              <w:rPr>
                <w:rFonts w:hint="eastAsia" w:eastAsia="宋体"/>
                <w:b w:val="0"/>
                <w:bCs w:val="0"/>
                <w:color w:val="auto"/>
                <w:sz w:val="24"/>
                <w:lang w:val="en-US" w:eastAsia="zh-CN"/>
              </w:rPr>
              <w:t>垃圾分类</w:t>
            </w:r>
          </w:p>
        </w:tc>
      </w:tr>
      <w:tr w14:paraId="1F26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66464BC7">
            <w:pPr>
              <w:spacing w:line="240" w:lineRule="auto"/>
              <w:ind w:firstLine="0" w:firstLineChars="0"/>
              <w:jc w:val="center"/>
              <w:rPr>
                <w:rFonts w:hint="eastAsia" w:ascii="Times New Roman" w:hAnsi="Times New Roman" w:eastAsia="宋体" w:cs="Times New Roman"/>
                <w:b/>
                <w:bCs/>
                <w:sz w:val="24"/>
                <w:szCs w:val="22"/>
                <w:lang w:val="en-US" w:eastAsia="zh-CN"/>
              </w:rPr>
            </w:pPr>
            <w:r>
              <w:rPr>
                <w:rFonts w:hint="eastAsia" w:eastAsia="宋体" w:cs="Times New Roman"/>
                <w:b/>
                <w:bCs/>
                <w:sz w:val="24"/>
                <w:szCs w:val="22"/>
                <w:lang w:val="en-US" w:eastAsia="zh-CN"/>
              </w:rPr>
              <w:t>2</w:t>
            </w:r>
          </w:p>
        </w:tc>
        <w:tc>
          <w:tcPr>
            <w:tcW w:w="3331" w:type="dxa"/>
            <w:noWrap w:val="0"/>
            <w:vAlign w:val="center"/>
          </w:tcPr>
          <w:p w14:paraId="30BF766B">
            <w:pPr>
              <w:jc w:val="both"/>
              <w:rPr>
                <w:rFonts w:hint="default" w:eastAsia="宋体"/>
                <w:b w:val="0"/>
                <w:bCs w:val="0"/>
                <w:color w:val="auto"/>
                <w:sz w:val="24"/>
                <w:lang w:val="en-US" w:eastAsia="zh-CN"/>
              </w:rPr>
            </w:pPr>
            <w:r>
              <w:rPr>
                <w:rFonts w:hint="eastAsia"/>
                <w:b w:val="0"/>
                <w:bCs w:val="0"/>
                <w:color w:val="auto"/>
                <w:sz w:val="24"/>
                <w:lang w:val="en-US" w:eastAsia="zh-CN"/>
              </w:rPr>
              <w:t>一带一路金砖国家技能大赛</w:t>
            </w:r>
            <w:r>
              <w:rPr>
                <w:rFonts w:hint="default"/>
                <w:b w:val="0"/>
                <w:bCs w:val="0"/>
                <w:color w:val="auto"/>
                <w:sz w:val="24"/>
                <w:lang w:val="en-US" w:eastAsia="zh-CN"/>
              </w:rPr>
              <w:t xml:space="preserve">    </w:t>
            </w:r>
          </w:p>
        </w:tc>
        <w:tc>
          <w:tcPr>
            <w:tcW w:w="4231" w:type="dxa"/>
            <w:noWrap w:val="0"/>
            <w:vAlign w:val="center"/>
          </w:tcPr>
          <w:p w14:paraId="46F702B5">
            <w:pPr>
              <w:jc w:val="center"/>
              <w:rPr>
                <w:rFonts w:hint="eastAsia" w:eastAsia="宋体"/>
                <w:b w:val="0"/>
                <w:bCs w:val="0"/>
                <w:color w:val="auto"/>
                <w:sz w:val="24"/>
                <w:lang w:val="en-US" w:eastAsia="zh-CN"/>
              </w:rPr>
            </w:pPr>
            <w:r>
              <w:rPr>
                <w:rFonts w:hint="eastAsia" w:eastAsia="宋体"/>
                <w:b w:val="0"/>
                <w:bCs w:val="0"/>
                <w:color w:val="auto"/>
                <w:sz w:val="24"/>
                <w:lang w:val="en-US" w:eastAsia="zh-CN"/>
              </w:rPr>
              <w:t>健康跑</w:t>
            </w:r>
          </w:p>
        </w:tc>
      </w:tr>
      <w:tr w14:paraId="410C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5E9EED64">
            <w:pPr>
              <w:spacing w:line="240" w:lineRule="auto"/>
              <w:ind w:firstLine="0" w:firstLineChars="0"/>
              <w:jc w:val="center"/>
              <w:rPr>
                <w:rFonts w:hint="eastAsia" w:ascii="Times New Roman" w:hAnsi="Times New Roman" w:eastAsia="宋体" w:cs="Times New Roman"/>
                <w:b/>
                <w:bCs/>
                <w:sz w:val="24"/>
                <w:szCs w:val="22"/>
                <w:lang w:val="en-US" w:eastAsia="zh-CN"/>
              </w:rPr>
            </w:pPr>
            <w:r>
              <w:rPr>
                <w:rFonts w:hint="eastAsia" w:eastAsia="宋体" w:cs="Times New Roman"/>
                <w:b/>
                <w:bCs/>
                <w:sz w:val="24"/>
                <w:szCs w:val="22"/>
                <w:lang w:val="en-US" w:eastAsia="zh-CN"/>
              </w:rPr>
              <w:t>3</w:t>
            </w:r>
          </w:p>
        </w:tc>
        <w:tc>
          <w:tcPr>
            <w:tcW w:w="3331" w:type="dxa"/>
            <w:noWrap w:val="0"/>
            <w:vAlign w:val="center"/>
          </w:tcPr>
          <w:p w14:paraId="536F7168">
            <w:pPr>
              <w:jc w:val="center"/>
              <w:rPr>
                <w:rFonts w:hint="default" w:eastAsia="宋体"/>
                <w:b w:val="0"/>
                <w:bCs w:val="0"/>
                <w:color w:val="auto"/>
                <w:sz w:val="24"/>
                <w:lang w:val="en-US" w:eastAsia="zh-CN"/>
              </w:rPr>
            </w:pPr>
            <w:r>
              <w:rPr>
                <w:rFonts w:hint="eastAsia" w:eastAsia="宋体"/>
                <w:b w:val="0"/>
                <w:bCs w:val="0"/>
                <w:color w:val="auto"/>
                <w:sz w:val="24"/>
                <w:lang w:val="en-US" w:eastAsia="zh-CN"/>
              </w:rPr>
              <w:t>职业生涯规划</w:t>
            </w:r>
            <w:r>
              <w:rPr>
                <w:rFonts w:hint="eastAsia"/>
                <w:b w:val="0"/>
                <w:bCs w:val="0"/>
                <w:color w:val="auto"/>
                <w:sz w:val="24"/>
                <w:lang w:val="en-US" w:eastAsia="zh-CN"/>
              </w:rPr>
              <w:t>大赛</w:t>
            </w:r>
          </w:p>
        </w:tc>
        <w:tc>
          <w:tcPr>
            <w:tcW w:w="4231" w:type="dxa"/>
            <w:noWrap w:val="0"/>
            <w:vAlign w:val="center"/>
          </w:tcPr>
          <w:p w14:paraId="23C2416D">
            <w:pPr>
              <w:jc w:val="center"/>
              <w:rPr>
                <w:rFonts w:hint="default" w:eastAsia="宋体"/>
                <w:b w:val="0"/>
                <w:bCs w:val="0"/>
                <w:color w:val="auto"/>
                <w:sz w:val="24"/>
                <w:lang w:val="en-US" w:eastAsia="zh-CN"/>
              </w:rPr>
            </w:pPr>
            <w:r>
              <w:rPr>
                <w:rFonts w:hint="eastAsia" w:eastAsia="宋体"/>
                <w:b w:val="0"/>
                <w:bCs w:val="0"/>
                <w:color w:val="auto"/>
                <w:sz w:val="24"/>
                <w:lang w:val="en-US" w:eastAsia="zh-CN"/>
              </w:rPr>
              <w:t>校园文化节</w:t>
            </w:r>
          </w:p>
        </w:tc>
      </w:tr>
      <w:tr w14:paraId="55C8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579475AD">
            <w:pPr>
              <w:spacing w:line="240" w:lineRule="auto"/>
              <w:ind w:firstLine="0" w:firstLineChars="0"/>
              <w:jc w:val="center"/>
              <w:rPr>
                <w:rFonts w:hint="default" w:ascii="Times New Roman" w:hAnsi="Times New Roman" w:eastAsia="宋体" w:cs="Times New Roman"/>
                <w:b/>
                <w:bCs/>
                <w:sz w:val="24"/>
                <w:szCs w:val="22"/>
                <w:lang w:val="en-US" w:eastAsia="zh-CN"/>
              </w:rPr>
            </w:pPr>
            <w:r>
              <w:rPr>
                <w:rFonts w:hint="eastAsia" w:eastAsia="宋体" w:cs="Times New Roman"/>
                <w:b/>
                <w:bCs/>
                <w:sz w:val="24"/>
                <w:szCs w:val="22"/>
                <w:lang w:val="en-US" w:eastAsia="zh-CN"/>
              </w:rPr>
              <w:t>4</w:t>
            </w:r>
          </w:p>
        </w:tc>
        <w:tc>
          <w:tcPr>
            <w:tcW w:w="3331" w:type="dxa"/>
            <w:noWrap w:val="0"/>
            <w:vAlign w:val="center"/>
          </w:tcPr>
          <w:p w14:paraId="33F731A8">
            <w:pPr>
              <w:jc w:val="center"/>
              <w:rPr>
                <w:rFonts w:hint="default" w:eastAsia="宋体"/>
                <w:b w:val="0"/>
                <w:bCs w:val="0"/>
                <w:color w:val="auto"/>
                <w:sz w:val="24"/>
                <w:lang w:val="en-US" w:eastAsia="zh-CN"/>
              </w:rPr>
            </w:pPr>
            <w:r>
              <w:rPr>
                <w:rFonts w:hint="eastAsia" w:eastAsia="宋体"/>
                <w:b w:val="0"/>
                <w:bCs w:val="0"/>
                <w:color w:val="auto"/>
                <w:sz w:val="24"/>
                <w:lang w:val="en-US" w:eastAsia="zh-CN"/>
              </w:rPr>
              <w:t>创新创业</w:t>
            </w:r>
            <w:r>
              <w:rPr>
                <w:rFonts w:hint="eastAsia"/>
                <w:b w:val="0"/>
                <w:bCs w:val="0"/>
                <w:color w:val="auto"/>
                <w:sz w:val="24"/>
                <w:lang w:val="en-US" w:eastAsia="zh-CN"/>
              </w:rPr>
              <w:t>及挑战杯大赛</w:t>
            </w:r>
          </w:p>
        </w:tc>
        <w:tc>
          <w:tcPr>
            <w:tcW w:w="4231" w:type="dxa"/>
            <w:noWrap w:val="0"/>
            <w:vAlign w:val="center"/>
          </w:tcPr>
          <w:p w14:paraId="18E0DEFA">
            <w:pPr>
              <w:jc w:val="center"/>
              <w:rPr>
                <w:rFonts w:hint="default" w:eastAsia="宋体"/>
                <w:b w:val="0"/>
                <w:bCs w:val="0"/>
                <w:color w:val="auto"/>
                <w:sz w:val="24"/>
                <w:lang w:val="en-US" w:eastAsia="zh-CN"/>
              </w:rPr>
            </w:pPr>
            <w:r>
              <w:rPr>
                <w:rFonts w:hint="eastAsia" w:eastAsia="宋体"/>
                <w:b w:val="0"/>
                <w:bCs w:val="0"/>
                <w:color w:val="auto"/>
                <w:sz w:val="24"/>
                <w:lang w:val="en-US" w:eastAsia="zh-CN"/>
              </w:rPr>
              <w:t>社会实践</w:t>
            </w:r>
          </w:p>
        </w:tc>
      </w:tr>
      <w:tr w14:paraId="73D2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5402D2C9">
            <w:pPr>
              <w:spacing w:line="240" w:lineRule="auto"/>
              <w:ind w:firstLine="0" w:firstLineChars="0"/>
              <w:jc w:val="center"/>
              <w:rPr>
                <w:rFonts w:hint="eastAsia" w:ascii="Times New Roman" w:hAnsi="Times New Roman" w:eastAsia="宋体" w:cs="Times New Roman"/>
                <w:b/>
                <w:bCs/>
                <w:sz w:val="24"/>
                <w:szCs w:val="22"/>
                <w:lang w:val="en-US" w:eastAsia="zh-CN"/>
              </w:rPr>
            </w:pPr>
            <w:r>
              <w:rPr>
                <w:rFonts w:hint="eastAsia" w:eastAsia="宋体" w:cs="Times New Roman"/>
                <w:b/>
                <w:bCs/>
                <w:sz w:val="24"/>
                <w:szCs w:val="22"/>
                <w:lang w:val="en-US" w:eastAsia="zh-CN"/>
              </w:rPr>
              <w:t>5</w:t>
            </w:r>
          </w:p>
        </w:tc>
        <w:tc>
          <w:tcPr>
            <w:tcW w:w="3331" w:type="dxa"/>
            <w:noWrap w:val="0"/>
            <w:vAlign w:val="center"/>
          </w:tcPr>
          <w:p w14:paraId="6ED719C3">
            <w:pPr>
              <w:jc w:val="center"/>
              <w:rPr>
                <w:rFonts w:hint="default" w:eastAsia="宋体"/>
                <w:b w:val="0"/>
                <w:bCs w:val="0"/>
                <w:color w:val="auto"/>
                <w:sz w:val="24"/>
                <w:lang w:val="en-US" w:eastAsia="zh-CN"/>
              </w:rPr>
            </w:pPr>
            <w:r>
              <w:rPr>
                <w:rFonts w:hint="eastAsia"/>
                <w:b w:val="0"/>
                <w:bCs w:val="0"/>
                <w:color w:val="auto"/>
                <w:sz w:val="24"/>
                <w:lang w:val="en-US" w:eastAsia="zh-CN"/>
              </w:rPr>
              <w:t>世界技能大赛选拔赛</w:t>
            </w:r>
          </w:p>
        </w:tc>
        <w:tc>
          <w:tcPr>
            <w:tcW w:w="4231" w:type="dxa"/>
            <w:noWrap w:val="0"/>
            <w:vAlign w:val="center"/>
          </w:tcPr>
          <w:p w14:paraId="00F3E051">
            <w:pPr>
              <w:jc w:val="center"/>
              <w:rPr>
                <w:rFonts w:hint="default" w:eastAsia="宋体"/>
                <w:b w:val="0"/>
                <w:bCs w:val="0"/>
                <w:color w:val="auto"/>
                <w:sz w:val="24"/>
                <w:lang w:val="en-US" w:eastAsia="zh-CN"/>
              </w:rPr>
            </w:pPr>
            <w:r>
              <w:rPr>
                <w:rFonts w:hint="eastAsia" w:eastAsia="宋体"/>
                <w:b w:val="0"/>
                <w:bCs w:val="0"/>
                <w:color w:val="auto"/>
                <w:sz w:val="24"/>
                <w:lang w:val="en-US" w:eastAsia="zh-CN"/>
              </w:rPr>
              <w:t>摄影</w:t>
            </w:r>
          </w:p>
        </w:tc>
      </w:tr>
      <w:tr w14:paraId="0D021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646A0636">
            <w:pPr>
              <w:spacing w:line="240" w:lineRule="auto"/>
              <w:ind w:firstLine="0" w:firstLineChars="0"/>
              <w:jc w:val="center"/>
              <w:rPr>
                <w:rFonts w:hint="default" w:eastAsia="宋体" w:cs="Times New Roman"/>
                <w:b/>
                <w:bCs/>
                <w:sz w:val="24"/>
                <w:szCs w:val="22"/>
                <w:lang w:val="en-US" w:eastAsia="zh-CN"/>
              </w:rPr>
            </w:pPr>
            <w:r>
              <w:rPr>
                <w:rFonts w:hint="eastAsia" w:cs="Times New Roman"/>
                <w:b/>
                <w:bCs/>
                <w:sz w:val="24"/>
                <w:szCs w:val="22"/>
                <w:lang w:val="en-US" w:eastAsia="zh-CN"/>
              </w:rPr>
              <w:t>6</w:t>
            </w:r>
          </w:p>
        </w:tc>
        <w:tc>
          <w:tcPr>
            <w:tcW w:w="3331" w:type="dxa"/>
            <w:noWrap w:val="0"/>
            <w:vAlign w:val="center"/>
          </w:tcPr>
          <w:p w14:paraId="257B7E5E">
            <w:pPr>
              <w:jc w:val="center"/>
              <w:rPr>
                <w:rFonts w:hint="default" w:eastAsia="宋体"/>
                <w:b w:val="0"/>
                <w:bCs w:val="0"/>
                <w:color w:val="auto"/>
                <w:sz w:val="24"/>
                <w:lang w:val="en-US" w:eastAsia="zh-CN"/>
              </w:rPr>
            </w:pPr>
            <w:r>
              <w:rPr>
                <w:rFonts w:hint="eastAsia"/>
                <w:b w:val="0"/>
                <w:bCs w:val="0"/>
                <w:color w:val="auto"/>
                <w:sz w:val="24"/>
                <w:lang w:val="en-US" w:eastAsia="zh-CN"/>
              </w:rPr>
              <w:t>其他学院规定a，b，c类赛项</w:t>
            </w:r>
          </w:p>
        </w:tc>
        <w:tc>
          <w:tcPr>
            <w:tcW w:w="4231" w:type="dxa"/>
            <w:noWrap w:val="0"/>
            <w:vAlign w:val="center"/>
          </w:tcPr>
          <w:p w14:paraId="13139099">
            <w:pPr>
              <w:jc w:val="center"/>
              <w:rPr>
                <w:rFonts w:hint="default" w:eastAsia="宋体"/>
                <w:b w:val="0"/>
                <w:bCs w:val="0"/>
                <w:color w:val="auto"/>
                <w:sz w:val="24"/>
                <w:lang w:val="en-US" w:eastAsia="zh-CN"/>
              </w:rPr>
            </w:pPr>
            <w:r>
              <w:rPr>
                <w:rFonts w:hint="eastAsia"/>
                <w:b w:val="0"/>
                <w:bCs w:val="0"/>
                <w:color w:val="auto"/>
                <w:sz w:val="24"/>
                <w:lang w:val="en-US" w:eastAsia="zh-CN"/>
              </w:rPr>
              <w:t>其他院级及院级社团举办活动</w:t>
            </w:r>
          </w:p>
        </w:tc>
      </w:tr>
    </w:tbl>
    <w:p w14:paraId="3CD49992">
      <w:pPr>
        <w:rPr>
          <w:rFonts w:hint="eastAsia" w:ascii="仿宋" w:hAnsi="仿宋" w:eastAsia="宋体"/>
          <w:sz w:val="28"/>
          <w:szCs w:val="28"/>
          <w:lang w:val="en-US" w:eastAsia="zh-CN"/>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r>
        <w:rPr>
          <w:b/>
          <w:sz w:val="24"/>
        </w:rPr>
        <w:br w:type="page"/>
      </w:r>
      <w:bookmarkStart w:id="0" w:name="_GoBack"/>
      <w:bookmarkEnd w:id="0"/>
    </w:p>
    <w:p w14:paraId="62D59890">
      <w:pPr>
        <w:rPr>
          <w:rFonts w:hint="eastAsia" w:ascii="仿宋" w:hAnsi="仿宋" w:eastAsia="宋体"/>
          <w:sz w:val="28"/>
          <w:szCs w:val="28"/>
          <w:lang w:val="en-US" w:eastAsia="zh-CN"/>
        </w:rPr>
      </w:pPr>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AF49E">
    <w:pPr>
      <w:widowControl/>
      <w:kinsoku w:val="0"/>
      <w:autoSpaceDE w:val="0"/>
      <w:autoSpaceDN w:val="0"/>
      <w:adjustRightInd w:val="0"/>
      <w:snapToGrid w:val="0"/>
      <w:spacing w:line="169" w:lineRule="auto"/>
      <w:ind w:left="4606"/>
      <w:jc w:val="left"/>
      <w:textAlignment w:val="baseline"/>
      <w:rPr>
        <w:rFonts w:ascii="Calibri" w:hAnsi="Calibri" w:eastAsia="Calibri" w:cs="Calibri"/>
        <w:snapToGrid w:val="0"/>
        <w:color w:val="000000"/>
        <w:kern w:val="0"/>
        <w:sz w:val="18"/>
        <w:szCs w:val="1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BD329">
    <w:pPr>
      <w:pStyle w:val="7"/>
      <w:ind w:firstLine="420"/>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DB76AEA">
                          <w:pPr>
                            <w:pStyle w:val="7"/>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14:paraId="5DB76AEA">
                    <w:pPr>
                      <w:pStyle w:val="7"/>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ED572">
    <w:pPr>
      <w:pStyle w:val="8"/>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A286F"/>
    <w:multiLevelType w:val="singleLevel"/>
    <w:tmpl w:val="934A286F"/>
    <w:lvl w:ilvl="0" w:tentative="0">
      <w:start w:val="4"/>
      <w:numFmt w:val="decimal"/>
      <w:lvlText w:val="%1."/>
      <w:lvlJc w:val="left"/>
      <w:pPr>
        <w:tabs>
          <w:tab w:val="left" w:pos="312"/>
        </w:tabs>
      </w:pPr>
    </w:lvl>
  </w:abstractNum>
  <w:abstractNum w:abstractNumId="1">
    <w:nsid w:val="BCC7BD64"/>
    <w:multiLevelType w:val="multilevel"/>
    <w:tmpl w:val="BCC7BD64"/>
    <w:lvl w:ilvl="0" w:tentative="0">
      <w:start w:val="1"/>
      <w:numFmt w:val="chineseCounting"/>
      <w:pStyle w:val="2"/>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DC080B8D"/>
    <w:multiLevelType w:val="singleLevel"/>
    <w:tmpl w:val="DC080B8D"/>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DQwYmFkMWE5ZjY5ZWMzNjU3N2FjN2U1NDFiNGYifQ=="/>
  </w:docVars>
  <w:rsids>
    <w:rsidRoot w:val="32CF391C"/>
    <w:rsid w:val="00031FC6"/>
    <w:rsid w:val="000326AA"/>
    <w:rsid w:val="00097DAA"/>
    <w:rsid w:val="000A411F"/>
    <w:rsid w:val="000E1AA7"/>
    <w:rsid w:val="0019443B"/>
    <w:rsid w:val="0026395C"/>
    <w:rsid w:val="003309E4"/>
    <w:rsid w:val="0038261B"/>
    <w:rsid w:val="003C630B"/>
    <w:rsid w:val="003E2D4C"/>
    <w:rsid w:val="00427F7A"/>
    <w:rsid w:val="004443B5"/>
    <w:rsid w:val="00451DD7"/>
    <w:rsid w:val="004710CC"/>
    <w:rsid w:val="00477E85"/>
    <w:rsid w:val="00492399"/>
    <w:rsid w:val="004D42F5"/>
    <w:rsid w:val="005E01AD"/>
    <w:rsid w:val="006750A2"/>
    <w:rsid w:val="00680520"/>
    <w:rsid w:val="00692D4D"/>
    <w:rsid w:val="006D44DE"/>
    <w:rsid w:val="006D4C68"/>
    <w:rsid w:val="006F0748"/>
    <w:rsid w:val="00772044"/>
    <w:rsid w:val="007B5AF0"/>
    <w:rsid w:val="007C48BF"/>
    <w:rsid w:val="008C3CD1"/>
    <w:rsid w:val="008D2DC7"/>
    <w:rsid w:val="00906929"/>
    <w:rsid w:val="00944CB7"/>
    <w:rsid w:val="009B7B8B"/>
    <w:rsid w:val="009D5938"/>
    <w:rsid w:val="00A00297"/>
    <w:rsid w:val="00A27CF8"/>
    <w:rsid w:val="00A555A8"/>
    <w:rsid w:val="00A65EBD"/>
    <w:rsid w:val="00A745E7"/>
    <w:rsid w:val="00A9243C"/>
    <w:rsid w:val="00AB4453"/>
    <w:rsid w:val="00B01C61"/>
    <w:rsid w:val="00B02839"/>
    <w:rsid w:val="00B44AD0"/>
    <w:rsid w:val="00B672D7"/>
    <w:rsid w:val="00BA205B"/>
    <w:rsid w:val="00BB1BC7"/>
    <w:rsid w:val="00BF47A2"/>
    <w:rsid w:val="00C219A6"/>
    <w:rsid w:val="00C67AED"/>
    <w:rsid w:val="00C93EA6"/>
    <w:rsid w:val="00CB15BD"/>
    <w:rsid w:val="00D354DF"/>
    <w:rsid w:val="00D539DF"/>
    <w:rsid w:val="00D94F27"/>
    <w:rsid w:val="00DC24E3"/>
    <w:rsid w:val="00DD1E72"/>
    <w:rsid w:val="00E20424"/>
    <w:rsid w:val="00E22295"/>
    <w:rsid w:val="00E5154D"/>
    <w:rsid w:val="00E70BA7"/>
    <w:rsid w:val="00E83C87"/>
    <w:rsid w:val="00E95882"/>
    <w:rsid w:val="00EE7991"/>
    <w:rsid w:val="00EF5165"/>
    <w:rsid w:val="00F53A08"/>
    <w:rsid w:val="00F747AD"/>
    <w:rsid w:val="00F76363"/>
    <w:rsid w:val="00F92B4A"/>
    <w:rsid w:val="00FC11FA"/>
    <w:rsid w:val="012E64FB"/>
    <w:rsid w:val="013B0DE8"/>
    <w:rsid w:val="01CE3EAF"/>
    <w:rsid w:val="02DA6FE9"/>
    <w:rsid w:val="02DF57A3"/>
    <w:rsid w:val="02FA19F2"/>
    <w:rsid w:val="0333328D"/>
    <w:rsid w:val="03656C83"/>
    <w:rsid w:val="087F487F"/>
    <w:rsid w:val="08EC0231"/>
    <w:rsid w:val="096B1B3E"/>
    <w:rsid w:val="098D603B"/>
    <w:rsid w:val="09C94AB7"/>
    <w:rsid w:val="09F77B04"/>
    <w:rsid w:val="0AD870C0"/>
    <w:rsid w:val="0B0A5387"/>
    <w:rsid w:val="0B5A40DD"/>
    <w:rsid w:val="0D20794B"/>
    <w:rsid w:val="0D3606B5"/>
    <w:rsid w:val="0DA62D57"/>
    <w:rsid w:val="0DBB69E2"/>
    <w:rsid w:val="0DE40111"/>
    <w:rsid w:val="0E3A6219"/>
    <w:rsid w:val="0E950C74"/>
    <w:rsid w:val="0EDA39DA"/>
    <w:rsid w:val="0F056591"/>
    <w:rsid w:val="10254FB5"/>
    <w:rsid w:val="11193219"/>
    <w:rsid w:val="112278CE"/>
    <w:rsid w:val="116003E2"/>
    <w:rsid w:val="11F0764E"/>
    <w:rsid w:val="122605EE"/>
    <w:rsid w:val="14563EAE"/>
    <w:rsid w:val="14E07884"/>
    <w:rsid w:val="15F0445E"/>
    <w:rsid w:val="17433EAB"/>
    <w:rsid w:val="191F46F3"/>
    <w:rsid w:val="19DB4ABE"/>
    <w:rsid w:val="1A1C6096"/>
    <w:rsid w:val="1AA43102"/>
    <w:rsid w:val="1C847F18"/>
    <w:rsid w:val="1CBF5FD1"/>
    <w:rsid w:val="1D7E7A66"/>
    <w:rsid w:val="1DF56AEE"/>
    <w:rsid w:val="1E017D01"/>
    <w:rsid w:val="1E201112"/>
    <w:rsid w:val="20043C15"/>
    <w:rsid w:val="211A0DC1"/>
    <w:rsid w:val="216343AE"/>
    <w:rsid w:val="21DB1282"/>
    <w:rsid w:val="2379750B"/>
    <w:rsid w:val="23DB04C6"/>
    <w:rsid w:val="2621202B"/>
    <w:rsid w:val="264723C6"/>
    <w:rsid w:val="266136B8"/>
    <w:rsid w:val="26966142"/>
    <w:rsid w:val="2A0B0AA8"/>
    <w:rsid w:val="2A321D99"/>
    <w:rsid w:val="2A4C25E8"/>
    <w:rsid w:val="2BE77438"/>
    <w:rsid w:val="2C2B721E"/>
    <w:rsid w:val="2CCE4C79"/>
    <w:rsid w:val="2D401622"/>
    <w:rsid w:val="2DBA2E0B"/>
    <w:rsid w:val="2DCA66AB"/>
    <w:rsid w:val="2E1F0887"/>
    <w:rsid w:val="2E387A55"/>
    <w:rsid w:val="2E506072"/>
    <w:rsid w:val="2E755089"/>
    <w:rsid w:val="31195DC3"/>
    <w:rsid w:val="31280991"/>
    <w:rsid w:val="32CF391C"/>
    <w:rsid w:val="33153108"/>
    <w:rsid w:val="33D21752"/>
    <w:rsid w:val="34607876"/>
    <w:rsid w:val="39EF72AE"/>
    <w:rsid w:val="3A571AE7"/>
    <w:rsid w:val="3A7E52C6"/>
    <w:rsid w:val="3B44167C"/>
    <w:rsid w:val="3D166C3C"/>
    <w:rsid w:val="408B620D"/>
    <w:rsid w:val="42615C9A"/>
    <w:rsid w:val="42667885"/>
    <w:rsid w:val="42EB101F"/>
    <w:rsid w:val="431224E1"/>
    <w:rsid w:val="43D04AAE"/>
    <w:rsid w:val="43D25670"/>
    <w:rsid w:val="44181DC4"/>
    <w:rsid w:val="45034800"/>
    <w:rsid w:val="45C71B34"/>
    <w:rsid w:val="45FC5875"/>
    <w:rsid w:val="479A51B9"/>
    <w:rsid w:val="47FA4E1F"/>
    <w:rsid w:val="483D231C"/>
    <w:rsid w:val="484F6513"/>
    <w:rsid w:val="4AAA0EF4"/>
    <w:rsid w:val="4B972F38"/>
    <w:rsid w:val="4D0A380B"/>
    <w:rsid w:val="4D444FAF"/>
    <w:rsid w:val="4D897259"/>
    <w:rsid w:val="4EA16333"/>
    <w:rsid w:val="4EAD187E"/>
    <w:rsid w:val="4F9761C4"/>
    <w:rsid w:val="4FDC68BF"/>
    <w:rsid w:val="50344C3D"/>
    <w:rsid w:val="50D95EE7"/>
    <w:rsid w:val="512E34D0"/>
    <w:rsid w:val="517154FB"/>
    <w:rsid w:val="52787F76"/>
    <w:rsid w:val="52A02F76"/>
    <w:rsid w:val="52B0718B"/>
    <w:rsid w:val="52B633F7"/>
    <w:rsid w:val="52D05488"/>
    <w:rsid w:val="53191BD8"/>
    <w:rsid w:val="536F6C63"/>
    <w:rsid w:val="53802CE7"/>
    <w:rsid w:val="53ED6FBB"/>
    <w:rsid w:val="54305342"/>
    <w:rsid w:val="54764180"/>
    <w:rsid w:val="54E95BB9"/>
    <w:rsid w:val="55012924"/>
    <w:rsid w:val="55641482"/>
    <w:rsid w:val="57DE77D6"/>
    <w:rsid w:val="58047A99"/>
    <w:rsid w:val="58D565A1"/>
    <w:rsid w:val="5C2C0286"/>
    <w:rsid w:val="5C4D583F"/>
    <w:rsid w:val="5C720473"/>
    <w:rsid w:val="5CF258F9"/>
    <w:rsid w:val="5D602236"/>
    <w:rsid w:val="5EF90E9C"/>
    <w:rsid w:val="5F61293D"/>
    <w:rsid w:val="5FA07C40"/>
    <w:rsid w:val="600769F1"/>
    <w:rsid w:val="62B81781"/>
    <w:rsid w:val="632161C8"/>
    <w:rsid w:val="637013A0"/>
    <w:rsid w:val="63750765"/>
    <w:rsid w:val="65415E6D"/>
    <w:rsid w:val="65830C92"/>
    <w:rsid w:val="67212502"/>
    <w:rsid w:val="67632AF7"/>
    <w:rsid w:val="68AA27FD"/>
    <w:rsid w:val="68DB7C44"/>
    <w:rsid w:val="6A0D3F80"/>
    <w:rsid w:val="6A3852DA"/>
    <w:rsid w:val="6B9D6087"/>
    <w:rsid w:val="6C747042"/>
    <w:rsid w:val="6D97289D"/>
    <w:rsid w:val="6E4F79AD"/>
    <w:rsid w:val="6EBF4A8E"/>
    <w:rsid w:val="6FF13869"/>
    <w:rsid w:val="6FFFC9B3"/>
    <w:rsid w:val="700339E2"/>
    <w:rsid w:val="709E5D2F"/>
    <w:rsid w:val="71967210"/>
    <w:rsid w:val="73F3724A"/>
    <w:rsid w:val="753B2055"/>
    <w:rsid w:val="75C6348B"/>
    <w:rsid w:val="76607052"/>
    <w:rsid w:val="769125A9"/>
    <w:rsid w:val="77AC4492"/>
    <w:rsid w:val="78243FB9"/>
    <w:rsid w:val="79224A93"/>
    <w:rsid w:val="792255C6"/>
    <w:rsid w:val="79D400DF"/>
    <w:rsid w:val="7AC202DC"/>
    <w:rsid w:val="7C45447E"/>
    <w:rsid w:val="7E206FF4"/>
    <w:rsid w:val="7F070B18"/>
    <w:rsid w:val="7F8E0A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9"/>
    <w:pPr>
      <w:numPr>
        <w:ilvl w:val="0"/>
        <w:numId w:val="1"/>
      </w:numPr>
      <w:tabs>
        <w:tab w:val="left" w:pos="0"/>
      </w:tabs>
      <w:spacing w:beforeLines="50"/>
      <w:outlineLvl w:val="1"/>
    </w:pPr>
    <w:rPr>
      <w:sz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8"/>
    <w:autoRedefine/>
    <w:qFormat/>
    <w:uiPriority w:val="0"/>
    <w:pPr>
      <w:jc w:val="left"/>
    </w:pPr>
  </w:style>
  <w:style w:type="paragraph" w:styleId="4">
    <w:name w:val="Body Text"/>
    <w:basedOn w:val="1"/>
    <w:next w:val="1"/>
    <w:autoRedefine/>
    <w:qFormat/>
    <w:uiPriority w:val="0"/>
    <w:pPr>
      <w:spacing w:after="120"/>
    </w:pPr>
  </w:style>
  <w:style w:type="paragraph" w:styleId="5">
    <w:name w:val="Body Text Indent"/>
    <w:basedOn w:val="1"/>
    <w:qFormat/>
    <w:uiPriority w:val="0"/>
    <w:pPr>
      <w:widowControl/>
      <w:spacing w:before="100" w:beforeAutospacing="1" w:after="100" w:afterAutospacing="1"/>
      <w:jc w:val="left"/>
    </w:pPr>
    <w:rPr>
      <w:rFonts w:ascii="Arial" w:hAnsi="Arial"/>
      <w:color w:val="000000"/>
    </w:rPr>
  </w:style>
  <w:style w:type="paragraph" w:styleId="6">
    <w:name w:val="Balloon Text"/>
    <w:basedOn w:val="1"/>
    <w:link w:val="30"/>
    <w:autoRedefine/>
    <w:qFormat/>
    <w:uiPriority w:val="0"/>
    <w:rPr>
      <w:sz w:val="18"/>
      <w:szCs w:val="18"/>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annotation subject"/>
    <w:basedOn w:val="3"/>
    <w:next w:val="3"/>
    <w:link w:val="29"/>
    <w:autoRedefine/>
    <w:qFormat/>
    <w:uiPriority w:val="0"/>
    <w:rPr>
      <w:b/>
      <w:bCs/>
    </w:rPr>
  </w:style>
  <w:style w:type="paragraph" w:styleId="11">
    <w:name w:val="Body Text First Indent"/>
    <w:basedOn w:val="4"/>
    <w:autoRedefine/>
    <w:qFormat/>
    <w:uiPriority w:val="0"/>
    <w:pPr>
      <w:ind w:firstLine="420" w:firstLineChars="100"/>
    </w:p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styleId="17">
    <w:name w:val="annotation reference"/>
    <w:basedOn w:val="14"/>
    <w:autoRedefine/>
    <w:qFormat/>
    <w:uiPriority w:val="0"/>
    <w:rPr>
      <w:sz w:val="21"/>
      <w:szCs w:val="21"/>
    </w:rPr>
  </w:style>
  <w:style w:type="character" w:customStyle="1" w:styleId="18">
    <w:name w:val="font31"/>
    <w:basedOn w:val="14"/>
    <w:autoRedefine/>
    <w:qFormat/>
    <w:uiPriority w:val="0"/>
    <w:rPr>
      <w:rFonts w:hint="eastAsia" w:ascii="宋体" w:hAnsi="宋体" w:eastAsia="宋体" w:cs="宋体"/>
      <w:color w:val="000000"/>
      <w:sz w:val="16"/>
      <w:szCs w:val="16"/>
      <w:u w:val="none"/>
    </w:rPr>
  </w:style>
  <w:style w:type="character" w:customStyle="1" w:styleId="19">
    <w:name w:val="font21"/>
    <w:basedOn w:val="14"/>
    <w:autoRedefine/>
    <w:qFormat/>
    <w:uiPriority w:val="0"/>
    <w:rPr>
      <w:rFonts w:hint="default" w:ascii="Times New Roman" w:hAnsi="Times New Roman" w:cs="Times New Roman"/>
      <w:color w:val="000000"/>
      <w:sz w:val="16"/>
      <w:szCs w:val="16"/>
      <w:u w:val="none"/>
    </w:rPr>
  </w:style>
  <w:style w:type="character" w:customStyle="1" w:styleId="20">
    <w:name w:val="font61"/>
    <w:basedOn w:val="14"/>
    <w:autoRedefine/>
    <w:qFormat/>
    <w:uiPriority w:val="0"/>
    <w:rPr>
      <w:rFonts w:hint="default" w:ascii="Times New Roman" w:hAnsi="Times New Roman" w:cs="Times New Roman"/>
      <w:color w:val="FF0000"/>
      <w:sz w:val="16"/>
      <w:szCs w:val="16"/>
      <w:u w:val="none"/>
    </w:rPr>
  </w:style>
  <w:style w:type="character" w:customStyle="1" w:styleId="21">
    <w:name w:val="font101"/>
    <w:basedOn w:val="14"/>
    <w:autoRedefine/>
    <w:qFormat/>
    <w:uiPriority w:val="0"/>
    <w:rPr>
      <w:rFonts w:hint="eastAsia" w:ascii="宋体" w:hAnsi="宋体" w:eastAsia="宋体" w:cs="宋体"/>
      <w:color w:val="FF0000"/>
      <w:sz w:val="16"/>
      <w:szCs w:val="16"/>
      <w:u w:val="none"/>
    </w:rPr>
  </w:style>
  <w:style w:type="character" w:customStyle="1" w:styleId="22">
    <w:name w:val="font11"/>
    <w:basedOn w:val="14"/>
    <w:autoRedefine/>
    <w:qFormat/>
    <w:uiPriority w:val="0"/>
    <w:rPr>
      <w:rFonts w:hint="default" w:ascii="Times New Roman" w:hAnsi="Times New Roman" w:cs="Times New Roman"/>
      <w:color w:val="000000"/>
      <w:sz w:val="16"/>
      <w:szCs w:val="16"/>
      <w:u w:val="none"/>
    </w:rPr>
  </w:style>
  <w:style w:type="character" w:customStyle="1" w:styleId="23">
    <w:name w:val="font12"/>
    <w:basedOn w:val="14"/>
    <w:autoRedefine/>
    <w:qFormat/>
    <w:uiPriority w:val="0"/>
    <w:rPr>
      <w:rFonts w:hint="default" w:ascii="Times New Roman" w:hAnsi="Times New Roman" w:cs="Times New Roman"/>
      <w:color w:val="000000"/>
      <w:sz w:val="16"/>
      <w:szCs w:val="16"/>
      <w:u w:val="none"/>
    </w:rPr>
  </w:style>
  <w:style w:type="character" w:customStyle="1" w:styleId="24">
    <w:name w:val="font71"/>
    <w:basedOn w:val="14"/>
    <w:autoRedefine/>
    <w:qFormat/>
    <w:uiPriority w:val="0"/>
    <w:rPr>
      <w:rFonts w:hint="eastAsia" w:ascii="宋体" w:hAnsi="宋体" w:eastAsia="宋体" w:cs="宋体"/>
      <w:color w:val="000000"/>
      <w:sz w:val="16"/>
      <w:szCs w:val="16"/>
      <w:u w:val="none"/>
    </w:rPr>
  </w:style>
  <w:style w:type="character" w:customStyle="1" w:styleId="25">
    <w:name w:val="font41"/>
    <w:basedOn w:val="14"/>
    <w:autoRedefine/>
    <w:qFormat/>
    <w:uiPriority w:val="0"/>
    <w:rPr>
      <w:rFonts w:hint="default" w:ascii="Times New Roman" w:hAnsi="Times New Roman" w:cs="Times New Roman"/>
      <w:color w:val="FF0000"/>
      <w:sz w:val="16"/>
      <w:szCs w:val="16"/>
      <w:u w:val="none"/>
    </w:rPr>
  </w:style>
  <w:style w:type="character" w:customStyle="1" w:styleId="26">
    <w:name w:val="font81"/>
    <w:basedOn w:val="14"/>
    <w:autoRedefine/>
    <w:qFormat/>
    <w:uiPriority w:val="0"/>
    <w:rPr>
      <w:rFonts w:hint="eastAsia" w:ascii="宋体" w:hAnsi="宋体" w:eastAsia="宋体" w:cs="宋体"/>
      <w:color w:val="FF0000"/>
      <w:sz w:val="16"/>
      <w:szCs w:val="16"/>
      <w:u w:val="none"/>
    </w:rPr>
  </w:style>
  <w:style w:type="character" w:customStyle="1" w:styleId="27">
    <w:name w:val="font91"/>
    <w:basedOn w:val="14"/>
    <w:autoRedefine/>
    <w:qFormat/>
    <w:uiPriority w:val="0"/>
    <w:rPr>
      <w:rFonts w:hint="eastAsia" w:ascii="宋体" w:hAnsi="宋体" w:eastAsia="宋体" w:cs="宋体"/>
      <w:color w:val="FF0000"/>
      <w:sz w:val="16"/>
      <w:szCs w:val="16"/>
      <w:u w:val="none"/>
    </w:rPr>
  </w:style>
  <w:style w:type="character" w:customStyle="1" w:styleId="28">
    <w:name w:val="批注文字 Char"/>
    <w:basedOn w:val="14"/>
    <w:link w:val="3"/>
    <w:autoRedefine/>
    <w:qFormat/>
    <w:uiPriority w:val="0"/>
    <w:rPr>
      <w:kern w:val="2"/>
      <w:sz w:val="21"/>
      <w:szCs w:val="22"/>
    </w:rPr>
  </w:style>
  <w:style w:type="character" w:customStyle="1" w:styleId="29">
    <w:name w:val="批注主题 Char"/>
    <w:basedOn w:val="28"/>
    <w:link w:val="10"/>
    <w:autoRedefine/>
    <w:qFormat/>
    <w:uiPriority w:val="0"/>
    <w:rPr>
      <w:b/>
      <w:bCs/>
    </w:rPr>
  </w:style>
  <w:style w:type="character" w:customStyle="1" w:styleId="30">
    <w:name w:val="批注框文本 Char"/>
    <w:basedOn w:val="14"/>
    <w:link w:val="6"/>
    <w:autoRedefine/>
    <w:qFormat/>
    <w:uiPriority w:val="0"/>
    <w:rPr>
      <w:kern w:val="2"/>
      <w:sz w:val="18"/>
      <w:szCs w:val="18"/>
    </w:rPr>
  </w:style>
  <w:style w:type="character" w:customStyle="1" w:styleId="31">
    <w:name w:val="font151"/>
    <w:basedOn w:val="14"/>
    <w:autoRedefine/>
    <w:qFormat/>
    <w:uiPriority w:val="0"/>
    <w:rPr>
      <w:rFonts w:hint="eastAsia" w:ascii="宋体" w:hAnsi="宋体" w:eastAsia="宋体" w:cs="宋体"/>
      <w:b/>
      <w:bCs/>
      <w:color w:val="002060"/>
      <w:sz w:val="22"/>
      <w:szCs w:val="22"/>
      <w:u w:val="none"/>
    </w:rPr>
  </w:style>
  <w:style w:type="character" w:customStyle="1" w:styleId="32">
    <w:name w:val="font01"/>
    <w:basedOn w:val="14"/>
    <w:autoRedefine/>
    <w:qFormat/>
    <w:uiPriority w:val="0"/>
    <w:rPr>
      <w:rFonts w:hint="eastAsia" w:ascii="宋体" w:hAnsi="宋体" w:eastAsia="宋体" w:cs="宋体"/>
      <w:color w:val="000000"/>
      <w:sz w:val="22"/>
      <w:szCs w:val="22"/>
      <w:u w:val="none"/>
    </w:rPr>
  </w:style>
  <w:style w:type="character" w:customStyle="1" w:styleId="33">
    <w:name w:val="font181"/>
    <w:basedOn w:val="14"/>
    <w:autoRedefine/>
    <w:qFormat/>
    <w:uiPriority w:val="0"/>
    <w:rPr>
      <w:rFonts w:hint="eastAsia" w:ascii="宋体" w:hAnsi="宋体" w:eastAsia="宋体" w:cs="宋体"/>
      <w:b/>
      <w:bCs/>
      <w:color w:val="002060"/>
      <w:sz w:val="22"/>
      <w:szCs w:val="22"/>
      <w:u w:val="none"/>
    </w:rPr>
  </w:style>
  <w:style w:type="character" w:customStyle="1" w:styleId="34">
    <w:name w:val="font51"/>
    <w:basedOn w:val="14"/>
    <w:autoRedefine/>
    <w:qFormat/>
    <w:uiPriority w:val="0"/>
    <w:rPr>
      <w:rFonts w:hint="eastAsia" w:ascii="宋体" w:hAnsi="宋体" w:eastAsia="宋体" w:cs="宋体"/>
      <w:color w:val="000000"/>
      <w:sz w:val="18"/>
      <w:szCs w:val="18"/>
      <w:u w:val="none"/>
    </w:rPr>
  </w:style>
  <w:style w:type="character" w:customStyle="1" w:styleId="35">
    <w:name w:val="font13"/>
    <w:basedOn w:val="14"/>
    <w:autoRedefine/>
    <w:qFormat/>
    <w:uiPriority w:val="0"/>
    <w:rPr>
      <w:rFonts w:hint="eastAsia" w:ascii="宋体" w:hAnsi="宋体" w:eastAsia="宋体" w:cs="宋体"/>
      <w:color w:val="000000"/>
      <w:sz w:val="16"/>
      <w:szCs w:val="16"/>
      <w:u w:val="none"/>
    </w:rPr>
  </w:style>
  <w:style w:type="table" w:customStyle="1" w:styleId="36">
    <w:name w:val="Table Normal"/>
    <w:autoRedefine/>
    <w:semiHidden/>
    <w:unhideWhenUsed/>
    <w:qFormat/>
    <w:uiPriority w:val="0"/>
    <w:tblPr>
      <w:tblCellMar>
        <w:top w:w="0" w:type="dxa"/>
        <w:left w:w="0" w:type="dxa"/>
        <w:bottom w:w="0" w:type="dxa"/>
        <w:right w:w="0" w:type="dxa"/>
      </w:tblCellMar>
    </w:tblPr>
  </w:style>
  <w:style w:type="paragraph" w:customStyle="1" w:styleId="37">
    <w:name w:val="首行缩进"/>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8">
    <w:name w:val="font112"/>
    <w:basedOn w:val="14"/>
    <w:autoRedefine/>
    <w:qFormat/>
    <w:uiPriority w:val="0"/>
    <w:rPr>
      <w:rFonts w:ascii="Arial" w:hAnsi="Arial" w:cs="Arial"/>
      <w:color w:val="000000"/>
      <w:sz w:val="18"/>
      <w:szCs w:val="18"/>
      <w:u w:val="none"/>
    </w:rPr>
  </w:style>
  <w:style w:type="character" w:customStyle="1" w:styleId="39">
    <w:name w:val="font121"/>
    <w:basedOn w:val="14"/>
    <w:autoRedefine/>
    <w:qFormat/>
    <w:uiPriority w:val="0"/>
    <w:rPr>
      <w:rFonts w:ascii="微软雅黑" w:hAnsi="微软雅黑" w:eastAsia="微软雅黑" w:cs="微软雅黑"/>
      <w:color w:val="000000"/>
      <w:sz w:val="18"/>
      <w:szCs w:val="18"/>
      <w:u w:val="none"/>
    </w:rPr>
  </w:style>
  <w:style w:type="character" w:customStyle="1" w:styleId="40">
    <w:name w:val="font131"/>
    <w:basedOn w:val="14"/>
    <w:autoRedefine/>
    <w:qFormat/>
    <w:uiPriority w:val="0"/>
    <w:rPr>
      <w:rFonts w:hint="default" w:ascii="Arial" w:hAnsi="Arial" w:cs="Arial"/>
      <w:color w:val="FF0000"/>
      <w:sz w:val="18"/>
      <w:szCs w:val="18"/>
      <w:u w:val="none"/>
    </w:rPr>
  </w:style>
  <w:style w:type="character" w:customStyle="1" w:styleId="41">
    <w:name w:val="font141"/>
    <w:basedOn w:val="14"/>
    <w:autoRedefine/>
    <w:qFormat/>
    <w:uiPriority w:val="0"/>
    <w:rPr>
      <w:rFonts w:hint="eastAsia" w:ascii="宋体" w:hAnsi="宋体" w:eastAsia="宋体" w:cs="宋体"/>
      <w:color w:val="FF0000"/>
      <w:sz w:val="22"/>
      <w:szCs w:val="22"/>
      <w:u w:val="none"/>
    </w:rPr>
  </w:style>
  <w:style w:type="character" w:customStyle="1" w:styleId="42">
    <w:name w:val="font111"/>
    <w:basedOn w:val="14"/>
    <w:autoRedefine/>
    <w:qFormat/>
    <w:uiPriority w:val="0"/>
    <w:rPr>
      <w:rFonts w:ascii="微软雅黑" w:hAnsi="微软雅黑" w:eastAsia="微软雅黑" w:cs="微软雅黑"/>
      <w:color w:val="000000"/>
      <w:sz w:val="18"/>
      <w:szCs w:val="18"/>
      <w:u w:val="none"/>
    </w:rPr>
  </w:style>
  <w:style w:type="character" w:customStyle="1" w:styleId="43">
    <w:name w:val="font132"/>
    <w:basedOn w:val="14"/>
    <w:autoRedefine/>
    <w:qFormat/>
    <w:uiPriority w:val="0"/>
    <w:rPr>
      <w:rFonts w:hint="eastAsia" w:ascii="宋体" w:hAnsi="宋体" w:eastAsia="宋体" w:cs="宋体"/>
      <w:color w:val="FF0000"/>
      <w:sz w:val="22"/>
      <w:szCs w:val="22"/>
      <w:u w:val="none"/>
    </w:rPr>
  </w:style>
  <w:style w:type="paragraph" w:customStyle="1" w:styleId="44">
    <w:name w:val="题头"/>
    <w:basedOn w:val="1"/>
    <w:qFormat/>
    <w:uiPriority w:val="0"/>
    <w:pPr>
      <w:spacing w:line="400" w:lineRule="exact"/>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28873</Words>
  <Characters>30350</Characters>
  <Lines>189</Lines>
  <Paragraphs>53</Paragraphs>
  <TotalTime>0</TotalTime>
  <ScaleCrop>false</ScaleCrop>
  <LinksUpToDate>false</LinksUpToDate>
  <CharactersWithSpaces>30507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2021-03-31T04:26:00Z</dcterms:created>
  <dc:creator>Administrator</dc:creator>
  <cp:lastModifiedBy>relax</cp:lastModifiedBy>
  <cp:lastPrinted>2024-07-06T20:00:00Z</cp:lastPrinted>
  <dcterms:modified xsi:type="dcterms:W3CDTF">2024-08-27T13:57:02Z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70F954FB88914B0D8567A9CF8BAF6303_13</vt:lpwstr>
  </property>
</Properties>
</file>