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5A07D">
      <w:pPr>
        <w:widowControl/>
        <w:kinsoku w:val="0"/>
        <w:autoSpaceDE w:val="0"/>
        <w:autoSpaceDN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计算机应用技术专业（三年制高职）</w:t>
      </w:r>
    </w:p>
    <w:p w14:paraId="7AEAA908">
      <w:pPr>
        <w:widowControl/>
        <w:kinsoku w:val="0"/>
        <w:autoSpaceDE w:val="0"/>
        <w:autoSpaceDN w:val="0"/>
        <w:adjustRightInd w:val="0"/>
        <w:snapToGrid w:val="0"/>
        <w:spacing w:before="140" w:line="226" w:lineRule="auto"/>
        <w:jc w:val="center"/>
        <w:textAlignment w:val="baseline"/>
        <w:rPr>
          <w:rFonts w:hint="eastAsia"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17639F01">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5"/>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1423"/>
        <w:gridCol w:w="581"/>
        <w:gridCol w:w="92"/>
        <w:gridCol w:w="982"/>
        <w:gridCol w:w="975"/>
        <w:gridCol w:w="859"/>
        <w:gridCol w:w="607"/>
        <w:gridCol w:w="1425"/>
      </w:tblGrid>
      <w:tr w14:paraId="3A8AF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63D7B00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3"/>
            <w:vAlign w:val="center"/>
          </w:tcPr>
          <w:p w14:paraId="648894AB">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计算机应用技术</w:t>
            </w:r>
          </w:p>
          <w:p w14:paraId="66BC50B1">
            <w:pPr>
              <w:pStyle w:val="2"/>
              <w:numPr>
                <w:ilvl w:val="0"/>
                <w:numId w:val="0"/>
              </w:numPr>
              <w:spacing w:before="120"/>
              <w:jc w:val="center"/>
              <w:rPr>
                <w:rFonts w:hint="eastAsia" w:ascii="仿宋" w:hAnsi="仿宋" w:eastAsia="仿宋"/>
                <w:sz w:val="24"/>
                <w:szCs w:val="24"/>
              </w:rPr>
            </w:pPr>
            <w:r>
              <w:rPr>
                <w:rFonts w:hint="eastAsia" w:ascii="仿宋" w:hAnsi="仿宋" w:eastAsia="仿宋"/>
                <w:sz w:val="24"/>
                <w:szCs w:val="24"/>
              </w:rPr>
              <w:t>（网络方向）</w:t>
            </w:r>
          </w:p>
        </w:tc>
        <w:tc>
          <w:tcPr>
            <w:tcW w:w="1957" w:type="dxa"/>
            <w:gridSpan w:val="2"/>
            <w:vAlign w:val="center"/>
          </w:tcPr>
          <w:p w14:paraId="617077B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891" w:type="dxa"/>
            <w:gridSpan w:val="3"/>
            <w:vAlign w:val="center"/>
          </w:tcPr>
          <w:p w14:paraId="32AD39B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hint="eastAsia"/>
                <w:sz w:val="24"/>
              </w:rPr>
              <w:t>510201</w:t>
            </w:r>
          </w:p>
        </w:tc>
      </w:tr>
      <w:tr w14:paraId="7DF69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FC330C7">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3"/>
            <w:vAlign w:val="center"/>
          </w:tcPr>
          <w:p w14:paraId="7E33505B">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2024级</w:t>
            </w:r>
          </w:p>
        </w:tc>
        <w:tc>
          <w:tcPr>
            <w:tcW w:w="1957" w:type="dxa"/>
            <w:gridSpan w:val="2"/>
            <w:vAlign w:val="center"/>
          </w:tcPr>
          <w:p w14:paraId="119E9BE3">
            <w:pPr>
              <w:kinsoku w:val="0"/>
              <w:autoSpaceDE w:val="0"/>
              <w:autoSpaceDN w:val="0"/>
              <w:adjustRightInd w:val="0"/>
              <w:snapToGrid w:val="0"/>
              <w:ind w:hanging="4"/>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0CCF0B7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三年</w:t>
            </w:r>
          </w:p>
        </w:tc>
      </w:tr>
      <w:tr w14:paraId="13534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7D0BE88">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培养类型</w:t>
            </w:r>
          </w:p>
        </w:tc>
        <w:tc>
          <w:tcPr>
            <w:tcW w:w="2096" w:type="dxa"/>
            <w:gridSpan w:val="3"/>
            <w:vAlign w:val="center"/>
          </w:tcPr>
          <w:p w14:paraId="1E2A728D">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kern w:val="0"/>
                <w:sz w:val="24"/>
                <w:szCs w:val="24"/>
              </w:rPr>
              <w:t>普通高职</w:t>
            </w:r>
          </w:p>
        </w:tc>
        <w:tc>
          <w:tcPr>
            <w:tcW w:w="1957" w:type="dxa"/>
            <w:gridSpan w:val="2"/>
            <w:vAlign w:val="center"/>
          </w:tcPr>
          <w:p w14:paraId="5D794A89">
            <w:pPr>
              <w:kinsoku w:val="0"/>
              <w:autoSpaceDE w:val="0"/>
              <w:autoSpaceDN w:val="0"/>
              <w:adjustRightInd w:val="0"/>
              <w:snapToGrid w:val="0"/>
              <w:ind w:firstLine="1"/>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所在专业群名称</w:t>
            </w:r>
          </w:p>
        </w:tc>
        <w:tc>
          <w:tcPr>
            <w:tcW w:w="2891" w:type="dxa"/>
            <w:gridSpan w:val="3"/>
            <w:vAlign w:val="center"/>
          </w:tcPr>
          <w:p w14:paraId="112D564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pacing w:val="-4"/>
                <w:kern w:val="0"/>
                <w:sz w:val="24"/>
                <w:szCs w:val="24"/>
              </w:rPr>
              <w:t>人工智能技术应用专业群</w:t>
            </w:r>
          </w:p>
        </w:tc>
      </w:tr>
      <w:tr w14:paraId="306DC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7D29CD2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8"/>
            <w:vAlign w:val="center"/>
          </w:tcPr>
          <w:p w14:paraId="47AF7023">
            <w:pPr>
              <w:kinsoku w:val="0"/>
              <w:autoSpaceDE w:val="0"/>
              <w:autoSpaceDN w:val="0"/>
              <w:adjustRightInd w:val="0"/>
              <w:snapToGrid w:val="0"/>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普通中学高中毕业生，职业中学、中专、技校毕业生或具有同等学力者。</w:t>
            </w:r>
          </w:p>
        </w:tc>
      </w:tr>
      <w:tr w14:paraId="2C9B4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D6C0FFF">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开设课程总门数</w:t>
            </w:r>
          </w:p>
        </w:tc>
        <w:tc>
          <w:tcPr>
            <w:tcW w:w="1423" w:type="dxa"/>
            <w:vAlign w:val="center"/>
          </w:tcPr>
          <w:p w14:paraId="35AEB2D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51</w:t>
            </w:r>
          </w:p>
        </w:tc>
        <w:tc>
          <w:tcPr>
            <w:tcW w:w="1655" w:type="dxa"/>
            <w:gridSpan w:val="3"/>
            <w:vAlign w:val="center"/>
          </w:tcPr>
          <w:p w14:paraId="0A0F5F56">
            <w:pPr>
              <w:kinsoku w:val="0"/>
              <w:autoSpaceDE w:val="0"/>
              <w:autoSpaceDN w:val="0"/>
              <w:adjustRightInd w:val="0"/>
              <w:snapToGrid w:val="0"/>
              <w:ind w:hanging="10"/>
              <w:jc w:val="center"/>
              <w:textAlignment w:val="baseline"/>
              <w:rPr>
                <w:rFonts w:hint="eastAsia" w:ascii="仿宋" w:hAnsi="仿宋" w:eastAsia="仿宋" w:cs="仿宋"/>
                <w:snapToGrid w:val="0"/>
                <w:color w:val="000000"/>
                <w:spacing w:val="13"/>
                <w:kern w:val="0"/>
                <w:sz w:val="24"/>
                <w:szCs w:val="24"/>
                <w:lang w:eastAsia="en-US"/>
              </w:rPr>
            </w:pPr>
            <w:r>
              <w:rPr>
                <w:rFonts w:ascii="仿宋" w:hAnsi="仿宋" w:eastAsia="仿宋" w:cs="仿宋"/>
                <w:snapToGrid w:val="0"/>
                <w:color w:val="000000"/>
                <w:spacing w:val="13"/>
                <w:kern w:val="0"/>
                <w:sz w:val="24"/>
                <w:szCs w:val="24"/>
                <w:lang w:eastAsia="en-US"/>
              </w:rPr>
              <w:t>开设公共课</w:t>
            </w:r>
          </w:p>
          <w:p w14:paraId="0AC92470">
            <w:pPr>
              <w:kinsoku w:val="0"/>
              <w:autoSpaceDE w:val="0"/>
              <w:autoSpaceDN w:val="0"/>
              <w:adjustRightInd w:val="0"/>
              <w:snapToGrid w:val="0"/>
              <w:ind w:hanging="1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总门数</w:t>
            </w:r>
          </w:p>
        </w:tc>
        <w:tc>
          <w:tcPr>
            <w:tcW w:w="975" w:type="dxa"/>
            <w:vAlign w:val="center"/>
          </w:tcPr>
          <w:p w14:paraId="6187870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25</w:t>
            </w:r>
          </w:p>
        </w:tc>
        <w:tc>
          <w:tcPr>
            <w:tcW w:w="1466" w:type="dxa"/>
            <w:gridSpan w:val="2"/>
            <w:vAlign w:val="center"/>
          </w:tcPr>
          <w:p w14:paraId="2753BCB6">
            <w:pPr>
              <w:kinsoku w:val="0"/>
              <w:autoSpaceDE w:val="0"/>
              <w:autoSpaceDN w:val="0"/>
              <w:adjustRightInd w:val="0"/>
              <w:snapToGrid w:val="0"/>
              <w:ind w:hanging="23"/>
              <w:jc w:val="center"/>
              <w:textAlignment w:val="baseline"/>
              <w:rPr>
                <w:rFonts w:hint="eastAsia"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开设专业课</w:t>
            </w:r>
          </w:p>
          <w:p w14:paraId="527B4930">
            <w:pPr>
              <w:kinsoku w:val="0"/>
              <w:autoSpaceDE w:val="0"/>
              <w:autoSpaceDN w:val="0"/>
              <w:adjustRightInd w:val="0"/>
              <w:snapToGrid w:val="0"/>
              <w:ind w:hanging="23"/>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总</w:t>
            </w:r>
            <w:r>
              <w:rPr>
                <w:rFonts w:ascii="仿宋" w:hAnsi="仿宋" w:eastAsia="仿宋" w:cs="仿宋"/>
                <w:snapToGrid w:val="0"/>
                <w:color w:val="000000"/>
                <w:spacing w:val="-20"/>
                <w:kern w:val="0"/>
                <w:sz w:val="24"/>
                <w:szCs w:val="24"/>
                <w:lang w:eastAsia="en-US"/>
              </w:rPr>
              <w:t>门数</w:t>
            </w:r>
          </w:p>
        </w:tc>
        <w:tc>
          <w:tcPr>
            <w:tcW w:w="1425" w:type="dxa"/>
            <w:vAlign w:val="center"/>
          </w:tcPr>
          <w:p w14:paraId="5EB3A3AE">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26</w:t>
            </w:r>
          </w:p>
        </w:tc>
      </w:tr>
      <w:tr w14:paraId="5F773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B8B614D">
            <w:pPr>
              <w:kinsoku w:val="0"/>
              <w:autoSpaceDE w:val="0"/>
              <w:autoSpaceDN w:val="0"/>
              <w:adjustRightInd w:val="0"/>
              <w:snapToGrid w:val="0"/>
              <w:ind w:firstLine="1"/>
              <w:jc w:val="center"/>
              <w:textAlignment w:val="baseline"/>
              <w:rPr>
                <w:rFonts w:hint="eastAsia"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ascii="仿宋" w:hAnsi="仿宋" w:eastAsia="仿宋" w:cs="仿宋"/>
                <w:snapToGrid w:val="0"/>
                <w:color w:val="000000"/>
                <w:spacing w:val="-5"/>
                <w:kern w:val="0"/>
                <w:sz w:val="24"/>
                <w:szCs w:val="24"/>
                <w:lang w:eastAsia="en-US"/>
              </w:rPr>
              <w:t>课总门数</w:t>
            </w:r>
          </w:p>
        </w:tc>
        <w:tc>
          <w:tcPr>
            <w:tcW w:w="795" w:type="dxa"/>
            <w:vAlign w:val="center"/>
          </w:tcPr>
          <w:p w14:paraId="0D20A98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p>
        </w:tc>
        <w:tc>
          <w:tcPr>
            <w:tcW w:w="4912" w:type="dxa"/>
            <w:gridSpan w:val="6"/>
            <w:vAlign w:val="center"/>
          </w:tcPr>
          <w:p w14:paraId="39138E3C">
            <w:pPr>
              <w:kinsoku w:val="0"/>
              <w:autoSpaceDE w:val="0"/>
              <w:autoSpaceDN w:val="0"/>
              <w:adjustRightInd w:val="0"/>
              <w:snapToGrid w:val="0"/>
              <w:jc w:val="center"/>
              <w:textAlignment w:val="baseline"/>
              <w:rPr>
                <w:rFonts w:hint="eastAsia"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专业</w:t>
            </w:r>
            <w:r>
              <w:rPr>
                <w:rFonts w:hint="eastAsia" w:ascii="仿宋" w:hAnsi="仿宋" w:eastAsia="仿宋" w:cs="仿宋"/>
                <w:snapToGrid w:val="0"/>
                <w:color w:val="000000"/>
                <w:spacing w:val="-5"/>
                <w:kern w:val="0"/>
                <w:sz w:val="24"/>
                <w:szCs w:val="24"/>
              </w:rPr>
              <w:t>基础</w:t>
            </w:r>
            <w:r>
              <w:rPr>
                <w:rFonts w:ascii="仿宋" w:hAnsi="仿宋" w:eastAsia="仿宋" w:cs="仿宋"/>
                <w:snapToGrid w:val="0"/>
                <w:color w:val="000000"/>
                <w:spacing w:val="-5"/>
                <w:kern w:val="0"/>
                <w:sz w:val="24"/>
                <w:szCs w:val="24"/>
              </w:rPr>
              <w:t>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6-8门要求</w:t>
            </w:r>
          </w:p>
        </w:tc>
        <w:tc>
          <w:tcPr>
            <w:tcW w:w="2032" w:type="dxa"/>
            <w:gridSpan w:val="2"/>
            <w:vAlign w:val="center"/>
          </w:tcPr>
          <w:p w14:paraId="3E445B81">
            <w:pPr>
              <w:kinsoku w:val="0"/>
              <w:autoSpaceDE w:val="0"/>
              <w:autoSpaceDN w:val="0"/>
              <w:adjustRightInd w:val="0"/>
              <w:snapToGrid w:val="0"/>
              <w:jc w:val="center"/>
              <w:textAlignment w:val="baseline"/>
              <w:rPr>
                <w:rFonts w:hint="eastAsia" w:ascii="仿宋" w:hAnsi="仿宋" w:eastAsia="仿宋" w:cs="仿宋"/>
                <w:snapToGrid w:val="0"/>
                <w:color w:val="000000"/>
                <w:spacing w:val="-7"/>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36345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B8CDF4F">
            <w:pPr>
              <w:kinsoku w:val="0"/>
              <w:autoSpaceDE w:val="0"/>
              <w:autoSpaceDN w:val="0"/>
              <w:adjustRightInd w:val="0"/>
              <w:snapToGrid w:val="0"/>
              <w:ind w:firstLine="1"/>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专业核心</w:t>
            </w:r>
            <w:r>
              <w:rPr>
                <w:rFonts w:ascii="仿宋" w:hAnsi="仿宋" w:eastAsia="仿宋" w:cs="仿宋"/>
                <w:snapToGrid w:val="0"/>
                <w:color w:val="000000"/>
                <w:spacing w:val="-5"/>
                <w:kern w:val="0"/>
                <w:sz w:val="24"/>
                <w:szCs w:val="24"/>
                <w:lang w:eastAsia="en-US"/>
              </w:rPr>
              <w:t>课总门数</w:t>
            </w:r>
          </w:p>
        </w:tc>
        <w:tc>
          <w:tcPr>
            <w:tcW w:w="795" w:type="dxa"/>
            <w:vAlign w:val="center"/>
          </w:tcPr>
          <w:p w14:paraId="665FE6B6">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p>
        </w:tc>
        <w:tc>
          <w:tcPr>
            <w:tcW w:w="4912" w:type="dxa"/>
            <w:gridSpan w:val="6"/>
            <w:vAlign w:val="center"/>
          </w:tcPr>
          <w:p w14:paraId="0822CEA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 门要求</w:t>
            </w:r>
          </w:p>
        </w:tc>
        <w:tc>
          <w:tcPr>
            <w:tcW w:w="2032" w:type="dxa"/>
            <w:gridSpan w:val="2"/>
            <w:vAlign w:val="center"/>
          </w:tcPr>
          <w:p w14:paraId="3A5DA94A">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46A98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1A9A1CB">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总学时数</w:t>
            </w:r>
          </w:p>
        </w:tc>
        <w:tc>
          <w:tcPr>
            <w:tcW w:w="795" w:type="dxa"/>
            <w:vAlign w:val="center"/>
          </w:tcPr>
          <w:p w14:paraId="33B0B39A">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2966</w:t>
            </w:r>
          </w:p>
        </w:tc>
        <w:tc>
          <w:tcPr>
            <w:tcW w:w="4912" w:type="dxa"/>
            <w:gridSpan w:val="6"/>
            <w:vAlign w:val="center"/>
          </w:tcPr>
          <w:p w14:paraId="1CE6E008">
            <w:pPr>
              <w:kinsoku w:val="0"/>
              <w:autoSpaceDE w:val="0"/>
              <w:autoSpaceDN w:val="0"/>
              <w:adjustRightInd w:val="0"/>
              <w:snapToGrid w:val="0"/>
              <w:ind w:firstLine="5"/>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ascii="仿宋" w:hAnsi="仿宋" w:eastAsia="仿宋" w:cs="仿宋"/>
                <w:snapToGrid w:val="0"/>
                <w:color w:val="000000"/>
                <w:kern w:val="0"/>
                <w:sz w:val="24"/>
                <w:szCs w:val="24"/>
              </w:rPr>
              <w:t>学时</w:t>
            </w:r>
          </w:p>
        </w:tc>
        <w:tc>
          <w:tcPr>
            <w:tcW w:w="2032" w:type="dxa"/>
            <w:gridSpan w:val="2"/>
            <w:vAlign w:val="center"/>
          </w:tcPr>
          <w:p w14:paraId="602D588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1E4DB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205435B">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公共基础课学时数</w:t>
            </w:r>
          </w:p>
        </w:tc>
        <w:tc>
          <w:tcPr>
            <w:tcW w:w="795" w:type="dxa"/>
            <w:vAlign w:val="center"/>
          </w:tcPr>
          <w:p w14:paraId="4EF5FC9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780</w:t>
            </w:r>
          </w:p>
        </w:tc>
        <w:tc>
          <w:tcPr>
            <w:tcW w:w="2004" w:type="dxa"/>
            <w:gridSpan w:val="2"/>
            <w:vAlign w:val="center"/>
          </w:tcPr>
          <w:p w14:paraId="4DE7CA27">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公共基础课</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7"/>
                <w:kern w:val="0"/>
                <w:sz w:val="24"/>
                <w:szCs w:val="24"/>
                <w:lang w:eastAsia="en-US"/>
              </w:rPr>
              <w:t>学时占比</w:t>
            </w:r>
          </w:p>
        </w:tc>
        <w:tc>
          <w:tcPr>
            <w:tcW w:w="1074" w:type="dxa"/>
            <w:gridSpan w:val="2"/>
            <w:vAlign w:val="center"/>
          </w:tcPr>
          <w:p w14:paraId="504314D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26.6%</w:t>
            </w:r>
          </w:p>
        </w:tc>
        <w:tc>
          <w:tcPr>
            <w:tcW w:w="1834" w:type="dxa"/>
            <w:gridSpan w:val="2"/>
            <w:vAlign w:val="center"/>
          </w:tcPr>
          <w:p w14:paraId="388300FA">
            <w:pPr>
              <w:kinsoku w:val="0"/>
              <w:autoSpaceDE w:val="0"/>
              <w:autoSpaceDN w:val="0"/>
              <w:adjustRightInd w:val="0"/>
              <w:snapToGrid w:val="0"/>
              <w:ind w:firstLine="4"/>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公共基础课学时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占比是否满足最</w:t>
            </w:r>
            <w:r>
              <w:rPr>
                <w:rFonts w:ascii="仿宋" w:hAnsi="仿宋" w:eastAsia="仿宋" w:cs="仿宋"/>
                <w:snapToGrid w:val="0"/>
                <w:color w:val="000000"/>
                <w:spacing w:val="4"/>
                <w:kern w:val="0"/>
                <w:sz w:val="24"/>
                <w:szCs w:val="24"/>
              </w:rPr>
              <w:t xml:space="preserve"> </w:t>
            </w:r>
            <w:r>
              <w:rPr>
                <w:rFonts w:ascii="仿宋" w:hAnsi="仿宋" w:eastAsia="仿宋" w:cs="仿宋"/>
                <w:snapToGrid w:val="0"/>
                <w:color w:val="000000"/>
                <w:spacing w:val="-5"/>
                <w:kern w:val="0"/>
                <w:sz w:val="24"/>
                <w:szCs w:val="24"/>
              </w:rPr>
              <w:t>低</w:t>
            </w:r>
            <w:r>
              <w:rPr>
                <w:rFonts w:ascii="仿宋" w:hAnsi="仿宋" w:eastAsia="仿宋" w:cs="仿宋"/>
                <w:snapToGrid w:val="0"/>
                <w:color w:val="000000"/>
                <w:spacing w:val="-47"/>
                <w:kern w:val="0"/>
                <w:sz w:val="24"/>
                <w:szCs w:val="24"/>
              </w:rPr>
              <w:t xml:space="preserve"> </w:t>
            </w:r>
            <w:r>
              <w:rPr>
                <w:rFonts w:ascii="仿宋" w:hAnsi="仿宋" w:eastAsia="仿宋" w:cs="仿宋"/>
                <w:snapToGrid w:val="0"/>
                <w:color w:val="000000"/>
                <w:spacing w:val="-5"/>
                <w:kern w:val="0"/>
                <w:sz w:val="24"/>
                <w:szCs w:val="24"/>
              </w:rPr>
              <w:t>25%要求</w:t>
            </w:r>
          </w:p>
        </w:tc>
        <w:tc>
          <w:tcPr>
            <w:tcW w:w="2032" w:type="dxa"/>
            <w:gridSpan w:val="2"/>
            <w:vAlign w:val="center"/>
          </w:tcPr>
          <w:p w14:paraId="14C9493F">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090BA1E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o</w:t>
            </w:r>
            <w:r>
              <w:rPr>
                <w:rFonts w:ascii="仿宋" w:hAnsi="仿宋" w:eastAsia="仿宋" w:cs="仿宋"/>
                <w:snapToGrid w:val="0"/>
                <w:color w:val="000000"/>
                <w:spacing w:val="-7"/>
                <w:kern w:val="0"/>
                <w:sz w:val="24"/>
                <w:szCs w:val="24"/>
                <w:lang w:eastAsia="en-US"/>
              </w:rPr>
              <w:t>否</w:t>
            </w:r>
          </w:p>
        </w:tc>
      </w:tr>
      <w:tr w14:paraId="698A0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25E7D2D4">
            <w:pPr>
              <w:kinsoku w:val="0"/>
              <w:autoSpaceDE w:val="0"/>
              <w:autoSpaceDN w:val="0"/>
              <w:adjustRightInd w:val="0"/>
              <w:snapToGrid w:val="0"/>
              <w:ind w:firstLine="3"/>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w:t>
            </w:r>
          </w:p>
          <w:p w14:paraId="498FDE24">
            <w:pPr>
              <w:kinsoku w:val="0"/>
              <w:autoSpaceDE w:val="0"/>
              <w:autoSpaceDN w:val="0"/>
              <w:adjustRightInd w:val="0"/>
              <w:snapToGrid w:val="0"/>
              <w:ind w:firstLine="3"/>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795" w:type="dxa"/>
            <w:vAlign w:val="center"/>
          </w:tcPr>
          <w:p w14:paraId="2F49DDBA">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296</w:t>
            </w:r>
          </w:p>
        </w:tc>
        <w:tc>
          <w:tcPr>
            <w:tcW w:w="2004" w:type="dxa"/>
            <w:gridSpan w:val="2"/>
            <w:vAlign w:val="center"/>
          </w:tcPr>
          <w:p w14:paraId="3FCBE975">
            <w:pPr>
              <w:kinsoku w:val="0"/>
              <w:autoSpaceDE w:val="0"/>
              <w:autoSpaceDN w:val="0"/>
              <w:adjustRightInd w:val="0"/>
              <w:snapToGrid w:val="0"/>
              <w:ind w:hanging="38"/>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选修课学时</w:t>
            </w:r>
          </w:p>
          <w:p w14:paraId="0CC812E3">
            <w:pPr>
              <w:kinsoku w:val="0"/>
              <w:autoSpaceDE w:val="0"/>
              <w:autoSpaceDN w:val="0"/>
              <w:adjustRightInd w:val="0"/>
              <w:snapToGrid w:val="0"/>
              <w:ind w:hanging="38"/>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占比</w:t>
            </w:r>
          </w:p>
        </w:tc>
        <w:tc>
          <w:tcPr>
            <w:tcW w:w="1074" w:type="dxa"/>
            <w:gridSpan w:val="2"/>
            <w:vAlign w:val="center"/>
          </w:tcPr>
          <w:p w14:paraId="728938B9">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9.98%</w:t>
            </w:r>
          </w:p>
        </w:tc>
        <w:tc>
          <w:tcPr>
            <w:tcW w:w="1834" w:type="dxa"/>
            <w:gridSpan w:val="2"/>
            <w:vAlign w:val="center"/>
          </w:tcPr>
          <w:p w14:paraId="1551FC22">
            <w:pPr>
              <w:kinsoku w:val="0"/>
              <w:autoSpaceDE w:val="0"/>
              <w:autoSpaceDN w:val="0"/>
              <w:adjustRightInd w:val="0"/>
              <w:snapToGrid w:val="0"/>
              <w:ind w:firstLine="1"/>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选修课学时占比</w:t>
            </w:r>
            <w:r>
              <w:rPr>
                <w:rFonts w:ascii="仿宋" w:hAnsi="仿宋" w:eastAsia="仿宋" w:cs="仿宋"/>
                <w:snapToGrid w:val="0"/>
                <w:color w:val="000000"/>
                <w:spacing w:val="1"/>
                <w:kern w:val="0"/>
                <w:sz w:val="24"/>
                <w:szCs w:val="24"/>
              </w:rPr>
              <w:t xml:space="preserve"> </w:t>
            </w:r>
            <w:r>
              <w:rPr>
                <w:rFonts w:ascii="仿宋" w:hAnsi="仿宋" w:eastAsia="仿宋" w:cs="仿宋"/>
                <w:snapToGrid w:val="0"/>
                <w:color w:val="000000"/>
                <w:spacing w:val="-6"/>
                <w:kern w:val="0"/>
                <w:sz w:val="24"/>
                <w:szCs w:val="24"/>
              </w:rPr>
              <w:t>是</w:t>
            </w:r>
            <w:r>
              <w:rPr>
                <w:rFonts w:ascii="仿宋" w:hAnsi="仿宋" w:eastAsia="仿宋" w:cs="仿宋"/>
                <w:snapToGrid w:val="0"/>
                <w:color w:val="000000"/>
                <w:spacing w:val="-49"/>
                <w:kern w:val="0"/>
                <w:sz w:val="24"/>
                <w:szCs w:val="24"/>
              </w:rPr>
              <w:t xml:space="preserve"> </w:t>
            </w:r>
            <w:r>
              <w:rPr>
                <w:rFonts w:ascii="仿宋" w:hAnsi="仿宋" w:eastAsia="仿宋" w:cs="仿宋"/>
                <w:snapToGrid w:val="0"/>
                <w:color w:val="000000"/>
                <w:spacing w:val="-6"/>
                <w:kern w:val="0"/>
                <w:sz w:val="24"/>
                <w:szCs w:val="24"/>
              </w:rPr>
              <w:t>否</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满</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足最</w:t>
            </w:r>
            <w:r>
              <w:rPr>
                <w:rFonts w:ascii="仿宋" w:hAnsi="仿宋" w:eastAsia="仿宋" w:cs="仿宋"/>
                <w:snapToGrid w:val="0"/>
                <w:color w:val="000000"/>
                <w:spacing w:val="-56"/>
                <w:kern w:val="0"/>
                <w:sz w:val="24"/>
                <w:szCs w:val="24"/>
              </w:rPr>
              <w:t xml:space="preserve"> </w:t>
            </w:r>
            <w:r>
              <w:rPr>
                <w:rFonts w:ascii="仿宋" w:hAnsi="仿宋" w:eastAsia="仿宋" w:cs="仿宋"/>
                <w:snapToGrid w:val="0"/>
                <w:color w:val="000000"/>
                <w:spacing w:val="-6"/>
                <w:kern w:val="0"/>
                <w:sz w:val="24"/>
                <w:szCs w:val="24"/>
              </w:rPr>
              <w:t>低</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10%要求</w:t>
            </w:r>
          </w:p>
        </w:tc>
        <w:tc>
          <w:tcPr>
            <w:tcW w:w="2032" w:type="dxa"/>
            <w:gridSpan w:val="2"/>
            <w:vAlign w:val="center"/>
          </w:tcPr>
          <w:p w14:paraId="05425FA0">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5E5B243C">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否</w:t>
            </w:r>
          </w:p>
        </w:tc>
      </w:tr>
      <w:tr w14:paraId="4798C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6FD327D3">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12ABCD28">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795" w:type="dxa"/>
            <w:vAlign w:val="center"/>
          </w:tcPr>
          <w:p w14:paraId="63EA229D">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1896</w:t>
            </w:r>
          </w:p>
        </w:tc>
        <w:tc>
          <w:tcPr>
            <w:tcW w:w="2004" w:type="dxa"/>
            <w:gridSpan w:val="2"/>
            <w:vAlign w:val="center"/>
          </w:tcPr>
          <w:p w14:paraId="283ECBE2">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15"/>
                <w:kern w:val="0"/>
                <w:sz w:val="24"/>
                <w:szCs w:val="24"/>
              </w:rPr>
              <w:t>实践教学总</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6"/>
                <w:kern w:val="0"/>
                <w:sz w:val="24"/>
                <w:szCs w:val="24"/>
              </w:rPr>
              <w:t>学时数占比</w:t>
            </w:r>
          </w:p>
        </w:tc>
        <w:tc>
          <w:tcPr>
            <w:tcW w:w="1074" w:type="dxa"/>
            <w:gridSpan w:val="2"/>
            <w:vAlign w:val="center"/>
          </w:tcPr>
          <w:p w14:paraId="0C2077B1">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63.9%</w:t>
            </w:r>
          </w:p>
        </w:tc>
        <w:tc>
          <w:tcPr>
            <w:tcW w:w="1834" w:type="dxa"/>
            <w:gridSpan w:val="2"/>
            <w:vAlign w:val="center"/>
          </w:tcPr>
          <w:p w14:paraId="549C8BEE">
            <w:pPr>
              <w:kinsoku w:val="0"/>
              <w:autoSpaceDE w:val="0"/>
              <w:autoSpaceDN w:val="0"/>
              <w:adjustRightInd w:val="0"/>
              <w:snapToGrid w:val="0"/>
              <w:ind w:firstLine="5"/>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50%要求</w:t>
            </w:r>
          </w:p>
        </w:tc>
        <w:tc>
          <w:tcPr>
            <w:tcW w:w="2032" w:type="dxa"/>
            <w:gridSpan w:val="2"/>
            <w:vAlign w:val="center"/>
          </w:tcPr>
          <w:p w14:paraId="14B10002">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6559F85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F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23447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8" w:hRule="atLeast"/>
          <w:jc w:val="center"/>
        </w:trPr>
        <w:tc>
          <w:tcPr>
            <w:tcW w:w="1325" w:type="dxa"/>
            <w:vAlign w:val="center"/>
          </w:tcPr>
          <w:p w14:paraId="4B8FAB2F">
            <w:pPr>
              <w:kinsoku w:val="0"/>
              <w:autoSpaceDE w:val="0"/>
              <w:autoSpaceDN w:val="0"/>
              <w:adjustRightInd w:val="0"/>
              <w:snapToGrid w:val="0"/>
              <w:jc w:val="center"/>
              <w:textAlignment w:val="baseline"/>
              <w:rPr>
                <w:sz w:val="24"/>
              </w:rPr>
            </w:pPr>
            <w:r>
              <w:rPr>
                <w:sz w:val="24"/>
              </w:rPr>
              <w:t>毕业</w:t>
            </w:r>
            <w:r>
              <w:rPr>
                <w:rFonts w:hint="eastAsia"/>
                <w:sz w:val="24"/>
              </w:rPr>
              <w:t>要求</w:t>
            </w:r>
          </w:p>
        </w:tc>
        <w:tc>
          <w:tcPr>
            <w:tcW w:w="7739" w:type="dxa"/>
            <w:gridSpan w:val="9"/>
          </w:tcPr>
          <w:p w14:paraId="61A6F753">
            <w:pPr>
              <w:spacing w:line="460" w:lineRule="exact"/>
              <w:ind w:firstLine="240" w:firstLineChars="100"/>
              <w:rPr>
                <w:sz w:val="24"/>
              </w:rPr>
            </w:pPr>
            <w:r>
              <w:rPr>
                <w:rFonts w:hint="eastAsia" w:ascii="仿宋" w:hAnsi="仿宋" w:eastAsia="仿宋" w:cs="仿宋"/>
                <w:sz w:val="24"/>
              </w:rPr>
              <w:t>本专业学生必须至少满足以下基本条件方能毕业：</w:t>
            </w:r>
          </w:p>
          <w:p w14:paraId="5D6B0F68">
            <w:pPr>
              <w:spacing w:line="460" w:lineRule="exact"/>
              <w:ind w:firstLine="240" w:firstLineChars="100"/>
              <w:rPr>
                <w:rFonts w:hint="eastAsia" w:ascii="仿宋" w:hAnsi="仿宋" w:eastAsia="仿宋" w:cs="仿宋"/>
                <w:sz w:val="24"/>
              </w:rPr>
            </w:pPr>
            <w:r>
              <w:rPr>
                <w:rFonts w:hint="eastAsia" w:ascii="仿宋" w:hAnsi="仿宋" w:eastAsia="仿宋" w:cs="仿宋"/>
                <w:sz w:val="24"/>
              </w:rPr>
              <w:t>l、所修课程的成绩全部合格，修满153.5学分（其中：公共基础课程47.5学分，专业课程106学分）；</w:t>
            </w:r>
          </w:p>
          <w:p w14:paraId="6F3AE3F7">
            <w:pPr>
              <w:spacing w:line="460" w:lineRule="exact"/>
              <w:ind w:firstLine="240" w:firstLineChars="100"/>
              <w:rPr>
                <w:rFonts w:hint="eastAsia" w:ascii="仿宋" w:hAnsi="仿宋" w:eastAsia="仿宋" w:cs="仿宋"/>
                <w:sz w:val="24"/>
              </w:rPr>
            </w:pPr>
            <w:r>
              <w:rPr>
                <w:rFonts w:hint="eastAsia" w:ascii="仿宋" w:hAnsi="仿宋" w:eastAsia="仿宋" w:cs="仿宋"/>
                <w:sz w:val="24"/>
              </w:rPr>
              <w:t>2、毕业应达到的素质、知识、能力等要求详见培养目标与规格；</w:t>
            </w:r>
          </w:p>
          <w:p w14:paraId="41487D1B">
            <w:pPr>
              <w:spacing w:line="460" w:lineRule="exact"/>
              <w:ind w:firstLine="240" w:firstLineChars="100"/>
              <w:rPr>
                <w:rFonts w:hint="eastAsia" w:ascii="仿宋" w:hAnsi="仿宋" w:eastAsia="仿宋" w:cs="仿宋"/>
                <w:sz w:val="24"/>
              </w:rPr>
            </w:pPr>
            <w:r>
              <w:rPr>
                <w:rFonts w:hint="eastAsia" w:ascii="仿宋" w:hAnsi="仿宋" w:eastAsia="仿宋" w:cs="仿宋"/>
                <w:sz w:val="24"/>
              </w:rPr>
              <w:t>3.达到《国家学生体质健康标准》及阳光健康跑相关要求；</w:t>
            </w:r>
          </w:p>
          <w:p w14:paraId="14F450C0">
            <w:pPr>
              <w:spacing w:line="460" w:lineRule="exact"/>
              <w:ind w:firstLine="240" w:firstLineChars="100"/>
              <w:rPr>
                <w:rFonts w:hint="eastAsia" w:ascii="仿宋" w:hAnsi="仿宋" w:eastAsia="仿宋" w:cs="仿宋"/>
                <w:sz w:val="24"/>
              </w:rPr>
            </w:pPr>
            <w:r>
              <w:rPr>
                <w:rFonts w:hint="eastAsia" w:ascii="仿宋" w:hAnsi="仿宋" w:eastAsia="仿宋" w:cs="仿宋"/>
                <w:sz w:val="24"/>
              </w:rPr>
              <w:t>4、获得一本及以上与本专业相关的职业资格证书或“行业上岗证”；</w:t>
            </w:r>
          </w:p>
          <w:p w14:paraId="7BCA845A">
            <w:pPr>
              <w:spacing w:line="460" w:lineRule="exact"/>
              <w:ind w:firstLine="240" w:firstLineChars="100"/>
              <w:rPr>
                <w:rFonts w:eastAsia="仿宋"/>
                <w:sz w:val="24"/>
              </w:rPr>
            </w:pPr>
            <w:r>
              <w:rPr>
                <w:rFonts w:hint="eastAsia" w:ascii="仿宋" w:hAnsi="仿宋" w:eastAsia="仿宋" w:cs="仿宋"/>
                <w:sz w:val="24"/>
              </w:rPr>
              <w:t>5、获得1项院级及以上比赛奖状或参与1项院级及以上活动。</w:t>
            </w:r>
          </w:p>
        </w:tc>
      </w:tr>
    </w:tbl>
    <w:p w14:paraId="7D53602C">
      <w:pPr>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78C7BC6C">
      <w:pPr>
        <w:spacing w:line="440" w:lineRule="exact"/>
        <w:jc w:val="center"/>
        <w:rPr>
          <w:rFonts w:eastAsia="黑体"/>
          <w:b/>
          <w:bCs/>
          <w:sz w:val="36"/>
          <w:szCs w:val="36"/>
        </w:rPr>
      </w:pPr>
      <w:r>
        <w:rPr>
          <w:rFonts w:hint="eastAsia" w:ascii="黑体" w:hAnsi="黑体" w:eastAsia="黑体"/>
          <w:b/>
          <w:bCs/>
          <w:sz w:val="36"/>
          <w:szCs w:val="36"/>
        </w:rPr>
        <w:t>计算机应用技术</w:t>
      </w:r>
      <w:r>
        <w:rPr>
          <w:rFonts w:eastAsia="黑体"/>
          <w:b/>
          <w:bCs/>
          <w:sz w:val="36"/>
          <w:szCs w:val="36"/>
        </w:rPr>
        <w:t>专业</w:t>
      </w:r>
      <w:r>
        <w:rPr>
          <w:rFonts w:hint="eastAsia" w:eastAsia="黑体"/>
          <w:b/>
          <w:bCs/>
          <w:sz w:val="36"/>
          <w:szCs w:val="36"/>
        </w:rPr>
        <w:t>（网络方向）</w:t>
      </w:r>
      <w:r>
        <w:rPr>
          <w:rFonts w:eastAsia="黑体"/>
          <w:b/>
          <w:bCs/>
          <w:sz w:val="36"/>
          <w:szCs w:val="36"/>
        </w:rPr>
        <w:t>人才培养方案</w:t>
      </w:r>
    </w:p>
    <w:p w14:paraId="219467F5">
      <w:pPr>
        <w:spacing w:line="440" w:lineRule="exact"/>
        <w:jc w:val="center"/>
        <w:rPr>
          <w:b/>
          <w:bCs/>
          <w:sz w:val="30"/>
          <w:szCs w:val="30"/>
        </w:rPr>
      </w:pPr>
      <w:r>
        <w:rPr>
          <w:b/>
          <w:bCs/>
          <w:sz w:val="30"/>
          <w:szCs w:val="30"/>
        </w:rPr>
        <w:t>（三年制高职）</w:t>
      </w:r>
    </w:p>
    <w:p w14:paraId="5564EB0F">
      <w:pPr>
        <w:spacing w:line="440" w:lineRule="exact"/>
        <w:ind w:firstLine="482"/>
        <w:rPr>
          <w:rFonts w:eastAsia="黑体"/>
          <w:b/>
          <w:sz w:val="24"/>
        </w:rPr>
      </w:pPr>
      <w:r>
        <w:rPr>
          <w:rFonts w:eastAsia="黑体"/>
          <w:b/>
          <w:sz w:val="24"/>
        </w:rPr>
        <w:t>一、专业名称及代码</w:t>
      </w:r>
    </w:p>
    <w:p w14:paraId="1B9A7C1D">
      <w:pPr>
        <w:spacing w:line="440" w:lineRule="exact"/>
        <w:ind w:firstLine="480" w:firstLineChars="200"/>
        <w:rPr>
          <w:sz w:val="24"/>
        </w:rPr>
      </w:pPr>
      <w:r>
        <w:rPr>
          <w:sz w:val="24"/>
        </w:rPr>
        <w:t xml:space="preserve">1.专业名称： </w:t>
      </w:r>
      <w:r>
        <w:rPr>
          <w:rFonts w:hint="eastAsia"/>
          <w:sz w:val="24"/>
        </w:rPr>
        <w:t>计算机应用技术（网络方向）</w:t>
      </w:r>
    </w:p>
    <w:p w14:paraId="109819F6">
      <w:pPr>
        <w:spacing w:line="440" w:lineRule="exact"/>
        <w:ind w:firstLine="480" w:firstLineChars="200"/>
        <w:rPr>
          <w:sz w:val="24"/>
        </w:rPr>
      </w:pPr>
      <w:r>
        <w:rPr>
          <w:sz w:val="24"/>
        </w:rPr>
        <w:t>2.专业代码：</w:t>
      </w:r>
      <w:r>
        <w:rPr>
          <w:rFonts w:hint="eastAsia"/>
          <w:sz w:val="24"/>
        </w:rPr>
        <w:t>510201</w:t>
      </w:r>
    </w:p>
    <w:p w14:paraId="3628B966">
      <w:pPr>
        <w:spacing w:line="440" w:lineRule="exact"/>
        <w:ind w:firstLine="482" w:firstLineChars="200"/>
        <w:rPr>
          <w:rFonts w:eastAsia="黑体"/>
          <w:b/>
          <w:sz w:val="24"/>
        </w:rPr>
      </w:pPr>
      <w:r>
        <w:rPr>
          <w:rFonts w:eastAsia="黑体"/>
          <w:b/>
          <w:sz w:val="24"/>
        </w:rPr>
        <w:t>二、入学要求</w:t>
      </w:r>
    </w:p>
    <w:p w14:paraId="535D5F63">
      <w:pPr>
        <w:spacing w:line="440" w:lineRule="exact"/>
        <w:ind w:firstLine="480" w:firstLineChars="200"/>
        <w:rPr>
          <w:sz w:val="24"/>
        </w:rPr>
      </w:pPr>
      <w:r>
        <w:rPr>
          <w:rFonts w:hint="eastAsia"/>
          <w:sz w:val="24"/>
        </w:rPr>
        <w:t>普通中学高中毕业生，职业中学、中专、技校毕业生或具有同等学力者。</w:t>
      </w:r>
    </w:p>
    <w:p w14:paraId="402130EE">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545EFDBD">
      <w:pPr>
        <w:spacing w:line="440" w:lineRule="exact"/>
        <w:ind w:firstLine="480" w:firstLineChars="200"/>
        <w:rPr>
          <w:sz w:val="24"/>
        </w:rPr>
      </w:pPr>
      <w:r>
        <w:rPr>
          <w:sz w:val="24"/>
        </w:rPr>
        <w:t>学制：三年</w:t>
      </w:r>
    </w:p>
    <w:p w14:paraId="5B392F59">
      <w:pPr>
        <w:spacing w:line="440" w:lineRule="exact"/>
        <w:ind w:firstLine="482" w:firstLineChars="200"/>
        <w:rPr>
          <w:rFonts w:eastAsia="黑体"/>
          <w:b/>
          <w:sz w:val="24"/>
        </w:rPr>
      </w:pPr>
      <w:r>
        <w:rPr>
          <w:rFonts w:eastAsia="黑体"/>
          <w:b/>
          <w:sz w:val="24"/>
        </w:rPr>
        <w:t>四、</w:t>
      </w:r>
      <w:r>
        <w:rPr>
          <w:sz w:val="24"/>
        </w:rPr>
        <w:t>职业面向</w:t>
      </w:r>
      <w:r>
        <w:rPr>
          <w:rFonts w:hint="eastAsia"/>
          <w:sz w:val="24"/>
        </w:rPr>
        <w:t>与职业能力分析</w:t>
      </w:r>
    </w:p>
    <w:p w14:paraId="3BDA548E">
      <w:pPr>
        <w:spacing w:line="440" w:lineRule="exact"/>
        <w:ind w:firstLine="480" w:firstLineChars="200"/>
        <w:rPr>
          <w:rFonts w:hint="eastAsia" w:ascii="宋体" w:hAnsi="宋体" w:cs="宋体"/>
          <w:b/>
          <w:bCs/>
          <w:i/>
          <w:sz w:val="24"/>
          <w:highlight w:val="yellow"/>
        </w:rPr>
      </w:pPr>
      <w:r>
        <w:rPr>
          <w:sz w:val="24"/>
        </w:rPr>
        <w:t>（一）</w:t>
      </w:r>
      <w:r>
        <w:rPr>
          <w:rFonts w:hint="eastAsia"/>
          <w:sz w:val="24"/>
        </w:rPr>
        <w:t>职业面向</w:t>
      </w:r>
    </w:p>
    <w:tbl>
      <w:tblPr>
        <w:tblStyle w:val="11"/>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134"/>
        <w:gridCol w:w="1134"/>
        <w:gridCol w:w="1701"/>
        <w:gridCol w:w="1984"/>
        <w:gridCol w:w="1712"/>
      </w:tblGrid>
      <w:tr w14:paraId="34104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056" w:type="dxa"/>
            <w:noWrap/>
            <w:vAlign w:val="center"/>
          </w:tcPr>
          <w:p w14:paraId="41EAA2A7">
            <w:pPr>
              <w:jc w:val="center"/>
              <w:rPr>
                <w:b/>
                <w:kern w:val="1"/>
                <w:szCs w:val="21"/>
              </w:rPr>
            </w:pPr>
            <w:r>
              <w:rPr>
                <w:b/>
                <w:kern w:val="1"/>
                <w:szCs w:val="21"/>
              </w:rPr>
              <w:t>所属专业大类（代码）</w:t>
            </w:r>
          </w:p>
        </w:tc>
        <w:tc>
          <w:tcPr>
            <w:tcW w:w="1134" w:type="dxa"/>
            <w:noWrap/>
            <w:vAlign w:val="center"/>
          </w:tcPr>
          <w:p w14:paraId="616EBD0E">
            <w:pPr>
              <w:jc w:val="center"/>
              <w:rPr>
                <w:b/>
                <w:kern w:val="1"/>
                <w:szCs w:val="21"/>
              </w:rPr>
            </w:pPr>
            <w:r>
              <w:rPr>
                <w:b/>
                <w:kern w:val="1"/>
                <w:szCs w:val="21"/>
              </w:rPr>
              <w:t>所属专业类（代码）</w:t>
            </w:r>
          </w:p>
        </w:tc>
        <w:tc>
          <w:tcPr>
            <w:tcW w:w="1134" w:type="dxa"/>
            <w:noWrap/>
            <w:vAlign w:val="center"/>
          </w:tcPr>
          <w:p w14:paraId="70579A80">
            <w:pPr>
              <w:jc w:val="center"/>
              <w:rPr>
                <w:b/>
                <w:kern w:val="1"/>
                <w:szCs w:val="21"/>
              </w:rPr>
            </w:pPr>
            <w:r>
              <w:rPr>
                <w:b/>
                <w:kern w:val="1"/>
                <w:szCs w:val="21"/>
              </w:rPr>
              <w:t>对应行业（代码）</w:t>
            </w:r>
          </w:p>
        </w:tc>
        <w:tc>
          <w:tcPr>
            <w:tcW w:w="1701" w:type="dxa"/>
            <w:noWrap/>
            <w:vAlign w:val="center"/>
          </w:tcPr>
          <w:p w14:paraId="6BCF0739">
            <w:pPr>
              <w:jc w:val="center"/>
              <w:rPr>
                <w:b/>
                <w:kern w:val="1"/>
                <w:szCs w:val="21"/>
              </w:rPr>
            </w:pPr>
            <w:r>
              <w:rPr>
                <w:b/>
                <w:kern w:val="1"/>
                <w:szCs w:val="21"/>
              </w:rPr>
              <w:t>主要职业类别（代码）</w:t>
            </w:r>
          </w:p>
        </w:tc>
        <w:tc>
          <w:tcPr>
            <w:tcW w:w="1984" w:type="dxa"/>
            <w:noWrap/>
            <w:vAlign w:val="center"/>
          </w:tcPr>
          <w:p w14:paraId="0055171D">
            <w:pPr>
              <w:jc w:val="center"/>
              <w:rPr>
                <w:b/>
                <w:kern w:val="1"/>
                <w:szCs w:val="21"/>
              </w:rPr>
            </w:pPr>
            <w:r>
              <w:rPr>
                <w:b/>
                <w:kern w:val="1"/>
                <w:szCs w:val="21"/>
              </w:rPr>
              <w:t>主要岗位类别（或技术领域）</w:t>
            </w:r>
          </w:p>
        </w:tc>
        <w:tc>
          <w:tcPr>
            <w:tcW w:w="1712" w:type="dxa"/>
            <w:noWrap/>
            <w:vAlign w:val="center"/>
          </w:tcPr>
          <w:p w14:paraId="5B645B52">
            <w:pPr>
              <w:jc w:val="center"/>
              <w:rPr>
                <w:b/>
                <w:kern w:val="1"/>
                <w:szCs w:val="21"/>
              </w:rPr>
            </w:pPr>
            <w:r>
              <w:rPr>
                <w:rFonts w:hint="eastAsia"/>
                <w:b/>
                <w:kern w:val="1"/>
                <w:szCs w:val="21"/>
              </w:rPr>
              <w:t>职业技能等级（资格）证书举例</w:t>
            </w:r>
          </w:p>
        </w:tc>
      </w:tr>
      <w:tr w14:paraId="38547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056" w:type="dxa"/>
            <w:noWrap/>
            <w:vAlign w:val="center"/>
          </w:tcPr>
          <w:p w14:paraId="6F0B2CAB">
            <w:pPr>
              <w:tabs>
                <w:tab w:val="left" w:pos="1800"/>
                <w:tab w:val="right" w:pos="8100"/>
              </w:tabs>
              <w:jc w:val="center"/>
              <w:rPr>
                <w:rFonts w:hint="eastAsia" w:asciiTheme="minorEastAsia" w:hAnsiTheme="minorEastAsia" w:eastAsiaTheme="minorEastAsia"/>
                <w:bCs/>
                <w:kern w:val="1"/>
                <w:szCs w:val="21"/>
              </w:rPr>
            </w:pPr>
            <w:r>
              <w:rPr>
                <w:rFonts w:hint="eastAsia" w:asciiTheme="minorEastAsia" w:hAnsiTheme="minorEastAsia" w:eastAsiaTheme="minorEastAsia"/>
                <w:bCs/>
                <w:kern w:val="1"/>
                <w:szCs w:val="21"/>
              </w:rPr>
              <w:t>电子信息大类</w:t>
            </w:r>
          </w:p>
          <w:p w14:paraId="1ABD9E33">
            <w:pPr>
              <w:tabs>
                <w:tab w:val="left" w:pos="1800"/>
                <w:tab w:val="right" w:pos="8100"/>
              </w:tabs>
              <w:jc w:val="center"/>
              <w:rPr>
                <w:rFonts w:hint="eastAsia" w:asciiTheme="minorEastAsia" w:hAnsiTheme="minorEastAsia" w:eastAsiaTheme="minorEastAsia"/>
                <w:bCs/>
                <w:kern w:val="1"/>
                <w:szCs w:val="21"/>
              </w:rPr>
            </w:pPr>
            <w:r>
              <w:rPr>
                <w:rFonts w:hint="eastAsia" w:asciiTheme="minorEastAsia" w:hAnsiTheme="minorEastAsia" w:eastAsiaTheme="minorEastAsia"/>
                <w:bCs/>
                <w:kern w:val="1"/>
                <w:szCs w:val="21"/>
              </w:rPr>
              <w:t>（51）</w:t>
            </w:r>
          </w:p>
        </w:tc>
        <w:tc>
          <w:tcPr>
            <w:tcW w:w="1134" w:type="dxa"/>
            <w:noWrap/>
            <w:vAlign w:val="center"/>
          </w:tcPr>
          <w:p w14:paraId="776ACA97">
            <w:pPr>
              <w:tabs>
                <w:tab w:val="left" w:pos="1800"/>
                <w:tab w:val="right" w:pos="8100"/>
              </w:tabs>
              <w:jc w:val="center"/>
              <w:rPr>
                <w:rFonts w:hint="eastAsia" w:asciiTheme="minorEastAsia" w:hAnsiTheme="minorEastAsia" w:eastAsiaTheme="minorEastAsia"/>
                <w:bCs/>
                <w:kern w:val="1"/>
                <w:szCs w:val="21"/>
              </w:rPr>
            </w:pPr>
            <w:r>
              <w:rPr>
                <w:rFonts w:hint="eastAsia" w:asciiTheme="minorEastAsia" w:hAnsiTheme="minorEastAsia" w:eastAsiaTheme="minorEastAsia"/>
                <w:bCs/>
                <w:kern w:val="1"/>
                <w:szCs w:val="21"/>
              </w:rPr>
              <w:t>计算机类(5102)</w:t>
            </w:r>
          </w:p>
        </w:tc>
        <w:tc>
          <w:tcPr>
            <w:tcW w:w="1134" w:type="dxa"/>
            <w:noWrap/>
            <w:vAlign w:val="center"/>
          </w:tcPr>
          <w:p w14:paraId="56EAE84F">
            <w:pPr>
              <w:tabs>
                <w:tab w:val="left" w:pos="1800"/>
                <w:tab w:val="right" w:pos="8100"/>
              </w:tabs>
              <w:jc w:val="center"/>
              <w:rPr>
                <w:rFonts w:hint="eastAsia" w:asciiTheme="minorEastAsia" w:hAnsiTheme="minorEastAsia" w:eastAsiaTheme="minorEastAsia"/>
                <w:bCs/>
                <w:kern w:val="1"/>
                <w:szCs w:val="21"/>
              </w:rPr>
            </w:pPr>
            <w:r>
              <w:rPr>
                <w:rFonts w:hint="eastAsia" w:asciiTheme="minorEastAsia" w:hAnsiTheme="minorEastAsia" w:eastAsiaTheme="minorEastAsia"/>
                <w:bCs/>
                <w:kern w:val="1"/>
                <w:szCs w:val="21"/>
              </w:rPr>
              <w:t>互联网和相关服务（64）</w:t>
            </w:r>
          </w:p>
          <w:p w14:paraId="0CDEF672">
            <w:pPr>
              <w:tabs>
                <w:tab w:val="left" w:pos="1800"/>
                <w:tab w:val="right" w:pos="8100"/>
              </w:tabs>
              <w:jc w:val="center"/>
              <w:rPr>
                <w:rFonts w:hint="eastAsia" w:asciiTheme="minorEastAsia" w:hAnsiTheme="minorEastAsia" w:eastAsiaTheme="minorEastAsia"/>
                <w:bCs/>
                <w:kern w:val="1"/>
                <w:szCs w:val="21"/>
              </w:rPr>
            </w:pPr>
            <w:r>
              <w:rPr>
                <w:rFonts w:hint="eastAsia" w:asciiTheme="minorEastAsia" w:hAnsiTheme="minorEastAsia" w:eastAsiaTheme="minorEastAsia"/>
                <w:bCs/>
                <w:kern w:val="1"/>
                <w:szCs w:val="21"/>
              </w:rPr>
              <w:t>软件和信息技术服务业（65）</w:t>
            </w:r>
          </w:p>
        </w:tc>
        <w:tc>
          <w:tcPr>
            <w:tcW w:w="1701" w:type="dxa"/>
            <w:noWrap/>
            <w:vAlign w:val="center"/>
          </w:tcPr>
          <w:p w14:paraId="60A11B6D">
            <w:pPr>
              <w:pStyle w:val="2"/>
              <w:numPr>
                <w:ilvl w:val="0"/>
                <w:numId w:val="0"/>
              </w:numPr>
              <w:spacing w:before="120"/>
              <w:jc w:val="left"/>
              <w:rPr>
                <w:rFonts w:hint="eastAsia" w:asciiTheme="minorEastAsia" w:hAnsiTheme="minorEastAsia" w:eastAsiaTheme="minorEastAsia"/>
                <w:bCs/>
                <w:kern w:val="1"/>
                <w:sz w:val="21"/>
                <w:szCs w:val="21"/>
              </w:rPr>
            </w:pPr>
            <w:r>
              <w:rPr>
                <w:rFonts w:hint="eastAsia" w:asciiTheme="minorEastAsia" w:hAnsiTheme="minorEastAsia" w:eastAsiaTheme="minorEastAsia"/>
                <w:bCs/>
                <w:kern w:val="1"/>
                <w:sz w:val="21"/>
                <w:szCs w:val="21"/>
              </w:rPr>
              <w:t>计算机网络工程技术人员（2-02-10-04）</w:t>
            </w:r>
          </w:p>
          <w:p w14:paraId="1FA5FE4A">
            <w:pPr>
              <w:jc w:val="left"/>
              <w:rPr>
                <w:rFonts w:hint="eastAsia" w:asciiTheme="minorEastAsia" w:hAnsiTheme="minorEastAsia" w:eastAsiaTheme="minorEastAsia"/>
                <w:bCs/>
                <w:kern w:val="1"/>
                <w:szCs w:val="21"/>
              </w:rPr>
            </w:pPr>
            <w:r>
              <w:rPr>
                <w:rFonts w:hint="eastAsia" w:asciiTheme="minorEastAsia" w:hAnsiTheme="minorEastAsia" w:eastAsiaTheme="minorEastAsia"/>
                <w:bCs/>
                <w:kern w:val="1"/>
                <w:szCs w:val="21"/>
              </w:rPr>
              <w:t>信息通信网络运行管理员（4-04-04-01）</w:t>
            </w:r>
          </w:p>
          <w:p w14:paraId="3E19209E">
            <w:pPr>
              <w:pStyle w:val="2"/>
              <w:numPr>
                <w:ilvl w:val="0"/>
                <w:numId w:val="0"/>
              </w:numPr>
              <w:spacing w:before="120"/>
              <w:jc w:val="left"/>
              <w:rPr>
                <w:rFonts w:hint="eastAsia" w:asciiTheme="minorEastAsia" w:hAnsiTheme="minorEastAsia" w:eastAsiaTheme="minorEastAsia"/>
                <w:bCs/>
                <w:kern w:val="1"/>
                <w:sz w:val="21"/>
                <w:szCs w:val="21"/>
              </w:rPr>
            </w:pPr>
            <w:r>
              <w:rPr>
                <w:rFonts w:hint="eastAsia" w:asciiTheme="minorEastAsia" w:hAnsiTheme="minorEastAsia" w:eastAsiaTheme="minorEastAsia"/>
                <w:bCs/>
                <w:kern w:val="1"/>
                <w:sz w:val="21"/>
                <w:szCs w:val="21"/>
              </w:rPr>
              <w:t>网络与信息安全管理员(4-04-04-02)</w:t>
            </w:r>
          </w:p>
        </w:tc>
        <w:tc>
          <w:tcPr>
            <w:tcW w:w="1984" w:type="dxa"/>
            <w:noWrap/>
            <w:vAlign w:val="center"/>
          </w:tcPr>
          <w:p w14:paraId="65052F07">
            <w:pPr>
              <w:pStyle w:val="2"/>
              <w:numPr>
                <w:ilvl w:val="0"/>
                <w:numId w:val="0"/>
              </w:numPr>
              <w:spacing w:before="120"/>
              <w:jc w:val="left"/>
              <w:rPr>
                <w:rFonts w:hint="eastAsia" w:asciiTheme="minorEastAsia" w:hAnsiTheme="minorEastAsia" w:eastAsiaTheme="minorEastAsia"/>
                <w:bCs/>
                <w:kern w:val="1"/>
                <w:sz w:val="21"/>
                <w:szCs w:val="21"/>
              </w:rPr>
            </w:pPr>
            <w:bookmarkStart w:id="0" w:name="OLE_LINK1"/>
            <w:bookmarkStart w:id="1" w:name="OLE_LINK2"/>
            <w:r>
              <w:rPr>
                <w:rFonts w:hint="eastAsia" w:asciiTheme="minorEastAsia" w:hAnsiTheme="minorEastAsia" w:eastAsiaTheme="minorEastAsia"/>
                <w:bCs/>
                <w:kern w:val="1"/>
                <w:sz w:val="21"/>
                <w:szCs w:val="21"/>
              </w:rPr>
              <w:t>(1)目标岗位：网络管理员、系统集成管理员、网络安全运维管理员</w:t>
            </w:r>
          </w:p>
          <w:p w14:paraId="12EA1363">
            <w:pPr>
              <w:jc w:val="left"/>
              <w:rPr>
                <w:rFonts w:hint="eastAsia" w:asciiTheme="minorEastAsia" w:hAnsiTheme="minorEastAsia" w:eastAsiaTheme="minorEastAsia"/>
                <w:bCs/>
                <w:kern w:val="1"/>
                <w:szCs w:val="21"/>
              </w:rPr>
            </w:pPr>
            <w:r>
              <w:rPr>
                <w:rFonts w:hint="eastAsia" w:asciiTheme="minorEastAsia" w:hAnsiTheme="minorEastAsia" w:eastAsiaTheme="minorEastAsia"/>
                <w:bCs/>
                <w:kern w:val="1"/>
                <w:szCs w:val="21"/>
              </w:rPr>
              <w:t>(2)发展岗位：网络工程师、网络集成工程师、网络安全工程师</w:t>
            </w:r>
          </w:p>
          <w:p w14:paraId="38F66966">
            <w:pPr>
              <w:pStyle w:val="2"/>
              <w:numPr>
                <w:ilvl w:val="0"/>
                <w:numId w:val="0"/>
              </w:numPr>
              <w:spacing w:before="120"/>
              <w:jc w:val="left"/>
              <w:rPr>
                <w:rFonts w:hint="eastAsia" w:asciiTheme="minorEastAsia" w:hAnsiTheme="minorEastAsia" w:eastAsiaTheme="minorEastAsia"/>
                <w:bCs/>
                <w:kern w:val="1"/>
                <w:sz w:val="21"/>
                <w:szCs w:val="21"/>
              </w:rPr>
            </w:pPr>
            <w:r>
              <w:rPr>
                <w:rFonts w:hint="eastAsia" w:asciiTheme="minorEastAsia" w:hAnsiTheme="minorEastAsia" w:eastAsiaTheme="minorEastAsia"/>
                <w:bCs/>
                <w:kern w:val="1"/>
                <w:sz w:val="21"/>
                <w:szCs w:val="21"/>
              </w:rPr>
              <w:t>(3)</w:t>
            </w:r>
            <w:bookmarkEnd w:id="0"/>
            <w:r>
              <w:rPr>
                <w:rFonts w:hint="eastAsia" w:asciiTheme="minorEastAsia" w:hAnsiTheme="minorEastAsia" w:eastAsiaTheme="minorEastAsia"/>
                <w:bCs/>
                <w:kern w:val="1"/>
                <w:sz w:val="21"/>
                <w:szCs w:val="21"/>
              </w:rPr>
              <w:t>迁移岗位：云计算工程师、售前工程师</w:t>
            </w:r>
            <w:bookmarkEnd w:id="1"/>
          </w:p>
        </w:tc>
        <w:tc>
          <w:tcPr>
            <w:tcW w:w="1712" w:type="dxa"/>
            <w:noWrap/>
            <w:vAlign w:val="center"/>
          </w:tcPr>
          <w:p w14:paraId="60363CE1">
            <w:pPr>
              <w:tabs>
                <w:tab w:val="left" w:pos="1800"/>
                <w:tab w:val="right" w:pos="8100"/>
              </w:tabs>
              <w:rPr>
                <w:rFonts w:hint="eastAsia" w:asciiTheme="minorEastAsia" w:hAnsiTheme="minorEastAsia" w:eastAsiaTheme="minorEastAsia"/>
                <w:bCs/>
                <w:kern w:val="1"/>
                <w:szCs w:val="21"/>
              </w:rPr>
            </w:pPr>
            <w:r>
              <w:rPr>
                <w:rFonts w:hint="eastAsia" w:asciiTheme="minorEastAsia" w:hAnsiTheme="minorEastAsia" w:eastAsiaTheme="minorEastAsia"/>
                <w:bCs/>
                <w:kern w:val="1"/>
                <w:szCs w:val="21"/>
              </w:rPr>
              <w:t>网络工程师（软考）</w:t>
            </w:r>
          </w:p>
          <w:p w14:paraId="1BCA60E0">
            <w:pPr>
              <w:tabs>
                <w:tab w:val="left" w:pos="1800"/>
                <w:tab w:val="right" w:pos="8100"/>
              </w:tabs>
              <w:rPr>
                <w:rFonts w:hint="eastAsia" w:asciiTheme="minorEastAsia" w:hAnsiTheme="minorEastAsia" w:eastAsiaTheme="minorEastAsia"/>
                <w:bCs/>
                <w:kern w:val="1"/>
                <w:szCs w:val="21"/>
              </w:rPr>
            </w:pPr>
            <w:bookmarkStart w:id="2" w:name="OLE_LINK6"/>
            <w:r>
              <w:rPr>
                <w:rFonts w:hint="eastAsia" w:asciiTheme="minorEastAsia" w:hAnsiTheme="minorEastAsia" w:eastAsiaTheme="minorEastAsia"/>
                <w:bCs/>
                <w:kern w:val="1"/>
                <w:szCs w:val="21"/>
              </w:rPr>
              <w:t>CEAC网络管理员</w:t>
            </w:r>
          </w:p>
          <w:bookmarkEnd w:id="2"/>
          <w:p w14:paraId="3DF342BF">
            <w:pPr>
              <w:tabs>
                <w:tab w:val="left" w:pos="1800"/>
                <w:tab w:val="right" w:pos="8100"/>
              </w:tabs>
              <w:rPr>
                <w:rFonts w:hint="eastAsia" w:asciiTheme="minorEastAsia" w:hAnsiTheme="minorEastAsia" w:eastAsiaTheme="minorEastAsia"/>
                <w:bCs/>
                <w:kern w:val="1"/>
                <w:szCs w:val="21"/>
              </w:rPr>
            </w:pPr>
            <w:r>
              <w:rPr>
                <w:rFonts w:hint="eastAsia" w:asciiTheme="minorEastAsia" w:hAnsiTheme="minorEastAsia" w:eastAsiaTheme="minorEastAsia"/>
                <w:bCs/>
                <w:kern w:val="1"/>
                <w:szCs w:val="21"/>
              </w:rPr>
              <w:t>H3CNE(华三认证网络工程师)、HC（华为认证网络工程师）</w:t>
            </w:r>
          </w:p>
        </w:tc>
      </w:tr>
    </w:tbl>
    <w:p w14:paraId="1C56786A">
      <w:pPr>
        <w:spacing w:line="460" w:lineRule="exact"/>
        <w:ind w:firstLine="480"/>
        <w:rPr>
          <w:sz w:val="24"/>
        </w:rPr>
      </w:pPr>
      <w:r>
        <w:rPr>
          <w:sz w:val="24"/>
        </w:rPr>
        <w:t>（</w:t>
      </w:r>
      <w:r>
        <w:rPr>
          <w:rFonts w:hint="eastAsia"/>
          <w:sz w:val="24"/>
        </w:rPr>
        <w:t>二</w:t>
      </w:r>
      <w:r>
        <w:rPr>
          <w:sz w:val="24"/>
        </w:rPr>
        <w:t>）</w:t>
      </w:r>
      <w:r>
        <w:rPr>
          <w:rFonts w:hint="eastAsia"/>
          <w:sz w:val="24"/>
        </w:rPr>
        <w:t>职业能力分析</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009"/>
        <w:gridCol w:w="1843"/>
        <w:gridCol w:w="3119"/>
        <w:gridCol w:w="992"/>
        <w:gridCol w:w="992"/>
        <w:gridCol w:w="1389"/>
      </w:tblGrid>
      <w:tr w14:paraId="0943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3C5644C3">
            <w:pPr>
              <w:jc w:val="center"/>
              <w:rPr>
                <w:b/>
                <w:szCs w:val="21"/>
              </w:rPr>
            </w:pPr>
            <w:r>
              <w:rPr>
                <w:b/>
                <w:szCs w:val="21"/>
              </w:rPr>
              <w:t>序号</w:t>
            </w:r>
          </w:p>
        </w:tc>
        <w:tc>
          <w:tcPr>
            <w:tcW w:w="696" w:type="dxa"/>
            <w:noWrap/>
            <w:vAlign w:val="center"/>
          </w:tcPr>
          <w:p w14:paraId="5498C6E7">
            <w:pPr>
              <w:jc w:val="center"/>
              <w:rPr>
                <w:b/>
                <w:szCs w:val="21"/>
              </w:rPr>
            </w:pPr>
            <w:r>
              <w:rPr>
                <w:b/>
                <w:szCs w:val="21"/>
              </w:rPr>
              <w:t>岗位</w:t>
            </w:r>
            <w:r>
              <w:rPr>
                <w:rFonts w:hint="eastAsia"/>
                <w:b/>
                <w:szCs w:val="21"/>
              </w:rPr>
              <w:t>层次</w:t>
            </w:r>
          </w:p>
        </w:tc>
        <w:tc>
          <w:tcPr>
            <w:tcW w:w="1009" w:type="dxa"/>
            <w:noWrap/>
            <w:vAlign w:val="center"/>
          </w:tcPr>
          <w:p w14:paraId="04137280">
            <w:pPr>
              <w:jc w:val="center"/>
              <w:rPr>
                <w:b/>
                <w:szCs w:val="21"/>
              </w:rPr>
            </w:pPr>
            <w:r>
              <w:rPr>
                <w:rFonts w:hint="eastAsia"/>
                <w:b/>
                <w:szCs w:val="21"/>
              </w:rPr>
              <w:t>职业岗位名称</w:t>
            </w:r>
          </w:p>
        </w:tc>
        <w:tc>
          <w:tcPr>
            <w:tcW w:w="1843" w:type="dxa"/>
            <w:noWrap/>
            <w:vAlign w:val="center"/>
          </w:tcPr>
          <w:p w14:paraId="791C3F29">
            <w:pPr>
              <w:jc w:val="center"/>
              <w:rPr>
                <w:b/>
                <w:szCs w:val="21"/>
              </w:rPr>
            </w:pPr>
            <w:r>
              <w:rPr>
                <w:rFonts w:hint="eastAsia"/>
                <w:b/>
                <w:szCs w:val="21"/>
              </w:rPr>
              <w:t>典型</w:t>
            </w:r>
            <w:r>
              <w:rPr>
                <w:b/>
                <w:szCs w:val="21"/>
              </w:rPr>
              <w:t>工作任务</w:t>
            </w:r>
          </w:p>
        </w:tc>
        <w:tc>
          <w:tcPr>
            <w:tcW w:w="3119" w:type="dxa"/>
            <w:noWrap/>
            <w:vAlign w:val="center"/>
          </w:tcPr>
          <w:p w14:paraId="4BAFFD9B">
            <w:pPr>
              <w:jc w:val="center"/>
              <w:rPr>
                <w:b/>
                <w:szCs w:val="21"/>
              </w:rPr>
            </w:pPr>
            <w:r>
              <w:rPr>
                <w:rFonts w:hint="eastAsia"/>
                <w:b/>
                <w:szCs w:val="21"/>
              </w:rPr>
              <w:t>职业主要能力</w:t>
            </w:r>
          </w:p>
        </w:tc>
        <w:tc>
          <w:tcPr>
            <w:tcW w:w="992" w:type="dxa"/>
            <w:noWrap/>
            <w:vAlign w:val="center"/>
          </w:tcPr>
          <w:p w14:paraId="39A10AEF">
            <w:pPr>
              <w:jc w:val="center"/>
              <w:rPr>
                <w:b/>
                <w:szCs w:val="21"/>
              </w:rPr>
            </w:pPr>
            <w:r>
              <w:rPr>
                <w:rFonts w:hint="eastAsia"/>
                <w:b/>
                <w:szCs w:val="21"/>
              </w:rPr>
              <w:t>对应核心课程</w:t>
            </w:r>
          </w:p>
        </w:tc>
        <w:tc>
          <w:tcPr>
            <w:tcW w:w="992" w:type="dxa"/>
            <w:noWrap/>
            <w:vAlign w:val="center"/>
          </w:tcPr>
          <w:p w14:paraId="722D54AE">
            <w:pPr>
              <w:jc w:val="center"/>
              <w:rPr>
                <w:b/>
                <w:szCs w:val="21"/>
              </w:rPr>
            </w:pPr>
            <w:r>
              <w:rPr>
                <w:rFonts w:hint="eastAsia"/>
                <w:b/>
                <w:szCs w:val="21"/>
              </w:rPr>
              <w:t>对应核心赛事</w:t>
            </w:r>
          </w:p>
        </w:tc>
        <w:tc>
          <w:tcPr>
            <w:tcW w:w="1389" w:type="dxa"/>
            <w:noWrap/>
            <w:vAlign w:val="center"/>
          </w:tcPr>
          <w:p w14:paraId="50167997">
            <w:pPr>
              <w:jc w:val="center"/>
              <w:rPr>
                <w:b/>
                <w:szCs w:val="21"/>
              </w:rPr>
            </w:pPr>
            <w:r>
              <w:rPr>
                <w:rFonts w:hint="eastAsia"/>
                <w:b/>
                <w:szCs w:val="21"/>
              </w:rPr>
              <w:t>对应职业技能等级（资格）证书</w:t>
            </w:r>
          </w:p>
        </w:tc>
      </w:tr>
      <w:tr w14:paraId="07CE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ign w:val="center"/>
          </w:tcPr>
          <w:p w14:paraId="7DFAF07C">
            <w:pPr>
              <w:jc w:val="center"/>
              <w:rPr>
                <w:szCs w:val="21"/>
              </w:rPr>
            </w:pPr>
            <w:r>
              <w:rPr>
                <w:rFonts w:hint="eastAsia"/>
                <w:szCs w:val="21"/>
              </w:rPr>
              <w:t>1</w:t>
            </w:r>
          </w:p>
        </w:tc>
        <w:tc>
          <w:tcPr>
            <w:tcW w:w="696" w:type="dxa"/>
            <w:vMerge w:val="restart"/>
            <w:noWrap/>
            <w:vAlign w:val="center"/>
          </w:tcPr>
          <w:p w14:paraId="1EE8B9DD">
            <w:pPr>
              <w:jc w:val="center"/>
              <w:rPr>
                <w:szCs w:val="21"/>
              </w:rPr>
            </w:pPr>
            <w:r>
              <w:rPr>
                <w:rFonts w:hint="eastAsia"/>
                <w:szCs w:val="21"/>
              </w:rPr>
              <w:t>目标岗位</w:t>
            </w:r>
          </w:p>
        </w:tc>
        <w:tc>
          <w:tcPr>
            <w:tcW w:w="1009" w:type="dxa"/>
            <w:noWrap/>
            <w:vAlign w:val="center"/>
          </w:tcPr>
          <w:p w14:paraId="612F0DA7">
            <w:pPr>
              <w:jc w:val="left"/>
            </w:pPr>
            <w:r>
              <w:rPr>
                <w:rFonts w:hint="eastAsia"/>
              </w:rPr>
              <w:t>网络管理员</w:t>
            </w:r>
          </w:p>
        </w:tc>
        <w:tc>
          <w:tcPr>
            <w:tcW w:w="1843" w:type="dxa"/>
            <w:noWrap/>
            <w:vAlign w:val="center"/>
          </w:tcPr>
          <w:p w14:paraId="652BAC9D">
            <w:pPr>
              <w:jc w:val="left"/>
              <w:rPr>
                <w:szCs w:val="21"/>
              </w:rPr>
            </w:pPr>
            <w:r>
              <w:rPr>
                <w:rFonts w:hint="eastAsia"/>
                <w:szCs w:val="21"/>
              </w:rPr>
              <w:t>1.日常网络及各个子系统管理维护。</w:t>
            </w:r>
          </w:p>
          <w:p w14:paraId="5789E0EB">
            <w:pPr>
              <w:jc w:val="left"/>
              <w:rPr>
                <w:szCs w:val="21"/>
              </w:rPr>
            </w:pPr>
            <w:r>
              <w:rPr>
                <w:rFonts w:hint="eastAsia"/>
                <w:szCs w:val="21"/>
              </w:rPr>
              <w:t>2.网络系统规划与设计。</w:t>
            </w:r>
          </w:p>
          <w:p w14:paraId="5F868810">
            <w:pPr>
              <w:jc w:val="left"/>
              <w:rPr>
                <w:szCs w:val="21"/>
              </w:rPr>
            </w:pPr>
            <w:r>
              <w:rPr>
                <w:rFonts w:hint="eastAsia"/>
                <w:szCs w:val="21"/>
              </w:rPr>
              <w:t>3.网络设备的配置与管理。</w:t>
            </w:r>
          </w:p>
        </w:tc>
        <w:tc>
          <w:tcPr>
            <w:tcW w:w="3119" w:type="dxa"/>
            <w:noWrap/>
            <w:vAlign w:val="center"/>
          </w:tcPr>
          <w:p w14:paraId="471EAED8">
            <w:pPr>
              <w:jc w:val="left"/>
            </w:pPr>
            <w:r>
              <w:t>1.具备网络线路的布置能力。</w:t>
            </w:r>
          </w:p>
          <w:p w14:paraId="7F2676EC">
            <w:pPr>
              <w:jc w:val="left"/>
            </w:pPr>
            <w:r>
              <w:t>2.具备网络平台日常管理能力。</w:t>
            </w:r>
          </w:p>
          <w:p w14:paraId="01AD2F81">
            <w:pPr>
              <w:jc w:val="left"/>
            </w:pPr>
            <w:r>
              <w:t>3.具备网络系统规划与设计的能力。</w:t>
            </w:r>
          </w:p>
          <w:p w14:paraId="6C040D66">
            <w:pPr>
              <w:jc w:val="left"/>
            </w:pPr>
            <w:r>
              <w:t>4.具备网络设备配置的能力。</w:t>
            </w:r>
          </w:p>
          <w:p w14:paraId="72830255">
            <w:pPr>
              <w:jc w:val="left"/>
            </w:pPr>
            <w:r>
              <w:t>5.具备网络故障的分析与管理的能力。</w:t>
            </w:r>
          </w:p>
          <w:p w14:paraId="26FD6699">
            <w:pPr>
              <w:jc w:val="left"/>
              <w:rPr>
                <w:szCs w:val="21"/>
              </w:rPr>
            </w:pPr>
            <w:r>
              <w:t>6.具备软件定义网络部署能力。</w:t>
            </w:r>
          </w:p>
        </w:tc>
        <w:tc>
          <w:tcPr>
            <w:tcW w:w="992" w:type="dxa"/>
            <w:noWrap/>
            <w:vAlign w:val="center"/>
          </w:tcPr>
          <w:p w14:paraId="6255CED3">
            <w:pPr>
              <w:rPr>
                <w:szCs w:val="21"/>
              </w:rPr>
            </w:pPr>
            <w:r>
              <w:rPr>
                <w:rFonts w:hint="eastAsia"/>
                <w:szCs w:val="21"/>
              </w:rPr>
              <w:t>（1）网络设备的安装与管理（2）高级路由技术（3）</w:t>
            </w:r>
            <w:r>
              <w:rPr>
                <w:rFonts w:hint="eastAsia"/>
                <w:color w:val="000000"/>
                <w:sz w:val="18"/>
                <w:szCs w:val="18"/>
              </w:rPr>
              <w:t>Linux 操作系统管理</w:t>
            </w:r>
          </w:p>
        </w:tc>
        <w:tc>
          <w:tcPr>
            <w:tcW w:w="992" w:type="dxa"/>
            <w:noWrap/>
            <w:vAlign w:val="center"/>
          </w:tcPr>
          <w:p w14:paraId="10EC6D4A">
            <w:pPr>
              <w:jc w:val="center"/>
              <w:rPr>
                <w:szCs w:val="21"/>
              </w:rPr>
            </w:pPr>
            <w:r>
              <w:t>网络系统管理</w:t>
            </w:r>
            <w:r>
              <w:rPr>
                <w:rFonts w:hint="eastAsia"/>
              </w:rPr>
              <w:t>、</w:t>
            </w:r>
            <w:r>
              <w:t>IT网络系统管理</w:t>
            </w:r>
          </w:p>
        </w:tc>
        <w:tc>
          <w:tcPr>
            <w:tcW w:w="1389" w:type="dxa"/>
            <w:noWrap/>
            <w:vAlign w:val="center"/>
          </w:tcPr>
          <w:p w14:paraId="5929744B">
            <w:pPr>
              <w:jc w:val="center"/>
              <w:rPr>
                <w:szCs w:val="21"/>
              </w:rPr>
            </w:pPr>
            <w:r>
              <w:rPr>
                <w:rFonts w:hint="eastAsia"/>
                <w:szCs w:val="21"/>
              </w:rPr>
              <w:t>网络工程师（国家软考）、</w:t>
            </w:r>
          </w:p>
          <w:p w14:paraId="265F34DE">
            <w:pPr>
              <w:jc w:val="center"/>
              <w:rPr>
                <w:szCs w:val="21"/>
              </w:rPr>
            </w:pPr>
            <w:r>
              <w:rPr>
                <w:rFonts w:hint="eastAsia"/>
                <w:szCs w:val="21"/>
              </w:rPr>
              <w:t>CEAC网络管理员、</w:t>
            </w:r>
          </w:p>
          <w:p w14:paraId="2D7BF766">
            <w:pPr>
              <w:jc w:val="center"/>
              <w:rPr>
                <w:szCs w:val="21"/>
              </w:rPr>
            </w:pPr>
            <w:r>
              <w:rPr>
                <w:rFonts w:hint="eastAsia"/>
                <w:szCs w:val="21"/>
              </w:rPr>
              <w:t>网络工程师（H3CNE）</w:t>
            </w:r>
          </w:p>
        </w:tc>
      </w:tr>
      <w:tr w14:paraId="3FCD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25969234">
            <w:pPr>
              <w:jc w:val="center"/>
              <w:rPr>
                <w:szCs w:val="21"/>
              </w:rPr>
            </w:pPr>
            <w:r>
              <w:rPr>
                <w:rFonts w:hint="eastAsia"/>
                <w:szCs w:val="21"/>
              </w:rPr>
              <w:t>2</w:t>
            </w:r>
          </w:p>
        </w:tc>
        <w:tc>
          <w:tcPr>
            <w:tcW w:w="696" w:type="dxa"/>
            <w:vMerge w:val="continue"/>
            <w:noWrap/>
            <w:vAlign w:val="center"/>
          </w:tcPr>
          <w:p w14:paraId="1C739209">
            <w:pPr>
              <w:jc w:val="center"/>
              <w:rPr>
                <w:szCs w:val="21"/>
              </w:rPr>
            </w:pPr>
          </w:p>
        </w:tc>
        <w:tc>
          <w:tcPr>
            <w:tcW w:w="1009" w:type="dxa"/>
            <w:noWrap/>
            <w:vAlign w:val="center"/>
          </w:tcPr>
          <w:p w14:paraId="18B61F24">
            <w:pPr>
              <w:jc w:val="left"/>
              <w:rPr>
                <w:szCs w:val="21"/>
              </w:rPr>
            </w:pPr>
            <w:r>
              <w:rPr>
                <w:rFonts w:hint="eastAsia"/>
                <w:szCs w:val="21"/>
              </w:rPr>
              <w:t>系统集成管理员</w:t>
            </w:r>
          </w:p>
        </w:tc>
        <w:tc>
          <w:tcPr>
            <w:tcW w:w="1843" w:type="dxa"/>
            <w:noWrap/>
            <w:vAlign w:val="center"/>
          </w:tcPr>
          <w:p w14:paraId="1DD56094">
            <w:pPr>
              <w:jc w:val="left"/>
            </w:pPr>
            <w:r>
              <w:t>1.安装、调试网络服 务器设备。</w:t>
            </w:r>
          </w:p>
          <w:p w14:paraId="1DE6BF98">
            <w:pPr>
              <w:jc w:val="left"/>
              <w:rPr>
                <w:szCs w:val="21"/>
              </w:rPr>
            </w:pPr>
            <w:r>
              <w:t>2.安装、配置网络操 作系统。</w:t>
            </w:r>
          </w:p>
        </w:tc>
        <w:tc>
          <w:tcPr>
            <w:tcW w:w="3119" w:type="dxa"/>
            <w:noWrap/>
            <w:vAlign w:val="center"/>
          </w:tcPr>
          <w:p w14:paraId="3850FC0B">
            <w:pPr>
              <w:jc w:val="left"/>
            </w:pPr>
            <w:r>
              <w:t>1.具有网络设备物理安装、配置、优化能力。</w:t>
            </w:r>
          </w:p>
          <w:p w14:paraId="15E1F2F6">
            <w:pPr>
              <w:jc w:val="left"/>
            </w:pPr>
            <w:r>
              <w:t>2.熟悉常用的网络工具，具有较强的故障排查能力。</w:t>
            </w:r>
          </w:p>
          <w:p w14:paraId="18328D5A">
            <w:pPr>
              <w:jc w:val="left"/>
            </w:pPr>
            <w:r>
              <w:t>3.具有网络服务安装、配置、调优能力。</w:t>
            </w:r>
          </w:p>
          <w:p w14:paraId="66658232">
            <w:pPr>
              <w:jc w:val="left"/>
              <w:rPr>
                <w:szCs w:val="21"/>
              </w:rPr>
            </w:pPr>
            <w:r>
              <w:t>4.具有较强的学习、沟通、分析、解决问题的能力。</w:t>
            </w:r>
          </w:p>
        </w:tc>
        <w:tc>
          <w:tcPr>
            <w:tcW w:w="992" w:type="dxa"/>
            <w:noWrap/>
            <w:vAlign w:val="center"/>
          </w:tcPr>
          <w:p w14:paraId="5F40A376">
            <w:pPr>
              <w:jc w:val="left"/>
            </w:pPr>
            <w:r>
              <w:rPr>
                <w:rFonts w:hint="eastAsia"/>
              </w:rPr>
              <w:t>（1）</w:t>
            </w:r>
            <w:r>
              <w:t>Linux 操作系统基础</w:t>
            </w:r>
          </w:p>
          <w:p w14:paraId="4DCBC3E7">
            <w:pPr>
              <w:jc w:val="left"/>
            </w:pPr>
            <w:r>
              <w:rPr>
                <w:rFonts w:hint="eastAsia"/>
              </w:rPr>
              <w:t>（2）</w:t>
            </w:r>
            <w:r>
              <w:rPr>
                <w:rFonts w:hint="eastAsia"/>
                <w:szCs w:val="21"/>
              </w:rPr>
              <w:t>网络安全设备配置与管理(3)网络系统集成</w:t>
            </w:r>
          </w:p>
        </w:tc>
        <w:tc>
          <w:tcPr>
            <w:tcW w:w="992" w:type="dxa"/>
            <w:noWrap/>
            <w:vAlign w:val="center"/>
          </w:tcPr>
          <w:p w14:paraId="1D274D30">
            <w:pPr>
              <w:jc w:val="center"/>
              <w:rPr>
                <w:szCs w:val="21"/>
              </w:rPr>
            </w:pPr>
          </w:p>
        </w:tc>
        <w:tc>
          <w:tcPr>
            <w:tcW w:w="1389" w:type="dxa"/>
            <w:noWrap/>
            <w:vAlign w:val="center"/>
          </w:tcPr>
          <w:p w14:paraId="07C8DCDE">
            <w:pPr>
              <w:jc w:val="center"/>
              <w:rPr>
                <w:szCs w:val="21"/>
              </w:rPr>
            </w:pPr>
            <w:r>
              <w:t>网络工程师（H3CNE）（中级</w:t>
            </w:r>
            <w:r>
              <w:rPr>
                <w:rFonts w:hint="eastAsia"/>
              </w:rPr>
              <w:t>）</w:t>
            </w:r>
          </w:p>
        </w:tc>
      </w:tr>
      <w:tr w14:paraId="7F69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5A1CC121">
            <w:pPr>
              <w:jc w:val="center"/>
              <w:rPr>
                <w:szCs w:val="21"/>
              </w:rPr>
            </w:pPr>
            <w:r>
              <w:rPr>
                <w:rFonts w:hint="eastAsia"/>
                <w:szCs w:val="21"/>
              </w:rPr>
              <w:t>3</w:t>
            </w:r>
          </w:p>
        </w:tc>
        <w:tc>
          <w:tcPr>
            <w:tcW w:w="696" w:type="dxa"/>
            <w:vMerge w:val="continue"/>
            <w:noWrap/>
            <w:vAlign w:val="center"/>
          </w:tcPr>
          <w:p w14:paraId="1C29FE56">
            <w:pPr>
              <w:jc w:val="center"/>
              <w:rPr>
                <w:szCs w:val="21"/>
              </w:rPr>
            </w:pPr>
          </w:p>
        </w:tc>
        <w:tc>
          <w:tcPr>
            <w:tcW w:w="1009" w:type="dxa"/>
            <w:noWrap/>
            <w:vAlign w:val="center"/>
          </w:tcPr>
          <w:p w14:paraId="120ED993">
            <w:pPr>
              <w:jc w:val="center"/>
              <w:rPr>
                <w:szCs w:val="21"/>
              </w:rPr>
            </w:pPr>
            <w:r>
              <w:rPr>
                <w:rFonts w:hint="eastAsia"/>
                <w:szCs w:val="21"/>
              </w:rPr>
              <w:t>网络安全运维管理员</w:t>
            </w:r>
          </w:p>
        </w:tc>
        <w:tc>
          <w:tcPr>
            <w:tcW w:w="1843" w:type="dxa"/>
            <w:noWrap/>
            <w:vAlign w:val="center"/>
          </w:tcPr>
          <w:p w14:paraId="5EBD95F2">
            <w:pPr>
              <w:jc w:val="center"/>
            </w:pPr>
            <w:r>
              <w:t>1.网络安全系统的规划和配置。</w:t>
            </w:r>
          </w:p>
          <w:p w14:paraId="2A2E51F0">
            <w:pPr>
              <w:jc w:val="center"/>
              <w:rPr>
                <w:szCs w:val="21"/>
              </w:rPr>
            </w:pPr>
            <w:r>
              <w:t>2.网络安全设备的维护和管理。</w:t>
            </w:r>
          </w:p>
        </w:tc>
        <w:tc>
          <w:tcPr>
            <w:tcW w:w="3119" w:type="dxa"/>
            <w:noWrap/>
            <w:vAlign w:val="center"/>
          </w:tcPr>
          <w:p w14:paraId="4E0A22AD">
            <w:r>
              <w:t>1.具备网络安全系统的规划和设计能力。</w:t>
            </w:r>
          </w:p>
          <w:p w14:paraId="75E1336A">
            <w:r>
              <w:t>2.具备网络安全系统的配置和调试能力。</w:t>
            </w:r>
          </w:p>
          <w:p w14:paraId="5B7E7147">
            <w:r>
              <w:t>3.具备网络安全故障排除能力。 4.具备网络安全设备的管理能力。</w:t>
            </w:r>
          </w:p>
        </w:tc>
        <w:tc>
          <w:tcPr>
            <w:tcW w:w="992" w:type="dxa"/>
            <w:noWrap/>
            <w:vAlign w:val="center"/>
          </w:tcPr>
          <w:p w14:paraId="1CCC8FBB">
            <w:pPr>
              <w:jc w:val="left"/>
              <w:rPr>
                <w:szCs w:val="21"/>
              </w:rPr>
            </w:pPr>
            <w:r>
              <w:rPr>
                <w:rFonts w:hint="eastAsia"/>
                <w:szCs w:val="21"/>
              </w:rPr>
              <w:t>（1）网络自动化运维</w:t>
            </w:r>
          </w:p>
          <w:p w14:paraId="6EB2B1BA">
            <w:pPr>
              <w:jc w:val="left"/>
              <w:rPr>
                <w:szCs w:val="21"/>
              </w:rPr>
            </w:pPr>
            <w:r>
              <w:rPr>
                <w:rFonts w:hint="eastAsia"/>
              </w:rPr>
              <w:t>（2）</w:t>
            </w:r>
            <w:r>
              <w:rPr>
                <w:rFonts w:hint="eastAsia"/>
                <w:szCs w:val="21"/>
              </w:rPr>
              <w:t>网络安全设备配置与管理</w:t>
            </w:r>
          </w:p>
        </w:tc>
        <w:tc>
          <w:tcPr>
            <w:tcW w:w="992" w:type="dxa"/>
            <w:noWrap/>
            <w:vAlign w:val="center"/>
          </w:tcPr>
          <w:p w14:paraId="585920A2">
            <w:pPr>
              <w:jc w:val="center"/>
              <w:rPr>
                <w:szCs w:val="21"/>
              </w:rPr>
            </w:pPr>
            <w:r>
              <w:t>信息网络布线</w:t>
            </w:r>
          </w:p>
        </w:tc>
        <w:tc>
          <w:tcPr>
            <w:tcW w:w="1389" w:type="dxa"/>
            <w:noWrap/>
            <w:vAlign w:val="center"/>
          </w:tcPr>
          <w:p w14:paraId="6E45CEA0">
            <w:pPr>
              <w:jc w:val="center"/>
              <w:rPr>
                <w:szCs w:val="21"/>
              </w:rPr>
            </w:pPr>
            <w:r>
              <w:rPr>
                <w:rFonts w:hint="eastAsia"/>
                <w:szCs w:val="21"/>
              </w:rPr>
              <w:t>网络工程师（国家软考）、</w:t>
            </w:r>
          </w:p>
          <w:p w14:paraId="0714BFEC">
            <w:pPr>
              <w:jc w:val="center"/>
              <w:rPr>
                <w:szCs w:val="21"/>
              </w:rPr>
            </w:pPr>
            <w:r>
              <w:rPr>
                <w:rFonts w:hint="eastAsia"/>
                <w:szCs w:val="21"/>
              </w:rPr>
              <w:t>CEAC网络管理员</w:t>
            </w:r>
          </w:p>
          <w:p w14:paraId="42137483">
            <w:pPr>
              <w:jc w:val="center"/>
              <w:rPr>
                <w:szCs w:val="21"/>
              </w:rPr>
            </w:pPr>
            <w:r>
              <w:rPr>
                <w:rFonts w:hint="eastAsia"/>
                <w:szCs w:val="21"/>
              </w:rPr>
              <w:t>网络工程师（H3CNE）</w:t>
            </w:r>
          </w:p>
        </w:tc>
      </w:tr>
      <w:tr w14:paraId="272A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0F4A50D7">
            <w:pPr>
              <w:jc w:val="center"/>
              <w:rPr>
                <w:szCs w:val="21"/>
              </w:rPr>
            </w:pPr>
            <w:r>
              <w:rPr>
                <w:rFonts w:hint="eastAsia"/>
                <w:szCs w:val="21"/>
              </w:rPr>
              <w:t>5</w:t>
            </w:r>
          </w:p>
        </w:tc>
        <w:tc>
          <w:tcPr>
            <w:tcW w:w="696" w:type="dxa"/>
            <w:vMerge w:val="restart"/>
            <w:noWrap/>
            <w:vAlign w:val="center"/>
          </w:tcPr>
          <w:p w14:paraId="310BF18B">
            <w:pPr>
              <w:jc w:val="center"/>
              <w:rPr>
                <w:szCs w:val="21"/>
              </w:rPr>
            </w:pPr>
            <w:r>
              <w:rPr>
                <w:rFonts w:hint="eastAsia"/>
                <w:szCs w:val="21"/>
              </w:rPr>
              <w:t>发展岗位</w:t>
            </w:r>
          </w:p>
        </w:tc>
        <w:tc>
          <w:tcPr>
            <w:tcW w:w="1009" w:type="dxa"/>
            <w:noWrap/>
            <w:vAlign w:val="center"/>
          </w:tcPr>
          <w:p w14:paraId="323E2622">
            <w:pPr>
              <w:jc w:val="center"/>
              <w:rPr>
                <w:szCs w:val="21"/>
              </w:rPr>
            </w:pPr>
            <w:r>
              <w:rPr>
                <w:rFonts w:hint="eastAsia"/>
                <w:szCs w:val="21"/>
              </w:rPr>
              <w:t>网络工程师</w:t>
            </w:r>
          </w:p>
        </w:tc>
        <w:tc>
          <w:tcPr>
            <w:tcW w:w="1843" w:type="dxa"/>
            <w:noWrap/>
            <w:vAlign w:val="center"/>
          </w:tcPr>
          <w:p w14:paraId="1549A884">
            <w:pPr>
              <w:jc w:val="center"/>
              <w:rPr>
                <w:szCs w:val="21"/>
              </w:rPr>
            </w:pPr>
            <w:r>
              <w:t>1.网络性能管理。 2.网络故障管理。 3.网络配置管理。 4.网络优化管理。</w:t>
            </w:r>
          </w:p>
        </w:tc>
        <w:tc>
          <w:tcPr>
            <w:tcW w:w="3119" w:type="dxa"/>
            <w:noWrap/>
            <w:vAlign w:val="center"/>
          </w:tcPr>
          <w:p w14:paraId="45D29257">
            <w:pPr>
              <w:jc w:val="center"/>
              <w:rPr>
                <w:szCs w:val="21"/>
              </w:rPr>
            </w:pPr>
            <w:r>
              <w:t>1.能够使用网管系统查看与采集网络性能指标，根据采集的数据制作报表，并依据流程上报网络性能异常情况。 2.具有使用网管系统对网络系统的告警进行监视、查看、发现网络故障的能力。 3.熟悉常用的网络工具，具有较强的故障排查能力。 4.具有操作系统配置、调优、备份及恢复能力。5.具有网络设备配置、优化能力。 6.具有团结协作、耐心细致的职业素质，良好的交流沟通能力。</w:t>
            </w:r>
          </w:p>
        </w:tc>
        <w:tc>
          <w:tcPr>
            <w:tcW w:w="992" w:type="dxa"/>
            <w:noWrap/>
            <w:vAlign w:val="center"/>
          </w:tcPr>
          <w:p w14:paraId="3A44EAE6">
            <w:pPr>
              <w:jc w:val="left"/>
            </w:pPr>
            <w:r>
              <w:rPr>
                <w:rFonts w:hint="eastAsia"/>
              </w:rPr>
              <w:t>（1）</w:t>
            </w:r>
            <w:r>
              <w:t>Linux 操作系统基础</w:t>
            </w:r>
          </w:p>
          <w:p w14:paraId="00F4447D">
            <w:pPr>
              <w:jc w:val="center"/>
              <w:rPr>
                <w:szCs w:val="21"/>
              </w:rPr>
            </w:pPr>
            <w:r>
              <w:rPr>
                <w:rFonts w:hint="eastAsia"/>
              </w:rPr>
              <w:t>（2）</w:t>
            </w:r>
            <w:r>
              <w:rPr>
                <w:rFonts w:hint="eastAsia"/>
                <w:szCs w:val="21"/>
              </w:rPr>
              <w:t>网络设备的安装与管理(3)网络系统集成</w:t>
            </w:r>
          </w:p>
        </w:tc>
        <w:tc>
          <w:tcPr>
            <w:tcW w:w="992" w:type="dxa"/>
            <w:noWrap/>
            <w:vAlign w:val="center"/>
          </w:tcPr>
          <w:p w14:paraId="35F4151A">
            <w:pPr>
              <w:jc w:val="center"/>
              <w:rPr>
                <w:szCs w:val="21"/>
              </w:rPr>
            </w:pPr>
            <w:r>
              <w:t>网络系统管理</w:t>
            </w:r>
            <w:r>
              <w:rPr>
                <w:rFonts w:hint="eastAsia"/>
              </w:rPr>
              <w:t>、</w:t>
            </w:r>
            <w:r>
              <w:t>IT网络系统管理</w:t>
            </w:r>
          </w:p>
        </w:tc>
        <w:tc>
          <w:tcPr>
            <w:tcW w:w="1389" w:type="dxa"/>
            <w:noWrap/>
            <w:vAlign w:val="center"/>
          </w:tcPr>
          <w:p w14:paraId="6FDA47EE">
            <w:pPr>
              <w:jc w:val="center"/>
            </w:pPr>
            <w:r>
              <w:t>网络工程师（</w:t>
            </w:r>
            <w:r>
              <w:rPr>
                <w:rFonts w:hint="eastAsia"/>
              </w:rPr>
              <w:t>软考</w:t>
            </w:r>
            <w:r>
              <w:t>中级）</w:t>
            </w:r>
            <w:r>
              <w:rPr>
                <w:rFonts w:hint="eastAsia"/>
              </w:rPr>
              <w:t>、</w:t>
            </w:r>
          </w:p>
          <w:p w14:paraId="240677B0">
            <w:pPr>
              <w:jc w:val="center"/>
              <w:rPr>
                <w:szCs w:val="21"/>
              </w:rPr>
            </w:pPr>
            <w:r>
              <w:t>网络工程师（RCNA）（中级）</w:t>
            </w:r>
            <w:r>
              <w:rPr>
                <w:rFonts w:hint="eastAsia"/>
              </w:rPr>
              <w:t>、</w:t>
            </w:r>
            <w:r>
              <w:t>CEAC网络管理员（中级）</w:t>
            </w:r>
          </w:p>
        </w:tc>
      </w:tr>
      <w:tr w14:paraId="2374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10E5C24">
            <w:pPr>
              <w:jc w:val="center"/>
              <w:rPr>
                <w:szCs w:val="21"/>
              </w:rPr>
            </w:pPr>
            <w:r>
              <w:rPr>
                <w:rFonts w:hint="eastAsia"/>
                <w:szCs w:val="21"/>
              </w:rPr>
              <w:t>6</w:t>
            </w:r>
          </w:p>
        </w:tc>
        <w:tc>
          <w:tcPr>
            <w:tcW w:w="696" w:type="dxa"/>
            <w:vMerge w:val="continue"/>
            <w:noWrap/>
            <w:vAlign w:val="center"/>
          </w:tcPr>
          <w:p w14:paraId="3EF1A12D">
            <w:pPr>
              <w:jc w:val="center"/>
              <w:rPr>
                <w:szCs w:val="21"/>
              </w:rPr>
            </w:pPr>
          </w:p>
        </w:tc>
        <w:tc>
          <w:tcPr>
            <w:tcW w:w="1009" w:type="dxa"/>
            <w:noWrap/>
            <w:vAlign w:val="center"/>
          </w:tcPr>
          <w:p w14:paraId="56C11BDB">
            <w:pPr>
              <w:jc w:val="center"/>
              <w:rPr>
                <w:szCs w:val="21"/>
              </w:rPr>
            </w:pPr>
            <w:r>
              <w:rPr>
                <w:rFonts w:hint="eastAsia"/>
                <w:szCs w:val="21"/>
              </w:rPr>
              <w:t>网络集成工程师</w:t>
            </w:r>
          </w:p>
        </w:tc>
        <w:tc>
          <w:tcPr>
            <w:tcW w:w="1843" w:type="dxa"/>
            <w:noWrap/>
            <w:vAlign w:val="center"/>
          </w:tcPr>
          <w:p w14:paraId="49567899">
            <w:pPr>
              <w:jc w:val="left"/>
            </w:pPr>
            <w:r>
              <w:t>1.网络系统管理与维护。</w:t>
            </w:r>
          </w:p>
          <w:p w14:paraId="155D6FD5">
            <w:pPr>
              <w:jc w:val="left"/>
            </w:pPr>
            <w:r>
              <w:t>2.虚拟化产品的安装与部署。</w:t>
            </w:r>
          </w:p>
          <w:p w14:paraId="3C980796">
            <w:pPr>
              <w:jc w:val="left"/>
            </w:pPr>
            <w:r>
              <w:t>3.网络程序开发</w:t>
            </w:r>
          </w:p>
          <w:p w14:paraId="2F67CABA">
            <w:pPr>
              <w:jc w:val="left"/>
              <w:rPr>
                <w:szCs w:val="21"/>
              </w:rPr>
            </w:pPr>
            <w:r>
              <w:t>3.网站设计与管理。</w:t>
            </w:r>
          </w:p>
        </w:tc>
        <w:tc>
          <w:tcPr>
            <w:tcW w:w="3119" w:type="dxa"/>
            <w:noWrap/>
            <w:vAlign w:val="center"/>
          </w:tcPr>
          <w:p w14:paraId="3BD9151E">
            <w:pPr>
              <w:jc w:val="left"/>
              <w:rPr>
                <w:szCs w:val="21"/>
              </w:rPr>
            </w:pPr>
            <w:r>
              <w:t>1.具备操作系统管理能力及服务器配置维护能力。2.具备虚拟化产品的安装与部署能力。3.具备使用程序语言开发网络程序的能力。4.具备开发和管理网站的能力</w:t>
            </w:r>
          </w:p>
        </w:tc>
        <w:tc>
          <w:tcPr>
            <w:tcW w:w="992" w:type="dxa"/>
            <w:noWrap/>
            <w:vAlign w:val="center"/>
          </w:tcPr>
          <w:p w14:paraId="120BE7AF">
            <w:pPr>
              <w:jc w:val="center"/>
              <w:rPr>
                <w:szCs w:val="21"/>
              </w:rPr>
            </w:pPr>
            <w:r>
              <w:rPr>
                <w:rFonts w:hint="eastAsia"/>
              </w:rPr>
              <w:t>（1）</w:t>
            </w:r>
            <w:r>
              <w:rPr>
                <w:rFonts w:hint="eastAsia"/>
                <w:szCs w:val="21"/>
              </w:rPr>
              <w:t>网络设备的安装与管理(2)网络系统集成</w:t>
            </w:r>
          </w:p>
        </w:tc>
        <w:tc>
          <w:tcPr>
            <w:tcW w:w="992" w:type="dxa"/>
            <w:noWrap/>
            <w:vAlign w:val="center"/>
          </w:tcPr>
          <w:p w14:paraId="6DC3D87F">
            <w:pPr>
              <w:jc w:val="center"/>
              <w:rPr>
                <w:szCs w:val="21"/>
              </w:rPr>
            </w:pPr>
          </w:p>
        </w:tc>
        <w:tc>
          <w:tcPr>
            <w:tcW w:w="1389" w:type="dxa"/>
            <w:noWrap/>
            <w:vAlign w:val="center"/>
          </w:tcPr>
          <w:p w14:paraId="0D557B9F">
            <w:pPr>
              <w:jc w:val="center"/>
              <w:rPr>
                <w:szCs w:val="21"/>
              </w:rPr>
            </w:pPr>
            <w:r>
              <w:t>网络工程师（H3CNE）（中级</w:t>
            </w:r>
            <w:r>
              <w:rPr>
                <w:rFonts w:hint="eastAsia"/>
              </w:rPr>
              <w:t>）、</w:t>
            </w:r>
            <w:r>
              <w:t>网络工程师（HCNE）（中级</w:t>
            </w:r>
            <w:r>
              <w:rPr>
                <w:rFonts w:hint="eastAsia"/>
              </w:rPr>
              <w:t>）</w:t>
            </w:r>
          </w:p>
        </w:tc>
      </w:tr>
      <w:tr w14:paraId="02D3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E4B7D12">
            <w:pPr>
              <w:jc w:val="center"/>
              <w:rPr>
                <w:szCs w:val="21"/>
              </w:rPr>
            </w:pPr>
            <w:r>
              <w:rPr>
                <w:rFonts w:hint="eastAsia"/>
                <w:szCs w:val="21"/>
              </w:rPr>
              <w:t>7</w:t>
            </w:r>
          </w:p>
        </w:tc>
        <w:tc>
          <w:tcPr>
            <w:tcW w:w="696" w:type="dxa"/>
            <w:vMerge w:val="continue"/>
            <w:noWrap/>
            <w:vAlign w:val="center"/>
          </w:tcPr>
          <w:p w14:paraId="7109F886">
            <w:pPr>
              <w:jc w:val="center"/>
              <w:rPr>
                <w:szCs w:val="21"/>
              </w:rPr>
            </w:pPr>
          </w:p>
        </w:tc>
        <w:tc>
          <w:tcPr>
            <w:tcW w:w="1009" w:type="dxa"/>
            <w:noWrap/>
            <w:vAlign w:val="center"/>
          </w:tcPr>
          <w:p w14:paraId="2690167B">
            <w:pPr>
              <w:jc w:val="center"/>
              <w:rPr>
                <w:szCs w:val="21"/>
              </w:rPr>
            </w:pPr>
            <w:r>
              <w:rPr>
                <w:rFonts w:hint="eastAsia"/>
                <w:szCs w:val="21"/>
              </w:rPr>
              <w:t>网络安全工程师</w:t>
            </w:r>
          </w:p>
        </w:tc>
        <w:tc>
          <w:tcPr>
            <w:tcW w:w="1843" w:type="dxa"/>
            <w:noWrap/>
            <w:vAlign w:val="center"/>
          </w:tcPr>
          <w:p w14:paraId="00BB3272">
            <w:pPr>
              <w:jc w:val="left"/>
              <w:rPr>
                <w:szCs w:val="21"/>
              </w:rPr>
            </w:pPr>
            <w:r>
              <w:rPr>
                <w:rFonts w:hint="eastAsia"/>
                <w:szCs w:val="21"/>
              </w:rPr>
              <w:t>1.网络安全策略制定</w:t>
            </w:r>
          </w:p>
          <w:p w14:paraId="288AF703">
            <w:pPr>
              <w:jc w:val="left"/>
              <w:rPr>
                <w:szCs w:val="21"/>
              </w:rPr>
            </w:pPr>
            <w:r>
              <w:rPr>
                <w:rFonts w:hint="eastAsia"/>
                <w:szCs w:val="21"/>
              </w:rPr>
              <w:t>2.网络漏洞扫描与修复</w:t>
            </w:r>
          </w:p>
          <w:p w14:paraId="7632FF63">
            <w:pPr>
              <w:jc w:val="left"/>
              <w:rPr>
                <w:szCs w:val="21"/>
              </w:rPr>
            </w:pPr>
            <w:r>
              <w:rPr>
                <w:rFonts w:hint="eastAsia"/>
                <w:szCs w:val="21"/>
              </w:rPr>
              <w:t>3.安全事件监测与响应</w:t>
            </w:r>
          </w:p>
          <w:p w14:paraId="1D7C6161">
            <w:pPr>
              <w:jc w:val="left"/>
              <w:rPr>
                <w:szCs w:val="21"/>
              </w:rPr>
            </w:pPr>
            <w:r>
              <w:rPr>
                <w:rFonts w:hint="eastAsia"/>
                <w:szCs w:val="21"/>
              </w:rPr>
              <w:t>4.安全设备管理与维护</w:t>
            </w:r>
          </w:p>
        </w:tc>
        <w:tc>
          <w:tcPr>
            <w:tcW w:w="3119" w:type="dxa"/>
            <w:noWrap/>
            <w:vAlign w:val="center"/>
          </w:tcPr>
          <w:p w14:paraId="47B09164">
            <w:pPr>
              <w:jc w:val="left"/>
            </w:pPr>
            <w:r>
              <w:t>1.</w:t>
            </w:r>
            <w:r>
              <w:rPr>
                <w:rFonts w:hint="eastAsia"/>
              </w:rPr>
              <w:t>具备</w:t>
            </w:r>
            <w:r>
              <w:t>网络系统安全评估和安全加固</w:t>
            </w:r>
            <w:r>
              <w:rPr>
                <w:rFonts w:hint="eastAsia"/>
              </w:rPr>
              <w:t>的能力</w:t>
            </w:r>
          </w:p>
          <w:p w14:paraId="5BC68A49">
            <w:pPr>
              <w:jc w:val="left"/>
            </w:pPr>
            <w:r>
              <w:rPr>
                <w:rFonts w:hint="eastAsia"/>
              </w:rPr>
              <w:t>2.能够</w:t>
            </w:r>
            <w:r>
              <w:t>设计安全的网络解决方案。</w:t>
            </w:r>
          </w:p>
          <w:p w14:paraId="6AB3EE01">
            <w:pPr>
              <w:jc w:val="left"/>
            </w:pPr>
            <w:r>
              <w:t>2.</w:t>
            </w:r>
            <w:r>
              <w:rPr>
                <w:rFonts w:hint="eastAsia"/>
              </w:rPr>
              <w:t>能</w:t>
            </w:r>
            <w:r>
              <w:t>针对客户网络架构</w:t>
            </w:r>
            <w:r>
              <w:rPr>
                <w:rFonts w:hint="eastAsia"/>
              </w:rPr>
              <w:t>的需求</w:t>
            </w:r>
            <w:r>
              <w:t>，</w:t>
            </w:r>
            <w:r>
              <w:rPr>
                <w:rFonts w:hint="eastAsia"/>
              </w:rPr>
              <w:t>建设</w:t>
            </w:r>
            <w:r>
              <w:t>合理的网络安全解决方案；</w:t>
            </w:r>
          </w:p>
          <w:p w14:paraId="13BE9440">
            <w:pPr>
              <w:jc w:val="left"/>
            </w:pPr>
            <w:r>
              <w:rPr>
                <w:rFonts w:hint="eastAsia"/>
              </w:rPr>
              <w:t>3.</w:t>
            </w:r>
            <w:r>
              <w:t>协调解决方案的客户化实施、部署与开发，推定解决方案上线</w:t>
            </w:r>
          </w:p>
        </w:tc>
        <w:tc>
          <w:tcPr>
            <w:tcW w:w="992" w:type="dxa"/>
            <w:noWrap/>
            <w:vAlign w:val="center"/>
          </w:tcPr>
          <w:p w14:paraId="114A26B5">
            <w:pPr>
              <w:jc w:val="left"/>
              <w:rPr>
                <w:szCs w:val="21"/>
              </w:rPr>
            </w:pPr>
            <w:r>
              <w:rPr>
                <w:rFonts w:hint="eastAsia"/>
                <w:szCs w:val="21"/>
              </w:rPr>
              <w:t>（1）网络安全技术基础（2）SDN技术</w:t>
            </w:r>
          </w:p>
        </w:tc>
        <w:tc>
          <w:tcPr>
            <w:tcW w:w="992" w:type="dxa"/>
            <w:noWrap/>
            <w:vAlign w:val="center"/>
          </w:tcPr>
          <w:p w14:paraId="64BB9DDB">
            <w:pPr>
              <w:jc w:val="center"/>
              <w:rPr>
                <w:szCs w:val="21"/>
              </w:rPr>
            </w:pPr>
          </w:p>
        </w:tc>
        <w:tc>
          <w:tcPr>
            <w:tcW w:w="1389" w:type="dxa"/>
            <w:noWrap/>
            <w:vAlign w:val="center"/>
          </w:tcPr>
          <w:p w14:paraId="0CA3CBEE">
            <w:pPr>
              <w:jc w:val="center"/>
              <w:rPr>
                <w:szCs w:val="21"/>
              </w:rPr>
            </w:pPr>
            <w:r>
              <w:t>网络工程师（H3CNE）（中级</w:t>
            </w:r>
            <w:r>
              <w:rPr>
                <w:rFonts w:hint="eastAsia"/>
              </w:rPr>
              <w:t>）、</w:t>
            </w:r>
            <w:r>
              <w:t>网络工程师（HCNE）（中级</w:t>
            </w:r>
            <w:r>
              <w:rPr>
                <w:rFonts w:hint="eastAsia"/>
              </w:rPr>
              <w:t>）、</w:t>
            </w:r>
            <w:r>
              <w:t>网络工程师（RCNA）（中级）</w:t>
            </w:r>
          </w:p>
        </w:tc>
      </w:tr>
      <w:tr w14:paraId="61AE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70460A0">
            <w:pPr>
              <w:jc w:val="center"/>
              <w:rPr>
                <w:szCs w:val="21"/>
              </w:rPr>
            </w:pPr>
            <w:r>
              <w:rPr>
                <w:rFonts w:hint="eastAsia"/>
                <w:szCs w:val="21"/>
              </w:rPr>
              <w:t>8</w:t>
            </w:r>
          </w:p>
        </w:tc>
        <w:tc>
          <w:tcPr>
            <w:tcW w:w="696" w:type="dxa"/>
            <w:vMerge w:val="restart"/>
            <w:noWrap/>
            <w:vAlign w:val="center"/>
          </w:tcPr>
          <w:p w14:paraId="7DFBD143">
            <w:pPr>
              <w:jc w:val="center"/>
              <w:rPr>
                <w:szCs w:val="21"/>
              </w:rPr>
            </w:pPr>
            <w:r>
              <w:rPr>
                <w:rFonts w:hint="eastAsia"/>
                <w:szCs w:val="21"/>
              </w:rPr>
              <w:t>迁移岗位</w:t>
            </w:r>
          </w:p>
        </w:tc>
        <w:tc>
          <w:tcPr>
            <w:tcW w:w="1009" w:type="dxa"/>
            <w:noWrap/>
            <w:vAlign w:val="center"/>
          </w:tcPr>
          <w:p w14:paraId="4097E0EA">
            <w:pPr>
              <w:jc w:val="center"/>
              <w:rPr>
                <w:szCs w:val="21"/>
              </w:rPr>
            </w:pPr>
            <w:r>
              <w:rPr>
                <w:rFonts w:hint="eastAsia"/>
                <w:szCs w:val="21"/>
              </w:rPr>
              <w:t>云计算工程师</w:t>
            </w:r>
          </w:p>
        </w:tc>
        <w:tc>
          <w:tcPr>
            <w:tcW w:w="1843" w:type="dxa"/>
            <w:noWrap/>
            <w:vAlign w:val="center"/>
          </w:tcPr>
          <w:p w14:paraId="1D9C484D">
            <w:pPr>
              <w:jc w:val="left"/>
              <w:rPr>
                <w:szCs w:val="21"/>
              </w:rPr>
            </w:pPr>
            <w:r>
              <w:rPr>
                <w:rFonts w:hint="eastAsia"/>
                <w:szCs w:val="21"/>
              </w:rPr>
              <w:t>1.云架构设计</w:t>
            </w:r>
          </w:p>
          <w:p w14:paraId="0F8E7CE7">
            <w:pPr>
              <w:jc w:val="left"/>
              <w:rPr>
                <w:szCs w:val="21"/>
              </w:rPr>
            </w:pPr>
            <w:r>
              <w:rPr>
                <w:rFonts w:hint="eastAsia"/>
                <w:szCs w:val="21"/>
              </w:rPr>
              <w:t>2.资源部署与管理</w:t>
            </w:r>
          </w:p>
          <w:p w14:paraId="685A75F8">
            <w:pPr>
              <w:jc w:val="left"/>
              <w:rPr>
                <w:szCs w:val="21"/>
              </w:rPr>
            </w:pPr>
            <w:r>
              <w:rPr>
                <w:rFonts w:hint="eastAsia"/>
                <w:szCs w:val="21"/>
              </w:rPr>
              <w:t>3.自动化与脚本编写</w:t>
            </w:r>
          </w:p>
          <w:p w14:paraId="716C92F1">
            <w:pPr>
              <w:jc w:val="left"/>
              <w:rPr>
                <w:szCs w:val="21"/>
              </w:rPr>
            </w:pPr>
            <w:r>
              <w:rPr>
                <w:rFonts w:hint="eastAsia"/>
                <w:szCs w:val="21"/>
              </w:rPr>
              <w:t>4.云计算安全性与合规性管理</w:t>
            </w:r>
          </w:p>
        </w:tc>
        <w:tc>
          <w:tcPr>
            <w:tcW w:w="3119" w:type="dxa"/>
            <w:noWrap/>
            <w:vAlign w:val="center"/>
          </w:tcPr>
          <w:p w14:paraId="6D4E1E4F">
            <w:pPr>
              <w:jc w:val="left"/>
            </w:pPr>
            <w:r>
              <w:t>1.建立和实施系统部署自动化体系和标准化工具体系及日常操作，实现公司内应用实施类项目持续集成、持续交付等。</w:t>
            </w:r>
          </w:p>
          <w:p w14:paraId="68EDB927">
            <w:pPr>
              <w:jc w:val="left"/>
              <w:rPr>
                <w:szCs w:val="21"/>
              </w:rPr>
            </w:pPr>
            <w:r>
              <w:t>2.参与业务系统的设计与实施，根据业务需求规划系统部署架构；根据业务指标要求优化部署结构和性能，保证高可用等。</w:t>
            </w:r>
          </w:p>
        </w:tc>
        <w:tc>
          <w:tcPr>
            <w:tcW w:w="992" w:type="dxa"/>
            <w:noWrap/>
            <w:vAlign w:val="center"/>
          </w:tcPr>
          <w:p w14:paraId="02E50223">
            <w:pPr>
              <w:jc w:val="left"/>
              <w:rPr>
                <w:szCs w:val="21"/>
              </w:rPr>
            </w:pPr>
            <w:r>
              <w:rPr>
                <w:rFonts w:hint="eastAsia"/>
                <w:szCs w:val="21"/>
              </w:rPr>
              <w:t>（1）网络工程技术（2）网络部署和运维（3）网络虚拟化技术应用</w:t>
            </w:r>
          </w:p>
        </w:tc>
        <w:tc>
          <w:tcPr>
            <w:tcW w:w="992" w:type="dxa"/>
            <w:noWrap/>
            <w:vAlign w:val="center"/>
          </w:tcPr>
          <w:p w14:paraId="268F9A96">
            <w:pPr>
              <w:jc w:val="center"/>
              <w:rPr>
                <w:szCs w:val="21"/>
              </w:rPr>
            </w:pPr>
          </w:p>
        </w:tc>
        <w:tc>
          <w:tcPr>
            <w:tcW w:w="1389" w:type="dxa"/>
            <w:noWrap/>
            <w:vAlign w:val="center"/>
          </w:tcPr>
          <w:p w14:paraId="6E2A23DD">
            <w:pPr>
              <w:jc w:val="center"/>
              <w:rPr>
                <w:szCs w:val="21"/>
              </w:rPr>
            </w:pPr>
            <w:r>
              <w:t>网络工程师（H3CNE）（中级</w:t>
            </w:r>
            <w:r>
              <w:rPr>
                <w:rFonts w:hint="eastAsia"/>
              </w:rPr>
              <w:t>）、</w:t>
            </w:r>
            <w:r>
              <w:t>网络工程师（HCNE）（中级</w:t>
            </w:r>
            <w:r>
              <w:rPr>
                <w:rFonts w:hint="eastAsia"/>
              </w:rPr>
              <w:t>）、</w:t>
            </w:r>
            <w:r>
              <w:t>网络工程师（RCNA）（中级）</w:t>
            </w:r>
          </w:p>
        </w:tc>
      </w:tr>
      <w:tr w14:paraId="745C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0A49B948">
            <w:pPr>
              <w:jc w:val="center"/>
              <w:rPr>
                <w:szCs w:val="21"/>
              </w:rPr>
            </w:pPr>
            <w:r>
              <w:rPr>
                <w:rFonts w:hint="eastAsia"/>
                <w:szCs w:val="21"/>
              </w:rPr>
              <w:t>9</w:t>
            </w:r>
          </w:p>
        </w:tc>
        <w:tc>
          <w:tcPr>
            <w:tcW w:w="696" w:type="dxa"/>
            <w:vMerge w:val="continue"/>
            <w:noWrap/>
            <w:vAlign w:val="center"/>
          </w:tcPr>
          <w:p w14:paraId="4955C24B">
            <w:pPr>
              <w:jc w:val="center"/>
              <w:rPr>
                <w:szCs w:val="21"/>
              </w:rPr>
            </w:pPr>
          </w:p>
        </w:tc>
        <w:tc>
          <w:tcPr>
            <w:tcW w:w="1009" w:type="dxa"/>
            <w:noWrap/>
            <w:vAlign w:val="center"/>
          </w:tcPr>
          <w:p w14:paraId="7A0B877E">
            <w:pPr>
              <w:jc w:val="center"/>
              <w:rPr>
                <w:szCs w:val="21"/>
              </w:rPr>
            </w:pPr>
            <w:r>
              <w:rPr>
                <w:rFonts w:hint="eastAsia"/>
                <w:szCs w:val="21"/>
              </w:rPr>
              <w:t>售前工程师</w:t>
            </w:r>
          </w:p>
        </w:tc>
        <w:tc>
          <w:tcPr>
            <w:tcW w:w="1843" w:type="dxa"/>
            <w:noWrap/>
            <w:vAlign w:val="center"/>
          </w:tcPr>
          <w:p w14:paraId="2759DB38">
            <w:pPr>
              <w:jc w:val="left"/>
              <w:rPr>
                <w:szCs w:val="21"/>
              </w:rPr>
            </w:pPr>
            <w:r>
              <w:rPr>
                <w:rFonts w:hint="eastAsia"/>
                <w:szCs w:val="21"/>
              </w:rPr>
              <w:t>1.客户需要分析与挖掘</w:t>
            </w:r>
          </w:p>
          <w:p w14:paraId="3D3BC34B">
            <w:pPr>
              <w:jc w:val="left"/>
              <w:rPr>
                <w:szCs w:val="21"/>
              </w:rPr>
            </w:pPr>
            <w:r>
              <w:rPr>
                <w:rFonts w:hint="eastAsia"/>
                <w:szCs w:val="21"/>
              </w:rPr>
              <w:t>2.技术方案设计与编写</w:t>
            </w:r>
          </w:p>
          <w:p w14:paraId="38BFE6D1">
            <w:pPr>
              <w:jc w:val="left"/>
              <w:rPr>
                <w:szCs w:val="21"/>
              </w:rPr>
            </w:pPr>
            <w:r>
              <w:rPr>
                <w:rFonts w:hint="eastAsia"/>
                <w:szCs w:val="21"/>
              </w:rPr>
              <w:t>3.技术交流与演示</w:t>
            </w:r>
          </w:p>
          <w:p w14:paraId="3506C036">
            <w:pPr>
              <w:jc w:val="left"/>
              <w:rPr>
                <w:szCs w:val="21"/>
              </w:rPr>
            </w:pPr>
            <w:r>
              <w:rPr>
                <w:rFonts w:hint="eastAsia"/>
                <w:szCs w:val="21"/>
              </w:rPr>
              <w:t>4.项目管理与跟进</w:t>
            </w:r>
          </w:p>
        </w:tc>
        <w:tc>
          <w:tcPr>
            <w:tcW w:w="3119" w:type="dxa"/>
            <w:noWrap/>
            <w:vAlign w:val="center"/>
          </w:tcPr>
          <w:p w14:paraId="5F089AC0">
            <w:pPr>
              <w:jc w:val="left"/>
            </w:pPr>
            <w:r>
              <w:t>1.提供产品、项目的售前技术支持，完成项目的支持、跟踪、推进等工作。</w:t>
            </w:r>
          </w:p>
          <w:p w14:paraId="6825AE5C">
            <w:pPr>
              <w:jc w:val="left"/>
            </w:pPr>
            <w:r>
              <w:t>2.产品培训推广工作，掌握产品特性、应用范围、使用场景及所带来的价值。</w:t>
            </w:r>
          </w:p>
          <w:p w14:paraId="089EEDDF">
            <w:pPr>
              <w:jc w:val="left"/>
            </w:pPr>
            <w:r>
              <w:t>3.协助重大项目的现场测试、现场演示以及产品问题现场排查和解决。</w:t>
            </w:r>
          </w:p>
          <w:p w14:paraId="54182D72">
            <w:pPr>
              <w:jc w:val="left"/>
              <w:rPr>
                <w:szCs w:val="21"/>
              </w:rPr>
            </w:pPr>
            <w:r>
              <w:t>4.收集、汇总产品缺陷、新需求，新应用，为新产品规划提供建议。</w:t>
            </w:r>
          </w:p>
        </w:tc>
        <w:tc>
          <w:tcPr>
            <w:tcW w:w="992" w:type="dxa"/>
            <w:noWrap/>
            <w:vAlign w:val="center"/>
          </w:tcPr>
          <w:p w14:paraId="3E945969">
            <w:pPr>
              <w:jc w:val="center"/>
              <w:rPr>
                <w:szCs w:val="21"/>
              </w:rPr>
            </w:pPr>
            <w:r>
              <w:rPr>
                <w:rFonts w:hint="eastAsia"/>
                <w:szCs w:val="21"/>
              </w:rPr>
              <w:t>（1）网络部署和运维（2）网络系统集成</w:t>
            </w:r>
          </w:p>
        </w:tc>
        <w:tc>
          <w:tcPr>
            <w:tcW w:w="992" w:type="dxa"/>
            <w:noWrap/>
            <w:vAlign w:val="center"/>
          </w:tcPr>
          <w:p w14:paraId="5C36F9AB">
            <w:pPr>
              <w:jc w:val="center"/>
              <w:rPr>
                <w:szCs w:val="21"/>
              </w:rPr>
            </w:pPr>
            <w:r>
              <w:t>创新创业大赛</w:t>
            </w:r>
          </w:p>
        </w:tc>
        <w:tc>
          <w:tcPr>
            <w:tcW w:w="1389" w:type="dxa"/>
            <w:noWrap/>
            <w:vAlign w:val="center"/>
          </w:tcPr>
          <w:p w14:paraId="4414FDDF">
            <w:pPr>
              <w:jc w:val="center"/>
              <w:rPr>
                <w:szCs w:val="21"/>
              </w:rPr>
            </w:pPr>
            <w:r>
              <w:t>网络工程师（H3CNE）（中级</w:t>
            </w:r>
            <w:r>
              <w:rPr>
                <w:rFonts w:hint="eastAsia"/>
              </w:rPr>
              <w:t>）、</w:t>
            </w:r>
            <w:r>
              <w:t>网络工程师（HCNE）（中级</w:t>
            </w:r>
            <w:r>
              <w:rPr>
                <w:rFonts w:hint="eastAsia"/>
              </w:rPr>
              <w:t>）、</w:t>
            </w:r>
            <w:r>
              <w:t>网络工程师（RCNA）（中级）</w:t>
            </w:r>
          </w:p>
        </w:tc>
      </w:tr>
    </w:tbl>
    <w:p w14:paraId="0EF61A44">
      <w:pPr>
        <w:spacing w:line="440" w:lineRule="exact"/>
        <w:ind w:firstLine="482"/>
        <w:rPr>
          <w:rFonts w:eastAsia="黑体"/>
          <w:b/>
          <w:sz w:val="24"/>
        </w:rPr>
      </w:pPr>
      <w:r>
        <w:rPr>
          <w:rFonts w:eastAsia="黑体"/>
          <w:b/>
          <w:sz w:val="24"/>
        </w:rPr>
        <w:t>五、培养目标和培养规格</w:t>
      </w:r>
    </w:p>
    <w:p w14:paraId="125A6EC2">
      <w:pPr>
        <w:spacing w:line="440" w:lineRule="exact"/>
        <w:ind w:firstLine="480"/>
        <w:rPr>
          <w:sz w:val="24"/>
        </w:rPr>
      </w:pPr>
      <w:r>
        <w:rPr>
          <w:sz w:val="24"/>
        </w:rPr>
        <w:t>（一）培养目标</w:t>
      </w:r>
    </w:p>
    <w:p w14:paraId="3257C9F7">
      <w:pPr>
        <w:spacing w:line="440" w:lineRule="exact"/>
        <w:ind w:firstLine="480"/>
        <w:rPr>
          <w:sz w:val="24"/>
          <w:highlight w:val="yellow"/>
        </w:rPr>
      </w:pPr>
      <w:r>
        <w:t>本专业培养理想信念坚定，德、智、体、美、劳全面发展，掌握扎实的科学文化基础和网络规划设计、网络管理与维护、系统开发与运维、网络安全、云平台部署和网络虚拟化等知识，具备网络工程售前技术支持、现场工程实施、工程项目管理、售后技术服务等能力，具有精益求精的工匠精神和良好的信息素养，面向互联网及相关服务、软件和信息服务业等行业的计算机网络工程技术人员、信息通信网络运行管理人员等职业群，能够从事网络管理与维护、网络系统集成、网络安全运维和售前售后技术支持等工作，</w:t>
      </w:r>
      <w:r>
        <w:rPr>
          <w:rFonts w:hint="eastAsia"/>
        </w:rPr>
        <w:t xml:space="preserve">服务福建省经济社会发展需要的可持续发展的高素质技术技能人才。  </w:t>
      </w:r>
    </w:p>
    <w:p w14:paraId="6CEBD920">
      <w:pPr>
        <w:spacing w:line="440" w:lineRule="exact"/>
        <w:ind w:firstLine="480"/>
        <w:rPr>
          <w:sz w:val="24"/>
        </w:rPr>
      </w:pPr>
      <w:r>
        <w:rPr>
          <w:sz w:val="24"/>
        </w:rPr>
        <w:t>（二）培养规格</w:t>
      </w:r>
    </w:p>
    <w:p w14:paraId="2EF59D02">
      <w:pPr>
        <w:spacing w:line="440" w:lineRule="exact"/>
        <w:ind w:firstLine="480"/>
        <w:rPr>
          <w:sz w:val="24"/>
        </w:rPr>
      </w:pPr>
      <w:r>
        <w:rPr>
          <w:sz w:val="24"/>
        </w:rPr>
        <w:t>1、素质要求</w:t>
      </w:r>
    </w:p>
    <w:p w14:paraId="1F951D49">
      <w:pPr>
        <w:spacing w:line="440" w:lineRule="exact"/>
        <w:ind w:firstLine="480"/>
      </w:pPr>
      <w:r>
        <w:rPr>
          <w:rFonts w:hint="eastAsia"/>
        </w:rPr>
        <w:t>（1）</w:t>
      </w:r>
      <w:r>
        <w:t>坚定拥护中国共产党领导和我国社会主义制度，在习近平新时代中国特色社会主义思想指引下，践行社会主义核心价值观，具有深厚的爱国情感和中华民族自豪感</w:t>
      </w:r>
      <w:r>
        <w:rPr>
          <w:rFonts w:hint="eastAsia"/>
        </w:rPr>
        <w:t>。</w:t>
      </w:r>
    </w:p>
    <w:p w14:paraId="36913EE7">
      <w:pPr>
        <w:spacing w:line="440" w:lineRule="exact"/>
        <w:ind w:firstLine="480"/>
      </w:pPr>
      <w:r>
        <w:rPr>
          <w:rFonts w:hint="eastAsia"/>
        </w:rPr>
        <w:t>（2）</w:t>
      </w:r>
      <w:r>
        <w:t>崇尚宪法、遵法守纪、崇德向善、诚实守信、尊重生命、热爱劳动，履行道德准则和行为规范，具有社会责任感和社会参与意识</w:t>
      </w:r>
      <w:r>
        <w:rPr>
          <w:rFonts w:hint="eastAsia"/>
        </w:rPr>
        <w:t>。</w:t>
      </w:r>
    </w:p>
    <w:p w14:paraId="7D270565">
      <w:pPr>
        <w:spacing w:line="440" w:lineRule="exact"/>
        <w:ind w:firstLine="480"/>
      </w:pPr>
      <w:r>
        <w:rPr>
          <w:rFonts w:hint="eastAsia"/>
        </w:rPr>
        <w:t>（3）</w:t>
      </w:r>
      <w:r>
        <w:t>具有健康的体魄、心理和健全的人格，掌握基本运动知识和1-2 项运动技能，养成良好的健身与卫生习惯，良好的行为习惯。</w:t>
      </w:r>
    </w:p>
    <w:p w14:paraId="5D06FFF5">
      <w:pPr>
        <w:spacing w:line="440" w:lineRule="exact"/>
        <w:ind w:firstLine="480"/>
      </w:pPr>
      <w:r>
        <w:rPr>
          <w:rFonts w:hint="eastAsia"/>
        </w:rPr>
        <w:t>（4）</w:t>
      </w:r>
      <w:r>
        <w:t>具有一定的审美和人文素养，具有感受美、表现美、鉴赏美、创造美的能力，能够形成 1-2项艺术特长或爱好。</w:t>
      </w:r>
    </w:p>
    <w:p w14:paraId="7096350A">
      <w:pPr>
        <w:spacing w:line="440" w:lineRule="exact"/>
        <w:ind w:firstLine="480"/>
      </w:pPr>
      <w:r>
        <w:rPr>
          <w:rFonts w:hint="eastAsia"/>
        </w:rPr>
        <w:t>（5）</w:t>
      </w:r>
      <w:r>
        <w:t>具有质量意识、环保意识、安全意识、信息素养、工匠精神、创新思维、数据思维。</w:t>
      </w:r>
    </w:p>
    <w:p w14:paraId="4D7DB512">
      <w:pPr>
        <w:spacing w:line="440" w:lineRule="exact"/>
        <w:ind w:firstLine="480"/>
      </w:pPr>
      <w:r>
        <w:rPr>
          <w:rFonts w:hint="eastAsia"/>
        </w:rPr>
        <w:t>（</w:t>
      </w:r>
      <w:r>
        <w:t>6</w:t>
      </w:r>
      <w:r>
        <w:rPr>
          <w:rFonts w:hint="eastAsia"/>
        </w:rPr>
        <w:t>）</w:t>
      </w:r>
      <w:r>
        <w:t>勇于奋斗、乐观向上，具有自我管理能力、职业生涯规划的意识，有较强的集体意识和团队合作精神。</w:t>
      </w:r>
    </w:p>
    <w:p w14:paraId="6A9857DE">
      <w:pPr>
        <w:spacing w:line="440" w:lineRule="exact"/>
        <w:ind w:firstLine="480"/>
      </w:pPr>
      <w:r>
        <w:rPr>
          <w:rFonts w:hint="eastAsia"/>
        </w:rPr>
        <w:t>（7）</w:t>
      </w:r>
      <w:r>
        <w:t>遵守通信纪律，严守通信秘密。</w:t>
      </w:r>
    </w:p>
    <w:p w14:paraId="716FC1CD">
      <w:pPr>
        <w:spacing w:line="440" w:lineRule="exact"/>
        <w:ind w:firstLine="480"/>
        <w:rPr>
          <w:sz w:val="24"/>
        </w:rPr>
      </w:pPr>
      <w:r>
        <w:rPr>
          <w:sz w:val="24"/>
        </w:rPr>
        <w:t>2、知识要求</w:t>
      </w:r>
    </w:p>
    <w:p w14:paraId="676AD3BA">
      <w:pPr>
        <w:spacing w:line="440" w:lineRule="exact"/>
        <w:ind w:firstLine="482"/>
      </w:pPr>
      <w:r>
        <w:rPr>
          <w:rFonts w:hint="eastAsia"/>
          <w:sz w:val="24"/>
        </w:rPr>
        <w:t>（1）通用知识：</w:t>
      </w:r>
    </w:p>
    <w:p w14:paraId="084962F6">
      <w:pPr>
        <w:spacing w:line="440" w:lineRule="exact"/>
        <w:ind w:firstLine="482"/>
      </w:pPr>
      <w:r>
        <w:rPr>
          <w:rFonts w:hint="eastAsia"/>
          <w:sz w:val="24"/>
        </w:rPr>
        <w:t>①</w:t>
      </w:r>
      <w:r>
        <w:t xml:space="preserve">熟悉与本专业相关的法律法规以及环境保护、安全消防、文明生产、网络规范和项目管理等知识。 </w:t>
      </w:r>
    </w:p>
    <w:p w14:paraId="0266296C">
      <w:pPr>
        <w:spacing w:line="440" w:lineRule="exact"/>
        <w:ind w:firstLine="482"/>
        <w:rPr>
          <w:sz w:val="24"/>
        </w:rPr>
      </w:pPr>
      <w:r>
        <w:rPr>
          <w:rFonts w:hint="eastAsia"/>
          <w:sz w:val="24"/>
        </w:rPr>
        <w:t>②</w:t>
      </w:r>
      <w:r>
        <w:t>掌握必备的思想政治理论、科学文化基础知识和中华优秀传统文化知识。</w:t>
      </w:r>
    </w:p>
    <w:p w14:paraId="244FD49A">
      <w:pPr>
        <w:spacing w:line="440" w:lineRule="exact"/>
        <w:ind w:firstLine="482"/>
        <w:rPr>
          <w:sz w:val="24"/>
        </w:rPr>
      </w:pPr>
      <w:r>
        <w:rPr>
          <w:rFonts w:hint="eastAsia"/>
          <w:sz w:val="24"/>
        </w:rPr>
        <w:t>（2）专业知识：</w:t>
      </w:r>
    </w:p>
    <w:p w14:paraId="259BCC8D">
      <w:pPr>
        <w:spacing w:line="440" w:lineRule="exact"/>
        <w:ind w:firstLine="482"/>
      </w:pPr>
      <w:r>
        <w:rPr>
          <w:rFonts w:hint="eastAsia"/>
          <w:sz w:val="24"/>
        </w:rPr>
        <w:t>③</w:t>
      </w:r>
      <w:r>
        <w:t>掌握数据库的基本知识和程序设计基本知识。</w:t>
      </w:r>
    </w:p>
    <w:p w14:paraId="6502F4F8">
      <w:pPr>
        <w:spacing w:line="440" w:lineRule="exact"/>
        <w:ind w:firstLine="482"/>
      </w:pPr>
      <w:r>
        <w:rPr>
          <w:rFonts w:hint="eastAsia"/>
          <w:sz w:val="24"/>
          <w:szCs w:val="24"/>
        </w:rPr>
        <w:t>④</w:t>
      </w:r>
      <w:r>
        <w:t>掌握计算机网络基础知识和TCP/IP协议簇知识。</w:t>
      </w:r>
    </w:p>
    <w:p w14:paraId="3D7CAD54">
      <w:pPr>
        <w:spacing w:line="440" w:lineRule="exact"/>
        <w:ind w:firstLine="482"/>
        <w:rPr>
          <w:sz w:val="24"/>
          <w:szCs w:val="24"/>
        </w:rPr>
      </w:pPr>
      <w:r>
        <w:rPr>
          <w:rFonts w:hint="eastAsia"/>
          <w:sz w:val="24"/>
          <w:szCs w:val="24"/>
        </w:rPr>
        <w:t>⑤</w:t>
      </w:r>
      <w:r>
        <w:rPr>
          <w:rFonts w:hint="eastAsia"/>
        </w:rPr>
        <w:t>掌握网络操作系统的基本知识。</w:t>
      </w:r>
    </w:p>
    <w:p w14:paraId="7312442F">
      <w:pPr>
        <w:spacing w:line="440" w:lineRule="exact"/>
        <w:ind w:firstLine="482"/>
      </w:pPr>
      <w:r>
        <w:rPr>
          <w:rFonts w:hint="eastAsia"/>
          <w:sz w:val="24"/>
          <w:szCs w:val="24"/>
        </w:rPr>
        <w:t>⑥</w:t>
      </w:r>
      <w:r>
        <w:rPr>
          <w:rFonts w:hint="eastAsia"/>
        </w:rPr>
        <w:t>熟悉计算机网络系统的结构组成及网络设备性能特点。</w:t>
      </w:r>
    </w:p>
    <w:p w14:paraId="1ECEA2A8">
      <w:pPr>
        <w:spacing w:line="440" w:lineRule="exact"/>
        <w:ind w:firstLine="482"/>
        <w:rPr>
          <w:sz w:val="24"/>
          <w:szCs w:val="24"/>
        </w:rPr>
      </w:pPr>
      <w:r>
        <w:rPr>
          <w:rFonts w:hint="eastAsia"/>
          <w:sz w:val="24"/>
          <w:szCs w:val="24"/>
        </w:rPr>
        <w:t>⑦</w:t>
      </w:r>
      <w:r>
        <w:rPr>
          <w:rFonts w:hint="eastAsia"/>
        </w:rPr>
        <w:t>掌握网络规划与设计的基本知识。</w:t>
      </w:r>
    </w:p>
    <w:p w14:paraId="7842C9F0">
      <w:pPr>
        <w:spacing w:line="440" w:lineRule="exact"/>
        <w:ind w:firstLine="482"/>
      </w:pPr>
      <w:r>
        <w:rPr>
          <w:rFonts w:hint="eastAsia"/>
          <w:sz w:val="24"/>
          <w:szCs w:val="24"/>
        </w:rPr>
        <w:t>⑧</w:t>
      </w:r>
      <w:r>
        <w:rPr>
          <w:rFonts w:hint="eastAsia"/>
        </w:rPr>
        <w:t>熟悉网络管理的基础理论知识。</w:t>
      </w:r>
    </w:p>
    <w:p w14:paraId="354A0442">
      <w:pPr>
        <w:spacing w:line="440" w:lineRule="exact"/>
        <w:ind w:firstLine="482"/>
      </w:pPr>
      <w:r>
        <w:rPr>
          <w:rFonts w:hint="eastAsia"/>
          <w:sz w:val="24"/>
          <w:szCs w:val="24"/>
        </w:rPr>
        <w:t>⑨</w:t>
      </w:r>
      <w:r>
        <w:rPr>
          <w:rFonts w:hint="eastAsia"/>
        </w:rPr>
        <w:t>掌握软件定义网络的基本理论及网络虚拟化知识。</w:t>
      </w:r>
    </w:p>
    <w:p w14:paraId="73922C6B">
      <w:pPr>
        <w:spacing w:line="440" w:lineRule="exact"/>
        <w:ind w:firstLine="482"/>
      </w:pPr>
      <w:r>
        <w:rPr>
          <w:rFonts w:hint="eastAsia"/>
          <w:sz w:val="24"/>
          <w:szCs w:val="24"/>
        </w:rPr>
        <w:t>⑩</w:t>
      </w:r>
      <w:r>
        <w:rPr>
          <w:rFonts w:hint="eastAsia"/>
        </w:rPr>
        <w:t>熟悉常用网络测试工具的功能和性能特点。</w:t>
      </w:r>
    </w:p>
    <w:p w14:paraId="49BEF9E9">
      <w:pPr>
        <w:spacing w:line="440" w:lineRule="exact"/>
        <w:ind w:firstLine="480"/>
        <w:rPr>
          <w:b/>
          <w:bCs/>
          <w:color w:val="FF0000"/>
          <w:sz w:val="24"/>
        </w:rPr>
      </w:pPr>
      <w:r>
        <w:rPr>
          <w:sz w:val="24"/>
        </w:rPr>
        <w:t>3、能力要求</w:t>
      </w:r>
    </w:p>
    <w:p w14:paraId="3E862EFE">
      <w:pPr>
        <w:spacing w:line="440" w:lineRule="exact"/>
        <w:ind w:firstLine="482"/>
      </w:pPr>
      <w:r>
        <w:rPr>
          <w:rFonts w:hint="eastAsia"/>
        </w:rPr>
        <w:t>（1）通用能力：</w:t>
      </w:r>
    </w:p>
    <w:p w14:paraId="3CC5ADD3">
      <w:pPr>
        <w:spacing w:line="440" w:lineRule="exact"/>
        <w:ind w:firstLine="482"/>
      </w:pPr>
      <w:r>
        <w:rPr>
          <w:rFonts w:hint="eastAsia"/>
        </w:rPr>
        <w:t>①</w:t>
      </w:r>
      <w:r>
        <w:t>具有探究学习、终身学习和可持续发展的能力。</w:t>
      </w:r>
    </w:p>
    <w:p w14:paraId="06AA528B">
      <w:pPr>
        <w:spacing w:line="440" w:lineRule="exact"/>
        <w:ind w:firstLine="482"/>
      </w:pPr>
      <w:r>
        <w:rPr>
          <w:rFonts w:hint="eastAsia"/>
        </w:rPr>
        <w:t>②</w:t>
      </w:r>
      <w:r>
        <w:t>具有良好的语言、文字表达能力和沟通能力。</w:t>
      </w:r>
    </w:p>
    <w:p w14:paraId="4F2D5EA2">
      <w:pPr>
        <w:spacing w:line="440" w:lineRule="exact"/>
        <w:ind w:firstLine="482"/>
      </w:pPr>
      <w:r>
        <w:rPr>
          <w:rFonts w:hint="eastAsia"/>
        </w:rPr>
        <w:t>③</w:t>
      </w:r>
      <w:r>
        <w:t>具有团队合作能力。</w:t>
      </w:r>
    </w:p>
    <w:p w14:paraId="1A945947">
      <w:pPr>
        <w:spacing w:line="440" w:lineRule="exact"/>
        <w:ind w:firstLine="482"/>
      </w:pPr>
      <w:r>
        <w:rPr>
          <w:rFonts w:hint="eastAsia"/>
        </w:rPr>
        <w:t>④</w:t>
      </w:r>
      <w:r>
        <w:t>具有本专业需要的网络技术应用与维护能力</w:t>
      </w:r>
      <w:r>
        <w:rPr>
          <w:rFonts w:hint="eastAsia"/>
        </w:rPr>
        <w:t>。</w:t>
      </w:r>
    </w:p>
    <w:p w14:paraId="4831A5E6">
      <w:pPr>
        <w:spacing w:line="440" w:lineRule="exact"/>
        <w:ind w:firstLine="482"/>
      </w:pPr>
      <w:r>
        <w:rPr>
          <w:rFonts w:hint="eastAsia"/>
        </w:rPr>
        <w:t>（2）专业能力：</w:t>
      </w:r>
    </w:p>
    <w:p w14:paraId="33B64FBB">
      <w:pPr>
        <w:spacing w:line="440" w:lineRule="exact"/>
        <w:ind w:firstLine="482"/>
      </w:pPr>
      <w:r>
        <w:rPr>
          <w:rFonts w:hint="eastAsia"/>
        </w:rPr>
        <w:t>⑤</w:t>
      </w:r>
      <w:r>
        <w:t>能够对网络设备、网络安全设备、服务器设备和无线网络进行安装与调试。</w:t>
      </w:r>
    </w:p>
    <w:p w14:paraId="741D9757">
      <w:pPr>
        <w:spacing w:line="440" w:lineRule="exact"/>
        <w:ind w:firstLine="482"/>
      </w:pPr>
      <w:r>
        <w:rPr>
          <w:rFonts w:hint="eastAsia"/>
        </w:rPr>
        <w:t>⑥</w:t>
      </w:r>
      <w:r>
        <w:t>能够熟练操作常用网络操作系统，并在 Windows 和Linux 平台上部署常用的网络应用环境。</w:t>
      </w:r>
    </w:p>
    <w:p w14:paraId="2E43DFB7">
      <w:pPr>
        <w:spacing w:line="440" w:lineRule="exact"/>
        <w:ind w:firstLine="482"/>
      </w:pPr>
      <w:r>
        <w:rPr>
          <w:rFonts w:hint="eastAsia"/>
        </w:rPr>
        <w:t>⑦</w:t>
      </w:r>
      <w:r>
        <w:t>能够根据用户需求规划和设计网络系统，并部署网络设备，对网络系统进行联合调试。</w:t>
      </w:r>
    </w:p>
    <w:p w14:paraId="7CEA33BD">
      <w:pPr>
        <w:spacing w:line="440" w:lineRule="exact"/>
        <w:ind w:firstLine="482"/>
      </w:pPr>
      <w:r>
        <w:rPr>
          <w:rFonts w:hint="eastAsia"/>
        </w:rPr>
        <w:t>⑧</w:t>
      </w:r>
      <w:r>
        <w:t>能够设计、实施中小型网络工程和数据中心机房。</w:t>
      </w:r>
    </w:p>
    <w:p w14:paraId="3FCFC5B5">
      <w:pPr>
        <w:spacing w:line="440" w:lineRule="exact"/>
        <w:ind w:firstLine="482"/>
      </w:pPr>
      <w:r>
        <w:rPr>
          <w:rFonts w:hint="eastAsia"/>
        </w:rPr>
        <w:t>⑨</w:t>
      </w:r>
      <w:r>
        <w:t>具备协助管理网络工程项目，撰写项目文档、工程报告等技术文档的能力；</w:t>
      </w:r>
    </w:p>
    <w:p w14:paraId="20E087E6">
      <w:pPr>
        <w:spacing w:line="440" w:lineRule="exact"/>
        <w:ind w:firstLine="482"/>
      </w:pPr>
      <w:r>
        <w:rPr>
          <w:rFonts w:hint="eastAsia"/>
        </w:rPr>
        <w:t>⑩</w:t>
      </w:r>
      <w:r>
        <w:t>具有计算机网络安全配置、管理与维护能力。</w:t>
      </w:r>
    </w:p>
    <w:p w14:paraId="60CA3F8B">
      <w:pPr>
        <w:spacing w:line="440" w:lineRule="exact"/>
        <w:ind w:firstLine="482"/>
        <w:rPr>
          <w:rFonts w:hint="eastAsia" w:ascii="宋体" w:hAnsi="宋体" w:cs="Cambria Math"/>
        </w:rPr>
      </w:pPr>
      <w:r>
        <w:rPr>
          <w:rFonts w:ascii="Cambria Math" w:hAnsi="Cambria Math" w:cs="Cambria Math"/>
        </w:rPr>
        <w:t>⑪</w:t>
      </w:r>
      <w:r>
        <w:rPr>
          <w:rFonts w:ascii="宋体" w:hAnsi="宋体"/>
        </w:rPr>
        <w:t>具有网络应用系统设计、开发及维护能力和数据库管理能力。</w:t>
      </w:r>
    </w:p>
    <w:p w14:paraId="49F4B227">
      <w:pPr>
        <w:spacing w:line="440" w:lineRule="exact"/>
        <w:ind w:firstLine="482"/>
        <w:rPr>
          <w:rFonts w:hint="eastAsia" w:ascii="宋体" w:hAnsi="宋体" w:cs="Cambria Math"/>
        </w:rPr>
      </w:pPr>
      <w:r>
        <w:rPr>
          <w:rFonts w:ascii="Cambria Math" w:hAnsi="Cambria Math" w:cs="Cambria Math"/>
        </w:rPr>
        <w:t>⑫</w:t>
      </w:r>
      <w:r>
        <w:rPr>
          <w:rFonts w:ascii="宋体" w:hAnsi="宋体"/>
        </w:rPr>
        <w:t>具有网络虚拟化及云平台系统搭建和系统平台设备配置部署能力。</w:t>
      </w:r>
    </w:p>
    <w:p w14:paraId="4B636945">
      <w:pPr>
        <w:spacing w:line="440" w:lineRule="exact"/>
        <w:ind w:firstLine="482"/>
        <w:jc w:val="left"/>
        <w:rPr>
          <w:rFonts w:hint="eastAsia" w:ascii="宋体" w:hAnsi="宋体"/>
        </w:rPr>
      </w:pPr>
      <w:r>
        <w:rPr>
          <w:rFonts w:ascii="Cambria Math" w:hAnsi="Cambria Math" w:cs="Cambria Math"/>
        </w:rPr>
        <w:t>⑬</w:t>
      </w:r>
      <w:r>
        <w:rPr>
          <w:rFonts w:ascii="宋体" w:hAnsi="宋体"/>
        </w:rPr>
        <w:t>具有运用本专业相关技术技能知识进行创新创业和专业技能竞赛的能</w:t>
      </w:r>
      <w:r>
        <w:rPr>
          <w:rFonts w:hint="eastAsia" w:ascii="宋体" w:hAnsi="宋体"/>
        </w:rPr>
        <w:t>两台力。</w:t>
      </w:r>
    </w:p>
    <w:p w14:paraId="3FCA5382">
      <w:pPr>
        <w:spacing w:line="440" w:lineRule="exact"/>
        <w:ind w:firstLine="482"/>
        <w:rPr>
          <w:rFonts w:eastAsia="黑体"/>
          <w:b/>
          <w:sz w:val="24"/>
        </w:rPr>
      </w:pPr>
      <w:r>
        <w:rPr>
          <w:rFonts w:eastAsia="黑体"/>
          <w:b/>
          <w:sz w:val="24"/>
        </w:rPr>
        <w:t>六、人才培养模式</w:t>
      </w:r>
    </w:p>
    <w:p w14:paraId="4FF27B17">
      <w:pPr>
        <w:spacing w:line="460" w:lineRule="exact"/>
        <w:ind w:firstLine="480"/>
        <w:rPr>
          <w:rFonts w:hint="eastAsia" w:ascii="宋体" w:hAnsi="宋体"/>
          <w:szCs w:val="21"/>
        </w:rPr>
      </w:pPr>
      <w:r>
        <w:rPr>
          <w:rFonts w:hint="eastAsia" w:ascii="宋体" w:hAnsi="宋体"/>
          <w:szCs w:val="21"/>
        </w:rPr>
        <w:t>计算机应用技术专业人才培养模式依托校企合作，构建了2+0.5+0.5的“六合一，三结合”的人才培养模式。</w:t>
      </w:r>
    </w:p>
    <w:p w14:paraId="24690B88">
      <w:pPr>
        <w:spacing w:line="460" w:lineRule="exact"/>
        <w:ind w:firstLine="480"/>
        <w:rPr>
          <w:rFonts w:hint="eastAsia"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111125</wp:posOffset>
            </wp:positionH>
            <wp:positionV relativeFrom="paragraph">
              <wp:posOffset>1595120</wp:posOffset>
            </wp:positionV>
            <wp:extent cx="5163185" cy="2251075"/>
            <wp:effectExtent l="0" t="0" r="0" b="0"/>
            <wp:wrapSquare wrapText="bothSides"/>
            <wp:docPr id="14137880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88026"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63185" cy="2251075"/>
                    </a:xfrm>
                    <a:prstGeom prst="rect">
                      <a:avLst/>
                    </a:prstGeom>
                    <a:noFill/>
                  </pic:spPr>
                </pic:pic>
              </a:graphicData>
            </a:graphic>
          </wp:anchor>
        </w:drawing>
      </w:r>
      <w:r>
        <w:rPr>
          <w:rFonts w:hint="eastAsia" w:ascii="宋体" w:hAnsi="宋体"/>
          <w:szCs w:val="21"/>
        </w:rPr>
        <w:t>六合一即为“学校与企业合一”、“教师与师傅合一”、“学生与学徒合一”, “作品与产品合一”,“上课与上班合一”、“育人与创收合一”人才培养架构。三结合即为“工程教育理念和行业丰富工程实践经验相结合、人才培养标准与产业前沿应用人才需求相结合、线上教育与线下实训相结合”的三结合方式，让学生在职业生涯初期构筑适应企业和社会要求的匹配接口。</w:t>
      </w:r>
    </w:p>
    <w:p w14:paraId="6CEC22A4">
      <w:pPr>
        <w:spacing w:line="440" w:lineRule="exact"/>
        <w:ind w:firstLine="482" w:firstLineChars="2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39F9DD4C">
      <w:pPr>
        <w:spacing w:line="440" w:lineRule="exact"/>
        <w:ind w:firstLine="482"/>
        <w:rPr>
          <w:b/>
          <w:bCs/>
          <w:sz w:val="24"/>
        </w:rPr>
      </w:pPr>
      <w:r>
        <w:rPr>
          <w:b/>
          <w:bCs/>
          <w:sz w:val="24"/>
        </w:rPr>
        <w:t>（</w:t>
      </w:r>
      <w:r>
        <w:rPr>
          <w:rFonts w:hint="eastAsia"/>
          <w:b/>
          <w:bCs/>
          <w:sz w:val="24"/>
        </w:rPr>
        <w:t>一</w:t>
      </w:r>
      <w:r>
        <w:rPr>
          <w:b/>
          <w:bCs/>
          <w:sz w:val="24"/>
        </w:rPr>
        <w:t>）课程体系结构</w:t>
      </w:r>
    </w:p>
    <w:tbl>
      <w:tblPr>
        <w:tblStyle w:val="11"/>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490E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41AB7FDB">
            <w:pPr>
              <w:widowControl/>
              <w:adjustRightInd w:val="0"/>
              <w:snapToGrid w:val="0"/>
              <w:jc w:val="center"/>
              <w:rPr>
                <w:b/>
                <w:kern w:val="0"/>
                <w:sz w:val="18"/>
                <w:szCs w:val="18"/>
              </w:rPr>
            </w:pPr>
            <w:bookmarkStart w:id="3" w:name="_Hlk170052483"/>
            <w:r>
              <w:rPr>
                <w:b/>
                <w:kern w:val="0"/>
                <w:sz w:val="18"/>
                <w:szCs w:val="18"/>
              </w:rPr>
              <w:t>课程</w:t>
            </w:r>
            <w:r>
              <w:rPr>
                <w:rFonts w:hint="eastAsia"/>
                <w:b/>
                <w:kern w:val="0"/>
                <w:sz w:val="18"/>
                <w:szCs w:val="18"/>
              </w:rPr>
              <w:t>类别</w:t>
            </w:r>
          </w:p>
        </w:tc>
        <w:tc>
          <w:tcPr>
            <w:tcW w:w="1733" w:type="dxa"/>
            <w:shd w:val="clear" w:color="auto" w:fill="CCFFCC"/>
            <w:noWrap/>
            <w:vAlign w:val="center"/>
          </w:tcPr>
          <w:p w14:paraId="6B54C6D4">
            <w:pPr>
              <w:widowControl/>
              <w:adjustRightInd w:val="0"/>
              <w:snapToGrid w:val="0"/>
              <w:jc w:val="center"/>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noWrap/>
            <w:vAlign w:val="center"/>
          </w:tcPr>
          <w:p w14:paraId="2E5C9DCA">
            <w:pPr>
              <w:widowControl/>
              <w:adjustRightInd w:val="0"/>
              <w:snapToGrid w:val="0"/>
              <w:jc w:val="center"/>
              <w:rPr>
                <w:b/>
                <w:kern w:val="0"/>
                <w:sz w:val="18"/>
                <w:szCs w:val="18"/>
              </w:rPr>
            </w:pPr>
            <w:r>
              <w:rPr>
                <w:b/>
                <w:kern w:val="0"/>
                <w:sz w:val="18"/>
                <w:szCs w:val="18"/>
              </w:rPr>
              <w:t>序号</w:t>
            </w:r>
          </w:p>
        </w:tc>
        <w:tc>
          <w:tcPr>
            <w:tcW w:w="3020" w:type="dxa"/>
            <w:shd w:val="clear" w:color="auto" w:fill="CCFFCC"/>
            <w:noWrap/>
            <w:vAlign w:val="center"/>
          </w:tcPr>
          <w:p w14:paraId="321E2214">
            <w:pPr>
              <w:widowControl/>
              <w:adjustRightInd w:val="0"/>
              <w:snapToGrid w:val="0"/>
              <w:jc w:val="center"/>
              <w:rPr>
                <w:b/>
                <w:kern w:val="0"/>
                <w:sz w:val="18"/>
                <w:szCs w:val="18"/>
              </w:rPr>
            </w:pPr>
            <w:r>
              <w:rPr>
                <w:b/>
                <w:kern w:val="0"/>
                <w:sz w:val="18"/>
                <w:szCs w:val="18"/>
              </w:rPr>
              <w:t>课程名称</w:t>
            </w:r>
          </w:p>
        </w:tc>
      </w:tr>
      <w:tr w14:paraId="21F8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402D4B98">
            <w:pPr>
              <w:widowControl/>
              <w:adjustRightInd w:val="0"/>
              <w:snapToGrid w:val="0"/>
              <w:jc w:val="center"/>
              <w:rPr>
                <w:bCs/>
                <w:kern w:val="0"/>
                <w:sz w:val="18"/>
                <w:szCs w:val="18"/>
              </w:rPr>
            </w:pPr>
          </w:p>
          <w:p w14:paraId="24B9DC17">
            <w:pPr>
              <w:widowControl/>
              <w:adjustRightInd w:val="0"/>
              <w:snapToGrid w:val="0"/>
              <w:jc w:val="center"/>
              <w:rPr>
                <w:bCs/>
                <w:kern w:val="0"/>
                <w:sz w:val="18"/>
                <w:szCs w:val="18"/>
              </w:rPr>
            </w:pPr>
          </w:p>
          <w:p w14:paraId="093D17FB">
            <w:pPr>
              <w:widowControl/>
              <w:adjustRightInd w:val="0"/>
              <w:snapToGrid w:val="0"/>
              <w:jc w:val="center"/>
              <w:rPr>
                <w:bCs/>
                <w:kern w:val="0"/>
                <w:sz w:val="18"/>
                <w:szCs w:val="18"/>
              </w:rPr>
            </w:pPr>
          </w:p>
          <w:p w14:paraId="07CD9F73">
            <w:pPr>
              <w:widowControl/>
              <w:adjustRightInd w:val="0"/>
              <w:snapToGrid w:val="0"/>
              <w:jc w:val="center"/>
              <w:rPr>
                <w:bCs/>
                <w:kern w:val="0"/>
                <w:sz w:val="18"/>
                <w:szCs w:val="18"/>
              </w:rPr>
            </w:pPr>
          </w:p>
          <w:p w14:paraId="766AB925">
            <w:pPr>
              <w:widowControl/>
              <w:adjustRightInd w:val="0"/>
              <w:snapToGrid w:val="0"/>
              <w:jc w:val="center"/>
              <w:rPr>
                <w:bCs/>
                <w:kern w:val="0"/>
                <w:sz w:val="18"/>
                <w:szCs w:val="18"/>
              </w:rPr>
            </w:pPr>
          </w:p>
          <w:p w14:paraId="774DAD62">
            <w:pPr>
              <w:widowControl/>
              <w:adjustRightInd w:val="0"/>
              <w:snapToGrid w:val="0"/>
              <w:jc w:val="center"/>
              <w:rPr>
                <w:bCs/>
                <w:kern w:val="0"/>
                <w:sz w:val="18"/>
                <w:szCs w:val="18"/>
              </w:rPr>
            </w:pPr>
          </w:p>
          <w:p w14:paraId="7A018CFF">
            <w:pPr>
              <w:widowControl/>
              <w:adjustRightInd w:val="0"/>
              <w:snapToGrid w:val="0"/>
              <w:jc w:val="center"/>
              <w:rPr>
                <w:bCs/>
                <w:kern w:val="0"/>
                <w:sz w:val="18"/>
                <w:szCs w:val="18"/>
              </w:rPr>
            </w:pPr>
          </w:p>
          <w:p w14:paraId="288B1158">
            <w:pPr>
              <w:widowControl/>
              <w:adjustRightInd w:val="0"/>
              <w:snapToGrid w:val="0"/>
              <w:jc w:val="center"/>
              <w:rPr>
                <w:bCs/>
                <w:kern w:val="0"/>
                <w:sz w:val="18"/>
                <w:szCs w:val="18"/>
              </w:rPr>
            </w:pPr>
          </w:p>
          <w:p w14:paraId="7A25166F">
            <w:pPr>
              <w:widowControl/>
              <w:adjustRightInd w:val="0"/>
              <w:snapToGrid w:val="0"/>
              <w:jc w:val="center"/>
              <w:rPr>
                <w:bCs/>
                <w:kern w:val="0"/>
                <w:sz w:val="18"/>
                <w:szCs w:val="18"/>
              </w:rPr>
            </w:pPr>
          </w:p>
          <w:p w14:paraId="7BDAACBD">
            <w:pPr>
              <w:widowControl/>
              <w:adjustRightInd w:val="0"/>
              <w:snapToGrid w:val="0"/>
              <w:jc w:val="center"/>
              <w:rPr>
                <w:bCs/>
                <w:kern w:val="0"/>
                <w:sz w:val="18"/>
                <w:szCs w:val="18"/>
              </w:rPr>
            </w:pPr>
          </w:p>
          <w:p w14:paraId="0F21B7CA">
            <w:pPr>
              <w:widowControl/>
              <w:adjustRightInd w:val="0"/>
              <w:snapToGrid w:val="0"/>
              <w:jc w:val="center"/>
              <w:rPr>
                <w:bCs/>
                <w:kern w:val="0"/>
                <w:sz w:val="18"/>
                <w:szCs w:val="18"/>
              </w:rPr>
            </w:pPr>
          </w:p>
          <w:p w14:paraId="1B946DDE">
            <w:pPr>
              <w:widowControl/>
              <w:adjustRightInd w:val="0"/>
              <w:snapToGrid w:val="0"/>
              <w:jc w:val="center"/>
              <w:rPr>
                <w:bCs/>
                <w:kern w:val="0"/>
                <w:sz w:val="18"/>
                <w:szCs w:val="18"/>
              </w:rPr>
            </w:pPr>
          </w:p>
          <w:p w14:paraId="28479AF1">
            <w:pPr>
              <w:widowControl/>
              <w:adjustRightInd w:val="0"/>
              <w:snapToGrid w:val="0"/>
              <w:jc w:val="center"/>
              <w:rPr>
                <w:bCs/>
                <w:kern w:val="0"/>
                <w:sz w:val="18"/>
                <w:szCs w:val="18"/>
              </w:rPr>
            </w:pPr>
          </w:p>
          <w:p w14:paraId="5E0FD95B">
            <w:pPr>
              <w:widowControl/>
              <w:adjustRightInd w:val="0"/>
              <w:snapToGrid w:val="0"/>
              <w:jc w:val="center"/>
              <w:rPr>
                <w:bCs/>
                <w:kern w:val="0"/>
                <w:sz w:val="18"/>
                <w:szCs w:val="18"/>
              </w:rPr>
            </w:pPr>
          </w:p>
          <w:p w14:paraId="21124EAE">
            <w:pPr>
              <w:widowControl/>
              <w:adjustRightInd w:val="0"/>
              <w:snapToGrid w:val="0"/>
              <w:jc w:val="center"/>
              <w:rPr>
                <w:bCs/>
                <w:kern w:val="0"/>
                <w:sz w:val="18"/>
                <w:szCs w:val="18"/>
              </w:rPr>
            </w:pPr>
            <w:r>
              <w:rPr>
                <w:bCs/>
                <w:kern w:val="0"/>
                <w:sz w:val="18"/>
                <w:szCs w:val="18"/>
              </w:rPr>
              <w:t>公共基础课程</w:t>
            </w:r>
          </w:p>
        </w:tc>
        <w:tc>
          <w:tcPr>
            <w:tcW w:w="1733" w:type="dxa"/>
            <w:vMerge w:val="restart"/>
            <w:noWrap/>
            <w:vAlign w:val="center"/>
          </w:tcPr>
          <w:p w14:paraId="56611BC9">
            <w:pPr>
              <w:widowControl/>
              <w:adjustRightInd w:val="0"/>
              <w:snapToGrid w:val="0"/>
              <w:jc w:val="center"/>
              <w:rPr>
                <w:bCs/>
                <w:kern w:val="0"/>
                <w:sz w:val="18"/>
                <w:szCs w:val="18"/>
              </w:rPr>
            </w:pPr>
            <w:r>
              <w:rPr>
                <w:bCs/>
                <w:kern w:val="0"/>
                <w:sz w:val="18"/>
                <w:szCs w:val="18"/>
              </w:rPr>
              <w:t>公共基础</w:t>
            </w:r>
            <w:r>
              <w:rPr>
                <w:rFonts w:hint="eastAsia"/>
                <w:bCs/>
                <w:kern w:val="0"/>
                <w:sz w:val="18"/>
                <w:szCs w:val="18"/>
              </w:rPr>
              <w:t>必修</w:t>
            </w:r>
          </w:p>
        </w:tc>
        <w:tc>
          <w:tcPr>
            <w:tcW w:w="862" w:type="dxa"/>
            <w:noWrap/>
            <w:vAlign w:val="center"/>
          </w:tcPr>
          <w:p w14:paraId="6673DF29">
            <w:pPr>
              <w:widowControl/>
              <w:adjustRightInd w:val="0"/>
              <w:snapToGrid w:val="0"/>
              <w:jc w:val="center"/>
              <w:rPr>
                <w:bCs/>
                <w:kern w:val="0"/>
                <w:sz w:val="18"/>
                <w:szCs w:val="18"/>
              </w:rPr>
            </w:pPr>
            <w:r>
              <w:rPr>
                <w:bCs/>
                <w:kern w:val="0"/>
                <w:sz w:val="18"/>
                <w:szCs w:val="18"/>
              </w:rPr>
              <w:t>1</w:t>
            </w:r>
          </w:p>
        </w:tc>
        <w:tc>
          <w:tcPr>
            <w:tcW w:w="3020" w:type="dxa"/>
            <w:noWrap/>
            <w:vAlign w:val="center"/>
          </w:tcPr>
          <w:p w14:paraId="06450C61">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思想道德与法治</w:t>
            </w:r>
          </w:p>
        </w:tc>
      </w:tr>
      <w:tr w14:paraId="562A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569D71F5">
            <w:pPr>
              <w:widowControl/>
              <w:adjustRightInd w:val="0"/>
              <w:snapToGrid w:val="0"/>
              <w:jc w:val="left"/>
              <w:rPr>
                <w:bCs/>
                <w:kern w:val="0"/>
                <w:sz w:val="18"/>
                <w:szCs w:val="18"/>
              </w:rPr>
            </w:pPr>
          </w:p>
        </w:tc>
        <w:tc>
          <w:tcPr>
            <w:tcW w:w="1733" w:type="dxa"/>
            <w:vMerge w:val="continue"/>
            <w:noWrap/>
            <w:vAlign w:val="center"/>
          </w:tcPr>
          <w:p w14:paraId="7129A110">
            <w:pPr>
              <w:widowControl/>
              <w:adjustRightInd w:val="0"/>
              <w:snapToGrid w:val="0"/>
              <w:jc w:val="left"/>
              <w:rPr>
                <w:bCs/>
                <w:kern w:val="0"/>
                <w:sz w:val="18"/>
                <w:szCs w:val="18"/>
              </w:rPr>
            </w:pPr>
          </w:p>
        </w:tc>
        <w:tc>
          <w:tcPr>
            <w:tcW w:w="862" w:type="dxa"/>
            <w:noWrap/>
            <w:vAlign w:val="center"/>
          </w:tcPr>
          <w:p w14:paraId="6514D394">
            <w:pPr>
              <w:widowControl/>
              <w:adjustRightInd w:val="0"/>
              <w:snapToGrid w:val="0"/>
              <w:jc w:val="center"/>
              <w:rPr>
                <w:bCs/>
                <w:kern w:val="0"/>
                <w:sz w:val="18"/>
                <w:szCs w:val="18"/>
              </w:rPr>
            </w:pPr>
            <w:r>
              <w:rPr>
                <w:bCs/>
                <w:kern w:val="0"/>
                <w:sz w:val="18"/>
                <w:szCs w:val="18"/>
              </w:rPr>
              <w:t>2</w:t>
            </w:r>
          </w:p>
        </w:tc>
        <w:tc>
          <w:tcPr>
            <w:tcW w:w="3020" w:type="dxa"/>
            <w:noWrap/>
            <w:vAlign w:val="center"/>
          </w:tcPr>
          <w:p w14:paraId="6B05BCD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毛泽东思想和中国特色社会主义理论体系概论</w:t>
            </w:r>
          </w:p>
        </w:tc>
      </w:tr>
      <w:tr w14:paraId="512F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341AAACD">
            <w:pPr>
              <w:widowControl/>
              <w:adjustRightInd w:val="0"/>
              <w:snapToGrid w:val="0"/>
              <w:jc w:val="left"/>
              <w:rPr>
                <w:bCs/>
                <w:kern w:val="0"/>
                <w:sz w:val="18"/>
                <w:szCs w:val="18"/>
              </w:rPr>
            </w:pPr>
          </w:p>
        </w:tc>
        <w:tc>
          <w:tcPr>
            <w:tcW w:w="1733" w:type="dxa"/>
            <w:vMerge w:val="continue"/>
            <w:noWrap/>
            <w:vAlign w:val="center"/>
          </w:tcPr>
          <w:p w14:paraId="7E174326">
            <w:pPr>
              <w:widowControl/>
              <w:adjustRightInd w:val="0"/>
              <w:snapToGrid w:val="0"/>
              <w:jc w:val="left"/>
              <w:rPr>
                <w:bCs/>
                <w:kern w:val="0"/>
                <w:sz w:val="18"/>
                <w:szCs w:val="18"/>
              </w:rPr>
            </w:pPr>
          </w:p>
        </w:tc>
        <w:tc>
          <w:tcPr>
            <w:tcW w:w="862" w:type="dxa"/>
            <w:noWrap/>
            <w:vAlign w:val="center"/>
          </w:tcPr>
          <w:p w14:paraId="5D781059">
            <w:pPr>
              <w:widowControl/>
              <w:adjustRightInd w:val="0"/>
              <w:snapToGrid w:val="0"/>
              <w:jc w:val="center"/>
              <w:rPr>
                <w:bCs/>
                <w:kern w:val="0"/>
                <w:sz w:val="18"/>
                <w:szCs w:val="18"/>
              </w:rPr>
            </w:pPr>
            <w:r>
              <w:rPr>
                <w:rFonts w:hint="eastAsia"/>
                <w:bCs/>
                <w:kern w:val="0"/>
                <w:sz w:val="18"/>
                <w:szCs w:val="18"/>
              </w:rPr>
              <w:t>3</w:t>
            </w:r>
          </w:p>
        </w:tc>
        <w:tc>
          <w:tcPr>
            <w:tcW w:w="3020" w:type="dxa"/>
            <w:noWrap/>
            <w:vAlign w:val="center"/>
          </w:tcPr>
          <w:p w14:paraId="621816CC">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习近平新时代中国特色社会主义思想概论</w:t>
            </w:r>
          </w:p>
        </w:tc>
      </w:tr>
      <w:tr w14:paraId="19A5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26B21667">
            <w:pPr>
              <w:widowControl/>
              <w:adjustRightInd w:val="0"/>
              <w:snapToGrid w:val="0"/>
              <w:jc w:val="left"/>
              <w:rPr>
                <w:bCs/>
                <w:kern w:val="0"/>
                <w:sz w:val="18"/>
                <w:szCs w:val="18"/>
              </w:rPr>
            </w:pPr>
          </w:p>
        </w:tc>
        <w:tc>
          <w:tcPr>
            <w:tcW w:w="1733" w:type="dxa"/>
            <w:vMerge w:val="continue"/>
            <w:noWrap/>
            <w:vAlign w:val="center"/>
          </w:tcPr>
          <w:p w14:paraId="191239B3">
            <w:pPr>
              <w:widowControl/>
              <w:adjustRightInd w:val="0"/>
              <w:snapToGrid w:val="0"/>
              <w:jc w:val="left"/>
              <w:rPr>
                <w:bCs/>
                <w:kern w:val="0"/>
                <w:sz w:val="18"/>
                <w:szCs w:val="18"/>
              </w:rPr>
            </w:pPr>
          </w:p>
        </w:tc>
        <w:tc>
          <w:tcPr>
            <w:tcW w:w="862" w:type="dxa"/>
            <w:noWrap/>
            <w:vAlign w:val="center"/>
          </w:tcPr>
          <w:p w14:paraId="6B3C380E">
            <w:pPr>
              <w:widowControl/>
              <w:adjustRightInd w:val="0"/>
              <w:snapToGrid w:val="0"/>
              <w:jc w:val="center"/>
              <w:rPr>
                <w:bCs/>
                <w:kern w:val="0"/>
                <w:sz w:val="18"/>
                <w:szCs w:val="18"/>
              </w:rPr>
            </w:pPr>
            <w:r>
              <w:rPr>
                <w:rFonts w:hint="eastAsia"/>
                <w:bCs/>
                <w:kern w:val="0"/>
                <w:sz w:val="18"/>
                <w:szCs w:val="18"/>
              </w:rPr>
              <w:t>4</w:t>
            </w:r>
          </w:p>
        </w:tc>
        <w:tc>
          <w:tcPr>
            <w:tcW w:w="3020" w:type="dxa"/>
            <w:noWrap/>
            <w:vAlign w:val="center"/>
          </w:tcPr>
          <w:p w14:paraId="003F5B7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形势与政策</w:t>
            </w:r>
          </w:p>
        </w:tc>
      </w:tr>
      <w:tr w14:paraId="1CE7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7C73C3CA">
            <w:pPr>
              <w:widowControl/>
              <w:adjustRightInd w:val="0"/>
              <w:snapToGrid w:val="0"/>
              <w:jc w:val="left"/>
              <w:rPr>
                <w:bCs/>
                <w:kern w:val="0"/>
                <w:sz w:val="18"/>
                <w:szCs w:val="18"/>
              </w:rPr>
            </w:pPr>
          </w:p>
        </w:tc>
        <w:tc>
          <w:tcPr>
            <w:tcW w:w="1733" w:type="dxa"/>
            <w:vMerge w:val="continue"/>
            <w:noWrap/>
            <w:vAlign w:val="center"/>
          </w:tcPr>
          <w:p w14:paraId="002B256A">
            <w:pPr>
              <w:widowControl/>
              <w:adjustRightInd w:val="0"/>
              <w:snapToGrid w:val="0"/>
              <w:jc w:val="left"/>
              <w:rPr>
                <w:bCs/>
                <w:kern w:val="0"/>
                <w:sz w:val="18"/>
                <w:szCs w:val="18"/>
              </w:rPr>
            </w:pPr>
          </w:p>
        </w:tc>
        <w:tc>
          <w:tcPr>
            <w:tcW w:w="862" w:type="dxa"/>
            <w:noWrap/>
            <w:vAlign w:val="center"/>
          </w:tcPr>
          <w:p w14:paraId="1246F0F5">
            <w:pPr>
              <w:widowControl/>
              <w:adjustRightInd w:val="0"/>
              <w:snapToGrid w:val="0"/>
              <w:jc w:val="center"/>
              <w:rPr>
                <w:bCs/>
                <w:kern w:val="0"/>
                <w:sz w:val="18"/>
                <w:szCs w:val="18"/>
              </w:rPr>
            </w:pPr>
            <w:r>
              <w:rPr>
                <w:rFonts w:hint="eastAsia"/>
                <w:bCs/>
                <w:kern w:val="0"/>
                <w:sz w:val="18"/>
                <w:szCs w:val="18"/>
              </w:rPr>
              <w:t>5</w:t>
            </w:r>
          </w:p>
        </w:tc>
        <w:tc>
          <w:tcPr>
            <w:tcW w:w="3020" w:type="dxa"/>
            <w:noWrap/>
            <w:vAlign w:val="center"/>
          </w:tcPr>
          <w:p w14:paraId="4696A93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大学生体育与健康</w:t>
            </w:r>
          </w:p>
        </w:tc>
      </w:tr>
      <w:tr w14:paraId="03B8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93C5220">
            <w:pPr>
              <w:widowControl/>
              <w:adjustRightInd w:val="0"/>
              <w:snapToGrid w:val="0"/>
              <w:jc w:val="left"/>
              <w:rPr>
                <w:bCs/>
                <w:kern w:val="0"/>
                <w:sz w:val="18"/>
                <w:szCs w:val="18"/>
              </w:rPr>
            </w:pPr>
          </w:p>
        </w:tc>
        <w:tc>
          <w:tcPr>
            <w:tcW w:w="1733" w:type="dxa"/>
            <w:vMerge w:val="continue"/>
            <w:noWrap/>
            <w:vAlign w:val="center"/>
          </w:tcPr>
          <w:p w14:paraId="1A279874">
            <w:pPr>
              <w:widowControl/>
              <w:adjustRightInd w:val="0"/>
              <w:snapToGrid w:val="0"/>
              <w:jc w:val="left"/>
              <w:rPr>
                <w:bCs/>
                <w:kern w:val="0"/>
                <w:sz w:val="18"/>
                <w:szCs w:val="18"/>
              </w:rPr>
            </w:pPr>
          </w:p>
        </w:tc>
        <w:tc>
          <w:tcPr>
            <w:tcW w:w="862" w:type="dxa"/>
            <w:noWrap/>
            <w:vAlign w:val="center"/>
          </w:tcPr>
          <w:p w14:paraId="7C10534F">
            <w:pPr>
              <w:widowControl/>
              <w:adjustRightInd w:val="0"/>
              <w:snapToGrid w:val="0"/>
              <w:jc w:val="center"/>
              <w:rPr>
                <w:bCs/>
                <w:kern w:val="0"/>
                <w:sz w:val="18"/>
                <w:szCs w:val="18"/>
              </w:rPr>
            </w:pPr>
            <w:r>
              <w:rPr>
                <w:rFonts w:hint="eastAsia"/>
                <w:bCs/>
                <w:kern w:val="0"/>
                <w:sz w:val="18"/>
                <w:szCs w:val="18"/>
              </w:rPr>
              <w:t>6</w:t>
            </w:r>
          </w:p>
        </w:tc>
        <w:tc>
          <w:tcPr>
            <w:tcW w:w="3020" w:type="dxa"/>
            <w:noWrap/>
            <w:vAlign w:val="center"/>
          </w:tcPr>
          <w:p w14:paraId="1958EE3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军事理论</w:t>
            </w:r>
          </w:p>
        </w:tc>
      </w:tr>
      <w:tr w14:paraId="05AE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5B09BED6">
            <w:pPr>
              <w:widowControl/>
              <w:adjustRightInd w:val="0"/>
              <w:snapToGrid w:val="0"/>
              <w:jc w:val="left"/>
              <w:rPr>
                <w:bCs/>
                <w:kern w:val="0"/>
                <w:sz w:val="18"/>
                <w:szCs w:val="18"/>
              </w:rPr>
            </w:pPr>
          </w:p>
        </w:tc>
        <w:tc>
          <w:tcPr>
            <w:tcW w:w="1733" w:type="dxa"/>
            <w:vMerge w:val="continue"/>
            <w:noWrap/>
            <w:vAlign w:val="center"/>
          </w:tcPr>
          <w:p w14:paraId="1FEB0284">
            <w:pPr>
              <w:widowControl/>
              <w:adjustRightInd w:val="0"/>
              <w:snapToGrid w:val="0"/>
              <w:jc w:val="left"/>
              <w:rPr>
                <w:bCs/>
                <w:kern w:val="0"/>
                <w:sz w:val="18"/>
                <w:szCs w:val="18"/>
              </w:rPr>
            </w:pPr>
          </w:p>
        </w:tc>
        <w:tc>
          <w:tcPr>
            <w:tcW w:w="862" w:type="dxa"/>
            <w:noWrap/>
            <w:vAlign w:val="center"/>
          </w:tcPr>
          <w:p w14:paraId="15CC5593">
            <w:pPr>
              <w:widowControl/>
              <w:adjustRightInd w:val="0"/>
              <w:snapToGrid w:val="0"/>
              <w:jc w:val="center"/>
              <w:rPr>
                <w:bCs/>
                <w:kern w:val="0"/>
                <w:sz w:val="18"/>
                <w:szCs w:val="18"/>
              </w:rPr>
            </w:pPr>
            <w:r>
              <w:rPr>
                <w:rFonts w:hint="eastAsia"/>
                <w:bCs/>
                <w:kern w:val="0"/>
                <w:sz w:val="18"/>
                <w:szCs w:val="18"/>
              </w:rPr>
              <w:t>7</w:t>
            </w:r>
          </w:p>
        </w:tc>
        <w:tc>
          <w:tcPr>
            <w:tcW w:w="3020" w:type="dxa"/>
            <w:noWrap/>
            <w:vAlign w:val="center"/>
          </w:tcPr>
          <w:p w14:paraId="5AFBB72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大学生心理健康教育</w:t>
            </w:r>
          </w:p>
        </w:tc>
      </w:tr>
      <w:tr w14:paraId="4672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5749DBD">
            <w:pPr>
              <w:widowControl/>
              <w:adjustRightInd w:val="0"/>
              <w:snapToGrid w:val="0"/>
              <w:jc w:val="left"/>
              <w:rPr>
                <w:bCs/>
                <w:kern w:val="0"/>
                <w:sz w:val="18"/>
                <w:szCs w:val="18"/>
              </w:rPr>
            </w:pPr>
          </w:p>
        </w:tc>
        <w:tc>
          <w:tcPr>
            <w:tcW w:w="1733" w:type="dxa"/>
            <w:vMerge w:val="continue"/>
            <w:noWrap/>
            <w:vAlign w:val="center"/>
          </w:tcPr>
          <w:p w14:paraId="65D418CD">
            <w:pPr>
              <w:widowControl/>
              <w:adjustRightInd w:val="0"/>
              <w:snapToGrid w:val="0"/>
              <w:jc w:val="left"/>
              <w:rPr>
                <w:bCs/>
                <w:kern w:val="0"/>
                <w:sz w:val="18"/>
                <w:szCs w:val="18"/>
              </w:rPr>
            </w:pPr>
          </w:p>
        </w:tc>
        <w:tc>
          <w:tcPr>
            <w:tcW w:w="862" w:type="dxa"/>
            <w:noWrap/>
            <w:vAlign w:val="center"/>
          </w:tcPr>
          <w:p w14:paraId="14C852B5">
            <w:pPr>
              <w:widowControl/>
              <w:adjustRightInd w:val="0"/>
              <w:snapToGrid w:val="0"/>
              <w:jc w:val="center"/>
              <w:rPr>
                <w:bCs/>
                <w:kern w:val="0"/>
                <w:sz w:val="18"/>
                <w:szCs w:val="18"/>
              </w:rPr>
            </w:pPr>
            <w:r>
              <w:rPr>
                <w:rFonts w:hint="eastAsia"/>
                <w:bCs/>
                <w:kern w:val="0"/>
                <w:sz w:val="18"/>
                <w:szCs w:val="18"/>
              </w:rPr>
              <w:t>8</w:t>
            </w:r>
          </w:p>
        </w:tc>
        <w:tc>
          <w:tcPr>
            <w:tcW w:w="3020" w:type="dxa"/>
            <w:noWrap/>
            <w:vAlign w:val="center"/>
          </w:tcPr>
          <w:p w14:paraId="6419A23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职业生涯规划</w:t>
            </w:r>
          </w:p>
        </w:tc>
      </w:tr>
      <w:tr w14:paraId="2C28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97845E0">
            <w:pPr>
              <w:widowControl/>
              <w:adjustRightInd w:val="0"/>
              <w:snapToGrid w:val="0"/>
              <w:jc w:val="left"/>
              <w:rPr>
                <w:bCs/>
                <w:kern w:val="0"/>
                <w:sz w:val="18"/>
                <w:szCs w:val="18"/>
              </w:rPr>
            </w:pPr>
          </w:p>
        </w:tc>
        <w:tc>
          <w:tcPr>
            <w:tcW w:w="1733" w:type="dxa"/>
            <w:vMerge w:val="continue"/>
            <w:noWrap/>
            <w:vAlign w:val="center"/>
          </w:tcPr>
          <w:p w14:paraId="061D6357">
            <w:pPr>
              <w:widowControl/>
              <w:adjustRightInd w:val="0"/>
              <w:snapToGrid w:val="0"/>
              <w:jc w:val="left"/>
              <w:rPr>
                <w:bCs/>
                <w:kern w:val="0"/>
                <w:sz w:val="18"/>
                <w:szCs w:val="18"/>
              </w:rPr>
            </w:pPr>
          </w:p>
        </w:tc>
        <w:tc>
          <w:tcPr>
            <w:tcW w:w="862" w:type="dxa"/>
            <w:noWrap/>
            <w:vAlign w:val="center"/>
          </w:tcPr>
          <w:p w14:paraId="3078C697">
            <w:pPr>
              <w:widowControl/>
              <w:adjustRightInd w:val="0"/>
              <w:snapToGrid w:val="0"/>
              <w:jc w:val="center"/>
              <w:rPr>
                <w:bCs/>
                <w:kern w:val="0"/>
                <w:sz w:val="18"/>
                <w:szCs w:val="18"/>
              </w:rPr>
            </w:pPr>
            <w:r>
              <w:rPr>
                <w:rFonts w:hint="eastAsia"/>
                <w:bCs/>
                <w:kern w:val="0"/>
                <w:sz w:val="18"/>
                <w:szCs w:val="18"/>
              </w:rPr>
              <w:t>9</w:t>
            </w:r>
          </w:p>
        </w:tc>
        <w:tc>
          <w:tcPr>
            <w:tcW w:w="3020" w:type="dxa"/>
            <w:noWrap/>
            <w:vAlign w:val="center"/>
          </w:tcPr>
          <w:p w14:paraId="24675B5C">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就业指导</w:t>
            </w:r>
          </w:p>
        </w:tc>
      </w:tr>
      <w:tr w14:paraId="6709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D298A18">
            <w:pPr>
              <w:widowControl/>
              <w:adjustRightInd w:val="0"/>
              <w:snapToGrid w:val="0"/>
              <w:jc w:val="left"/>
              <w:rPr>
                <w:bCs/>
                <w:kern w:val="0"/>
                <w:sz w:val="18"/>
                <w:szCs w:val="18"/>
              </w:rPr>
            </w:pPr>
          </w:p>
        </w:tc>
        <w:tc>
          <w:tcPr>
            <w:tcW w:w="1733" w:type="dxa"/>
            <w:vMerge w:val="continue"/>
            <w:noWrap/>
            <w:vAlign w:val="center"/>
          </w:tcPr>
          <w:p w14:paraId="2DA392FC">
            <w:pPr>
              <w:widowControl/>
              <w:adjustRightInd w:val="0"/>
              <w:snapToGrid w:val="0"/>
              <w:jc w:val="left"/>
              <w:rPr>
                <w:bCs/>
                <w:kern w:val="0"/>
                <w:sz w:val="18"/>
                <w:szCs w:val="18"/>
              </w:rPr>
            </w:pPr>
          </w:p>
        </w:tc>
        <w:tc>
          <w:tcPr>
            <w:tcW w:w="862" w:type="dxa"/>
            <w:noWrap/>
            <w:vAlign w:val="center"/>
          </w:tcPr>
          <w:p w14:paraId="774AA655">
            <w:pPr>
              <w:widowControl/>
              <w:adjustRightInd w:val="0"/>
              <w:snapToGrid w:val="0"/>
              <w:jc w:val="center"/>
              <w:rPr>
                <w:bCs/>
                <w:kern w:val="0"/>
                <w:sz w:val="18"/>
                <w:szCs w:val="18"/>
              </w:rPr>
            </w:pPr>
            <w:r>
              <w:rPr>
                <w:rFonts w:hint="eastAsia"/>
                <w:bCs/>
                <w:kern w:val="0"/>
                <w:sz w:val="18"/>
                <w:szCs w:val="18"/>
              </w:rPr>
              <w:t>10</w:t>
            </w:r>
          </w:p>
        </w:tc>
        <w:tc>
          <w:tcPr>
            <w:tcW w:w="3020" w:type="dxa"/>
            <w:noWrap/>
            <w:vAlign w:val="center"/>
          </w:tcPr>
          <w:p w14:paraId="05DC1473">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创新创业基础</w:t>
            </w:r>
          </w:p>
        </w:tc>
      </w:tr>
      <w:tr w14:paraId="1E5C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69D475B1">
            <w:pPr>
              <w:widowControl/>
              <w:adjustRightInd w:val="0"/>
              <w:snapToGrid w:val="0"/>
              <w:jc w:val="left"/>
              <w:rPr>
                <w:bCs/>
                <w:kern w:val="0"/>
                <w:sz w:val="18"/>
                <w:szCs w:val="18"/>
              </w:rPr>
            </w:pPr>
          </w:p>
        </w:tc>
        <w:tc>
          <w:tcPr>
            <w:tcW w:w="1733" w:type="dxa"/>
            <w:vMerge w:val="continue"/>
            <w:noWrap/>
            <w:vAlign w:val="center"/>
          </w:tcPr>
          <w:p w14:paraId="16B4045C">
            <w:pPr>
              <w:widowControl/>
              <w:adjustRightInd w:val="0"/>
              <w:snapToGrid w:val="0"/>
              <w:jc w:val="left"/>
              <w:rPr>
                <w:bCs/>
                <w:kern w:val="0"/>
                <w:sz w:val="18"/>
                <w:szCs w:val="18"/>
              </w:rPr>
            </w:pPr>
          </w:p>
        </w:tc>
        <w:tc>
          <w:tcPr>
            <w:tcW w:w="862" w:type="dxa"/>
            <w:noWrap/>
            <w:vAlign w:val="center"/>
          </w:tcPr>
          <w:p w14:paraId="1317F6F8">
            <w:pPr>
              <w:widowControl/>
              <w:adjustRightInd w:val="0"/>
              <w:snapToGrid w:val="0"/>
              <w:jc w:val="center"/>
              <w:rPr>
                <w:bCs/>
                <w:kern w:val="0"/>
                <w:sz w:val="18"/>
                <w:szCs w:val="18"/>
              </w:rPr>
            </w:pPr>
            <w:r>
              <w:rPr>
                <w:rFonts w:hint="eastAsia"/>
                <w:bCs/>
                <w:kern w:val="0"/>
                <w:sz w:val="18"/>
                <w:szCs w:val="18"/>
              </w:rPr>
              <w:t>11</w:t>
            </w:r>
          </w:p>
        </w:tc>
        <w:tc>
          <w:tcPr>
            <w:tcW w:w="3020" w:type="dxa"/>
            <w:noWrap/>
            <w:vAlign w:val="center"/>
          </w:tcPr>
          <w:p w14:paraId="196A4EC1">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应用数学</w:t>
            </w:r>
          </w:p>
        </w:tc>
      </w:tr>
      <w:tr w14:paraId="5733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A900084">
            <w:pPr>
              <w:widowControl/>
              <w:adjustRightInd w:val="0"/>
              <w:snapToGrid w:val="0"/>
              <w:jc w:val="left"/>
              <w:rPr>
                <w:bCs/>
                <w:kern w:val="0"/>
                <w:sz w:val="18"/>
                <w:szCs w:val="18"/>
              </w:rPr>
            </w:pPr>
          </w:p>
        </w:tc>
        <w:tc>
          <w:tcPr>
            <w:tcW w:w="1733" w:type="dxa"/>
            <w:vMerge w:val="continue"/>
            <w:noWrap/>
            <w:vAlign w:val="center"/>
          </w:tcPr>
          <w:p w14:paraId="1170A95D">
            <w:pPr>
              <w:widowControl/>
              <w:adjustRightInd w:val="0"/>
              <w:snapToGrid w:val="0"/>
              <w:jc w:val="left"/>
              <w:rPr>
                <w:bCs/>
                <w:kern w:val="0"/>
                <w:sz w:val="18"/>
                <w:szCs w:val="18"/>
              </w:rPr>
            </w:pPr>
          </w:p>
        </w:tc>
        <w:tc>
          <w:tcPr>
            <w:tcW w:w="862" w:type="dxa"/>
            <w:noWrap/>
            <w:vAlign w:val="center"/>
          </w:tcPr>
          <w:p w14:paraId="2A1E0D5C">
            <w:pPr>
              <w:widowControl/>
              <w:adjustRightInd w:val="0"/>
              <w:snapToGrid w:val="0"/>
              <w:jc w:val="center"/>
              <w:rPr>
                <w:bCs/>
                <w:kern w:val="0"/>
                <w:sz w:val="18"/>
                <w:szCs w:val="18"/>
              </w:rPr>
            </w:pPr>
            <w:r>
              <w:rPr>
                <w:rFonts w:hint="eastAsia"/>
                <w:bCs/>
                <w:kern w:val="0"/>
                <w:sz w:val="18"/>
                <w:szCs w:val="18"/>
              </w:rPr>
              <w:t>12</w:t>
            </w:r>
          </w:p>
        </w:tc>
        <w:tc>
          <w:tcPr>
            <w:tcW w:w="3020" w:type="dxa"/>
            <w:noWrap/>
            <w:vAlign w:val="center"/>
          </w:tcPr>
          <w:p w14:paraId="5DF33B3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劳动教育</w:t>
            </w:r>
          </w:p>
        </w:tc>
      </w:tr>
      <w:tr w14:paraId="3DA8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AADEDB3">
            <w:pPr>
              <w:widowControl/>
              <w:adjustRightInd w:val="0"/>
              <w:snapToGrid w:val="0"/>
              <w:jc w:val="left"/>
              <w:rPr>
                <w:bCs/>
                <w:kern w:val="0"/>
                <w:sz w:val="18"/>
                <w:szCs w:val="18"/>
              </w:rPr>
            </w:pPr>
          </w:p>
        </w:tc>
        <w:tc>
          <w:tcPr>
            <w:tcW w:w="1733" w:type="dxa"/>
            <w:vMerge w:val="continue"/>
            <w:noWrap/>
            <w:vAlign w:val="center"/>
          </w:tcPr>
          <w:p w14:paraId="6D84BD66">
            <w:pPr>
              <w:widowControl/>
              <w:adjustRightInd w:val="0"/>
              <w:snapToGrid w:val="0"/>
              <w:jc w:val="left"/>
              <w:rPr>
                <w:bCs/>
                <w:kern w:val="0"/>
                <w:sz w:val="18"/>
                <w:szCs w:val="18"/>
              </w:rPr>
            </w:pPr>
          </w:p>
        </w:tc>
        <w:tc>
          <w:tcPr>
            <w:tcW w:w="862" w:type="dxa"/>
            <w:noWrap/>
            <w:vAlign w:val="center"/>
          </w:tcPr>
          <w:p w14:paraId="1862D5F0">
            <w:pPr>
              <w:widowControl/>
              <w:adjustRightInd w:val="0"/>
              <w:snapToGrid w:val="0"/>
              <w:jc w:val="center"/>
              <w:rPr>
                <w:rFonts w:hint="eastAsia"/>
                <w:bCs/>
                <w:kern w:val="0"/>
                <w:sz w:val="18"/>
                <w:szCs w:val="18"/>
              </w:rPr>
            </w:pPr>
            <w:r>
              <w:rPr>
                <w:rFonts w:hint="eastAsia"/>
                <w:bCs/>
                <w:kern w:val="0"/>
                <w:sz w:val="18"/>
                <w:szCs w:val="18"/>
              </w:rPr>
              <w:t>13</w:t>
            </w:r>
          </w:p>
        </w:tc>
        <w:tc>
          <w:tcPr>
            <w:tcW w:w="3020" w:type="dxa"/>
            <w:noWrap/>
            <w:vAlign w:val="center"/>
          </w:tcPr>
          <w:p w14:paraId="22B6109C">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大学英语</w:t>
            </w:r>
          </w:p>
        </w:tc>
      </w:tr>
      <w:tr w14:paraId="4DE3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72B60AB2">
            <w:pPr>
              <w:widowControl/>
              <w:adjustRightInd w:val="0"/>
              <w:snapToGrid w:val="0"/>
              <w:jc w:val="left"/>
              <w:rPr>
                <w:bCs/>
                <w:kern w:val="0"/>
                <w:sz w:val="18"/>
                <w:szCs w:val="18"/>
              </w:rPr>
            </w:pPr>
          </w:p>
        </w:tc>
        <w:tc>
          <w:tcPr>
            <w:tcW w:w="1733" w:type="dxa"/>
            <w:vMerge w:val="continue"/>
            <w:noWrap/>
            <w:vAlign w:val="center"/>
          </w:tcPr>
          <w:p w14:paraId="4CC5377D">
            <w:pPr>
              <w:widowControl/>
              <w:adjustRightInd w:val="0"/>
              <w:snapToGrid w:val="0"/>
              <w:jc w:val="left"/>
              <w:rPr>
                <w:bCs/>
                <w:kern w:val="0"/>
                <w:sz w:val="18"/>
                <w:szCs w:val="18"/>
              </w:rPr>
            </w:pPr>
          </w:p>
        </w:tc>
        <w:tc>
          <w:tcPr>
            <w:tcW w:w="862" w:type="dxa"/>
            <w:noWrap/>
            <w:vAlign w:val="center"/>
          </w:tcPr>
          <w:p w14:paraId="44EE94BF">
            <w:pPr>
              <w:widowControl/>
              <w:adjustRightInd w:val="0"/>
              <w:snapToGrid w:val="0"/>
              <w:jc w:val="center"/>
              <w:rPr>
                <w:bCs/>
                <w:kern w:val="0"/>
                <w:sz w:val="18"/>
                <w:szCs w:val="18"/>
              </w:rPr>
            </w:pPr>
            <w:r>
              <w:rPr>
                <w:rFonts w:hint="eastAsia"/>
                <w:bCs/>
                <w:kern w:val="0"/>
                <w:sz w:val="18"/>
                <w:szCs w:val="18"/>
              </w:rPr>
              <w:t>14</w:t>
            </w:r>
          </w:p>
        </w:tc>
        <w:tc>
          <w:tcPr>
            <w:tcW w:w="3020" w:type="dxa"/>
            <w:noWrap/>
            <w:vAlign w:val="center"/>
          </w:tcPr>
          <w:p w14:paraId="0FCD312A">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国家安全教育</w:t>
            </w:r>
          </w:p>
        </w:tc>
      </w:tr>
      <w:tr w14:paraId="17B2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3A2AD904">
            <w:pPr>
              <w:widowControl/>
              <w:adjustRightInd w:val="0"/>
              <w:snapToGrid w:val="0"/>
              <w:jc w:val="left"/>
              <w:rPr>
                <w:bCs/>
                <w:kern w:val="0"/>
                <w:sz w:val="18"/>
                <w:szCs w:val="18"/>
              </w:rPr>
            </w:pPr>
          </w:p>
        </w:tc>
        <w:tc>
          <w:tcPr>
            <w:tcW w:w="1733" w:type="dxa"/>
            <w:vMerge w:val="restart"/>
            <w:noWrap/>
            <w:vAlign w:val="center"/>
          </w:tcPr>
          <w:p w14:paraId="18D44D17">
            <w:pPr>
              <w:widowControl/>
              <w:adjustRightInd w:val="0"/>
              <w:snapToGrid w:val="0"/>
              <w:jc w:val="center"/>
              <w:rPr>
                <w:bCs/>
                <w:kern w:val="0"/>
                <w:sz w:val="18"/>
                <w:szCs w:val="18"/>
              </w:rPr>
            </w:pPr>
            <w:r>
              <w:rPr>
                <w:bCs/>
                <w:kern w:val="0"/>
                <w:sz w:val="18"/>
                <w:szCs w:val="18"/>
              </w:rPr>
              <w:t>公共</w:t>
            </w:r>
            <w:r>
              <w:rPr>
                <w:rFonts w:hint="eastAsia"/>
                <w:bCs/>
                <w:kern w:val="0"/>
                <w:sz w:val="18"/>
                <w:szCs w:val="18"/>
              </w:rPr>
              <w:t>基础限选</w:t>
            </w:r>
          </w:p>
        </w:tc>
        <w:tc>
          <w:tcPr>
            <w:tcW w:w="862" w:type="dxa"/>
            <w:noWrap/>
            <w:vAlign w:val="center"/>
          </w:tcPr>
          <w:p w14:paraId="239E2EA5">
            <w:pPr>
              <w:widowControl/>
              <w:adjustRightInd w:val="0"/>
              <w:snapToGrid w:val="0"/>
              <w:jc w:val="center"/>
              <w:rPr>
                <w:bCs/>
                <w:kern w:val="0"/>
                <w:sz w:val="18"/>
                <w:szCs w:val="18"/>
              </w:rPr>
            </w:pPr>
            <w:r>
              <w:rPr>
                <w:rFonts w:hint="eastAsia"/>
                <w:bCs/>
                <w:kern w:val="0"/>
                <w:sz w:val="18"/>
                <w:szCs w:val="18"/>
              </w:rPr>
              <w:t>15</w:t>
            </w:r>
          </w:p>
        </w:tc>
        <w:tc>
          <w:tcPr>
            <w:tcW w:w="3020" w:type="dxa"/>
            <w:noWrap/>
            <w:vAlign w:val="center"/>
          </w:tcPr>
          <w:p w14:paraId="067027C4">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“四史”课程</w:t>
            </w:r>
          </w:p>
        </w:tc>
      </w:tr>
      <w:tr w14:paraId="76D7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2DCF588C">
            <w:pPr>
              <w:widowControl/>
              <w:adjustRightInd w:val="0"/>
              <w:snapToGrid w:val="0"/>
              <w:jc w:val="left"/>
              <w:rPr>
                <w:bCs/>
                <w:kern w:val="0"/>
                <w:sz w:val="18"/>
                <w:szCs w:val="18"/>
              </w:rPr>
            </w:pPr>
          </w:p>
        </w:tc>
        <w:tc>
          <w:tcPr>
            <w:tcW w:w="1733" w:type="dxa"/>
            <w:vMerge w:val="continue"/>
            <w:noWrap/>
            <w:vAlign w:val="center"/>
          </w:tcPr>
          <w:p w14:paraId="0684B074">
            <w:pPr>
              <w:widowControl/>
              <w:adjustRightInd w:val="0"/>
              <w:snapToGrid w:val="0"/>
              <w:jc w:val="center"/>
              <w:rPr>
                <w:bCs/>
                <w:kern w:val="0"/>
                <w:sz w:val="18"/>
                <w:szCs w:val="18"/>
              </w:rPr>
            </w:pPr>
          </w:p>
        </w:tc>
        <w:tc>
          <w:tcPr>
            <w:tcW w:w="862" w:type="dxa"/>
            <w:noWrap/>
            <w:vAlign w:val="center"/>
          </w:tcPr>
          <w:p w14:paraId="2B721175">
            <w:pPr>
              <w:widowControl/>
              <w:adjustRightInd w:val="0"/>
              <w:snapToGrid w:val="0"/>
              <w:jc w:val="center"/>
              <w:rPr>
                <w:bCs/>
                <w:kern w:val="0"/>
                <w:sz w:val="18"/>
                <w:szCs w:val="18"/>
              </w:rPr>
            </w:pPr>
            <w:r>
              <w:rPr>
                <w:rFonts w:hint="eastAsia"/>
                <w:bCs/>
                <w:kern w:val="0"/>
                <w:sz w:val="18"/>
                <w:szCs w:val="18"/>
              </w:rPr>
              <w:t>16</w:t>
            </w:r>
          </w:p>
        </w:tc>
        <w:tc>
          <w:tcPr>
            <w:tcW w:w="3020" w:type="dxa"/>
            <w:noWrap/>
            <w:vAlign w:val="center"/>
          </w:tcPr>
          <w:p w14:paraId="52147BA3">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艺术与审美</w:t>
            </w:r>
          </w:p>
        </w:tc>
      </w:tr>
      <w:tr w14:paraId="114B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561E47B9">
            <w:pPr>
              <w:widowControl/>
              <w:adjustRightInd w:val="0"/>
              <w:snapToGrid w:val="0"/>
              <w:jc w:val="left"/>
              <w:rPr>
                <w:bCs/>
                <w:kern w:val="0"/>
                <w:sz w:val="18"/>
                <w:szCs w:val="18"/>
              </w:rPr>
            </w:pPr>
          </w:p>
        </w:tc>
        <w:tc>
          <w:tcPr>
            <w:tcW w:w="1733" w:type="dxa"/>
            <w:vMerge w:val="continue"/>
            <w:noWrap/>
            <w:vAlign w:val="center"/>
          </w:tcPr>
          <w:p w14:paraId="62B26324">
            <w:pPr>
              <w:widowControl/>
              <w:adjustRightInd w:val="0"/>
              <w:snapToGrid w:val="0"/>
              <w:jc w:val="center"/>
              <w:rPr>
                <w:bCs/>
                <w:kern w:val="0"/>
                <w:sz w:val="18"/>
                <w:szCs w:val="18"/>
              </w:rPr>
            </w:pPr>
          </w:p>
        </w:tc>
        <w:tc>
          <w:tcPr>
            <w:tcW w:w="862" w:type="dxa"/>
            <w:noWrap/>
            <w:vAlign w:val="center"/>
          </w:tcPr>
          <w:p w14:paraId="70923B3C">
            <w:pPr>
              <w:widowControl/>
              <w:adjustRightInd w:val="0"/>
              <w:snapToGrid w:val="0"/>
              <w:jc w:val="center"/>
              <w:rPr>
                <w:bCs/>
                <w:kern w:val="0"/>
                <w:sz w:val="18"/>
                <w:szCs w:val="18"/>
              </w:rPr>
            </w:pPr>
            <w:r>
              <w:rPr>
                <w:rFonts w:hint="eastAsia"/>
                <w:bCs/>
                <w:kern w:val="0"/>
                <w:sz w:val="18"/>
                <w:szCs w:val="18"/>
              </w:rPr>
              <w:t>17</w:t>
            </w:r>
          </w:p>
        </w:tc>
        <w:tc>
          <w:tcPr>
            <w:tcW w:w="3020" w:type="dxa"/>
            <w:noWrap/>
            <w:vAlign w:val="center"/>
          </w:tcPr>
          <w:p w14:paraId="34F760D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中华优秀传统文化</w:t>
            </w:r>
          </w:p>
        </w:tc>
      </w:tr>
      <w:tr w14:paraId="66D1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2205FF76">
            <w:pPr>
              <w:widowControl/>
              <w:adjustRightInd w:val="0"/>
              <w:snapToGrid w:val="0"/>
              <w:jc w:val="left"/>
              <w:rPr>
                <w:bCs/>
                <w:kern w:val="0"/>
                <w:sz w:val="18"/>
                <w:szCs w:val="18"/>
              </w:rPr>
            </w:pPr>
          </w:p>
        </w:tc>
        <w:tc>
          <w:tcPr>
            <w:tcW w:w="1733" w:type="dxa"/>
            <w:vMerge w:val="continue"/>
            <w:noWrap/>
            <w:vAlign w:val="center"/>
          </w:tcPr>
          <w:p w14:paraId="5B2605A4">
            <w:pPr>
              <w:widowControl/>
              <w:adjustRightInd w:val="0"/>
              <w:snapToGrid w:val="0"/>
              <w:jc w:val="center"/>
              <w:rPr>
                <w:bCs/>
                <w:kern w:val="0"/>
                <w:sz w:val="18"/>
                <w:szCs w:val="18"/>
              </w:rPr>
            </w:pPr>
          </w:p>
        </w:tc>
        <w:tc>
          <w:tcPr>
            <w:tcW w:w="862" w:type="dxa"/>
            <w:noWrap/>
            <w:vAlign w:val="center"/>
          </w:tcPr>
          <w:p w14:paraId="5CB3521F">
            <w:pPr>
              <w:widowControl/>
              <w:adjustRightInd w:val="0"/>
              <w:snapToGrid w:val="0"/>
              <w:jc w:val="center"/>
              <w:rPr>
                <w:bCs/>
                <w:kern w:val="0"/>
                <w:sz w:val="18"/>
                <w:szCs w:val="18"/>
              </w:rPr>
            </w:pPr>
            <w:r>
              <w:rPr>
                <w:rFonts w:hint="eastAsia"/>
                <w:bCs/>
                <w:kern w:val="0"/>
                <w:sz w:val="18"/>
                <w:szCs w:val="18"/>
              </w:rPr>
              <w:t>18</w:t>
            </w:r>
          </w:p>
        </w:tc>
        <w:tc>
          <w:tcPr>
            <w:tcW w:w="3020" w:type="dxa"/>
            <w:noWrap/>
            <w:vAlign w:val="center"/>
          </w:tcPr>
          <w:p w14:paraId="66625E8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大学语文2</w:t>
            </w:r>
          </w:p>
        </w:tc>
      </w:tr>
      <w:tr w14:paraId="3A81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08087105">
            <w:pPr>
              <w:widowControl/>
              <w:adjustRightInd w:val="0"/>
              <w:snapToGrid w:val="0"/>
              <w:jc w:val="left"/>
              <w:rPr>
                <w:bCs/>
                <w:kern w:val="0"/>
                <w:sz w:val="18"/>
                <w:szCs w:val="18"/>
              </w:rPr>
            </w:pPr>
          </w:p>
        </w:tc>
        <w:tc>
          <w:tcPr>
            <w:tcW w:w="1733" w:type="dxa"/>
            <w:vMerge w:val="continue"/>
            <w:noWrap/>
            <w:vAlign w:val="center"/>
          </w:tcPr>
          <w:p w14:paraId="46E49319">
            <w:pPr>
              <w:widowControl/>
              <w:adjustRightInd w:val="0"/>
              <w:snapToGrid w:val="0"/>
              <w:jc w:val="center"/>
              <w:rPr>
                <w:bCs/>
                <w:kern w:val="0"/>
                <w:sz w:val="18"/>
                <w:szCs w:val="18"/>
              </w:rPr>
            </w:pPr>
          </w:p>
        </w:tc>
        <w:tc>
          <w:tcPr>
            <w:tcW w:w="862" w:type="dxa"/>
            <w:noWrap/>
            <w:vAlign w:val="center"/>
          </w:tcPr>
          <w:p w14:paraId="49EC0E75">
            <w:pPr>
              <w:widowControl/>
              <w:adjustRightInd w:val="0"/>
              <w:snapToGrid w:val="0"/>
              <w:jc w:val="center"/>
              <w:rPr>
                <w:bCs/>
                <w:kern w:val="0"/>
                <w:sz w:val="18"/>
                <w:szCs w:val="18"/>
              </w:rPr>
            </w:pPr>
            <w:r>
              <w:rPr>
                <w:rFonts w:hint="eastAsia"/>
                <w:bCs/>
                <w:kern w:val="0"/>
                <w:sz w:val="18"/>
                <w:szCs w:val="18"/>
              </w:rPr>
              <w:t>19</w:t>
            </w:r>
          </w:p>
        </w:tc>
        <w:tc>
          <w:tcPr>
            <w:tcW w:w="3020" w:type="dxa"/>
            <w:noWrap/>
            <w:vAlign w:val="center"/>
          </w:tcPr>
          <w:p w14:paraId="7FF37950">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应急救护</w:t>
            </w:r>
          </w:p>
        </w:tc>
      </w:tr>
      <w:tr w14:paraId="68C7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2712629F">
            <w:pPr>
              <w:widowControl/>
              <w:adjustRightInd w:val="0"/>
              <w:snapToGrid w:val="0"/>
              <w:jc w:val="left"/>
              <w:rPr>
                <w:bCs/>
                <w:kern w:val="0"/>
                <w:sz w:val="18"/>
                <w:szCs w:val="18"/>
              </w:rPr>
            </w:pPr>
          </w:p>
        </w:tc>
        <w:tc>
          <w:tcPr>
            <w:tcW w:w="1733" w:type="dxa"/>
            <w:vMerge w:val="continue"/>
            <w:noWrap/>
            <w:vAlign w:val="center"/>
          </w:tcPr>
          <w:p w14:paraId="075E47D4">
            <w:pPr>
              <w:widowControl/>
              <w:adjustRightInd w:val="0"/>
              <w:snapToGrid w:val="0"/>
              <w:jc w:val="center"/>
              <w:rPr>
                <w:bCs/>
                <w:kern w:val="0"/>
                <w:sz w:val="18"/>
                <w:szCs w:val="18"/>
              </w:rPr>
            </w:pPr>
          </w:p>
        </w:tc>
        <w:tc>
          <w:tcPr>
            <w:tcW w:w="862" w:type="dxa"/>
            <w:noWrap/>
            <w:vAlign w:val="center"/>
          </w:tcPr>
          <w:p w14:paraId="46F6503B">
            <w:pPr>
              <w:widowControl/>
              <w:adjustRightInd w:val="0"/>
              <w:snapToGrid w:val="0"/>
              <w:jc w:val="center"/>
              <w:rPr>
                <w:bCs/>
                <w:kern w:val="0"/>
                <w:sz w:val="18"/>
                <w:szCs w:val="18"/>
              </w:rPr>
            </w:pPr>
            <w:r>
              <w:rPr>
                <w:rFonts w:hint="eastAsia"/>
                <w:bCs/>
                <w:kern w:val="0"/>
                <w:sz w:val="18"/>
                <w:szCs w:val="18"/>
              </w:rPr>
              <w:t>20</w:t>
            </w:r>
          </w:p>
        </w:tc>
        <w:tc>
          <w:tcPr>
            <w:tcW w:w="3020" w:type="dxa"/>
            <w:noWrap/>
            <w:vAlign w:val="center"/>
          </w:tcPr>
          <w:p w14:paraId="7270B475">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大学生安全教育</w:t>
            </w:r>
          </w:p>
        </w:tc>
      </w:tr>
      <w:tr w14:paraId="770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573E3F9B">
            <w:pPr>
              <w:widowControl/>
              <w:adjustRightInd w:val="0"/>
              <w:snapToGrid w:val="0"/>
              <w:jc w:val="left"/>
              <w:rPr>
                <w:bCs/>
                <w:kern w:val="0"/>
                <w:sz w:val="18"/>
                <w:szCs w:val="18"/>
              </w:rPr>
            </w:pPr>
          </w:p>
        </w:tc>
        <w:tc>
          <w:tcPr>
            <w:tcW w:w="1733" w:type="dxa"/>
            <w:vMerge w:val="restart"/>
            <w:noWrap/>
            <w:vAlign w:val="center"/>
          </w:tcPr>
          <w:p w14:paraId="0A1AFF2B">
            <w:pPr>
              <w:widowControl/>
              <w:adjustRightInd w:val="0"/>
              <w:snapToGrid w:val="0"/>
              <w:jc w:val="center"/>
              <w:rPr>
                <w:bCs/>
                <w:kern w:val="0"/>
                <w:sz w:val="18"/>
                <w:szCs w:val="18"/>
              </w:rPr>
            </w:pPr>
            <w:r>
              <w:rPr>
                <w:rFonts w:hint="eastAsia"/>
                <w:bCs/>
                <w:kern w:val="0"/>
                <w:sz w:val="18"/>
                <w:szCs w:val="18"/>
              </w:rPr>
              <w:t>公共基础任选</w:t>
            </w:r>
          </w:p>
        </w:tc>
        <w:tc>
          <w:tcPr>
            <w:tcW w:w="862" w:type="dxa"/>
            <w:noWrap/>
            <w:vAlign w:val="center"/>
          </w:tcPr>
          <w:p w14:paraId="48BBD0A3">
            <w:pPr>
              <w:widowControl/>
              <w:adjustRightInd w:val="0"/>
              <w:snapToGrid w:val="0"/>
              <w:jc w:val="center"/>
              <w:rPr>
                <w:bCs/>
                <w:kern w:val="0"/>
                <w:sz w:val="18"/>
                <w:szCs w:val="18"/>
              </w:rPr>
            </w:pPr>
            <w:r>
              <w:rPr>
                <w:rFonts w:hint="eastAsia"/>
                <w:bCs/>
                <w:kern w:val="0"/>
                <w:sz w:val="18"/>
                <w:szCs w:val="18"/>
              </w:rPr>
              <w:t>21</w:t>
            </w:r>
          </w:p>
        </w:tc>
        <w:tc>
          <w:tcPr>
            <w:tcW w:w="3020" w:type="dxa"/>
            <w:noWrap/>
            <w:vAlign w:val="center"/>
          </w:tcPr>
          <w:p w14:paraId="683FEA0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人文艺术类课程</w:t>
            </w:r>
          </w:p>
        </w:tc>
      </w:tr>
      <w:tr w14:paraId="452A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06C26335">
            <w:pPr>
              <w:widowControl/>
              <w:adjustRightInd w:val="0"/>
              <w:snapToGrid w:val="0"/>
              <w:jc w:val="left"/>
              <w:rPr>
                <w:bCs/>
                <w:kern w:val="0"/>
                <w:sz w:val="18"/>
                <w:szCs w:val="18"/>
              </w:rPr>
            </w:pPr>
          </w:p>
        </w:tc>
        <w:tc>
          <w:tcPr>
            <w:tcW w:w="1733" w:type="dxa"/>
            <w:vMerge w:val="continue"/>
            <w:noWrap/>
            <w:vAlign w:val="center"/>
          </w:tcPr>
          <w:p w14:paraId="6A64A252">
            <w:pPr>
              <w:widowControl/>
              <w:adjustRightInd w:val="0"/>
              <w:snapToGrid w:val="0"/>
              <w:jc w:val="center"/>
              <w:rPr>
                <w:bCs/>
                <w:kern w:val="0"/>
                <w:sz w:val="18"/>
                <w:szCs w:val="18"/>
              </w:rPr>
            </w:pPr>
          </w:p>
        </w:tc>
        <w:tc>
          <w:tcPr>
            <w:tcW w:w="862" w:type="dxa"/>
            <w:noWrap/>
            <w:vAlign w:val="center"/>
          </w:tcPr>
          <w:p w14:paraId="31B41B3A">
            <w:pPr>
              <w:widowControl/>
              <w:adjustRightInd w:val="0"/>
              <w:snapToGrid w:val="0"/>
              <w:jc w:val="center"/>
              <w:rPr>
                <w:bCs/>
                <w:kern w:val="0"/>
                <w:sz w:val="18"/>
                <w:szCs w:val="18"/>
              </w:rPr>
            </w:pPr>
            <w:r>
              <w:rPr>
                <w:rFonts w:hint="eastAsia"/>
                <w:bCs/>
                <w:kern w:val="0"/>
                <w:sz w:val="18"/>
                <w:szCs w:val="18"/>
              </w:rPr>
              <w:t>22</w:t>
            </w:r>
          </w:p>
        </w:tc>
        <w:tc>
          <w:tcPr>
            <w:tcW w:w="3020" w:type="dxa"/>
            <w:noWrap/>
            <w:vAlign w:val="center"/>
          </w:tcPr>
          <w:p w14:paraId="65854813">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社会认识类课程</w:t>
            </w:r>
          </w:p>
        </w:tc>
      </w:tr>
      <w:tr w14:paraId="63AB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1B49B7D7">
            <w:pPr>
              <w:widowControl/>
              <w:adjustRightInd w:val="0"/>
              <w:snapToGrid w:val="0"/>
              <w:jc w:val="left"/>
              <w:rPr>
                <w:bCs/>
                <w:kern w:val="0"/>
                <w:sz w:val="18"/>
                <w:szCs w:val="18"/>
              </w:rPr>
            </w:pPr>
          </w:p>
        </w:tc>
        <w:tc>
          <w:tcPr>
            <w:tcW w:w="1733" w:type="dxa"/>
            <w:vMerge w:val="continue"/>
            <w:noWrap/>
            <w:vAlign w:val="center"/>
          </w:tcPr>
          <w:p w14:paraId="761E74E4">
            <w:pPr>
              <w:widowControl/>
              <w:adjustRightInd w:val="0"/>
              <w:snapToGrid w:val="0"/>
              <w:jc w:val="left"/>
              <w:rPr>
                <w:bCs/>
                <w:kern w:val="0"/>
                <w:sz w:val="18"/>
                <w:szCs w:val="18"/>
              </w:rPr>
            </w:pPr>
          </w:p>
        </w:tc>
        <w:tc>
          <w:tcPr>
            <w:tcW w:w="862" w:type="dxa"/>
            <w:noWrap/>
            <w:vAlign w:val="center"/>
          </w:tcPr>
          <w:p w14:paraId="09773B1A">
            <w:pPr>
              <w:widowControl/>
              <w:adjustRightInd w:val="0"/>
              <w:snapToGrid w:val="0"/>
              <w:jc w:val="center"/>
              <w:rPr>
                <w:bCs/>
                <w:kern w:val="0"/>
                <w:sz w:val="18"/>
                <w:szCs w:val="18"/>
              </w:rPr>
            </w:pPr>
            <w:r>
              <w:rPr>
                <w:rFonts w:hint="eastAsia"/>
                <w:bCs/>
                <w:kern w:val="0"/>
                <w:sz w:val="18"/>
                <w:szCs w:val="18"/>
              </w:rPr>
              <w:t>23</w:t>
            </w:r>
          </w:p>
        </w:tc>
        <w:tc>
          <w:tcPr>
            <w:tcW w:w="3020" w:type="dxa"/>
            <w:noWrap/>
            <w:vAlign w:val="center"/>
          </w:tcPr>
          <w:p w14:paraId="3E231A0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工具应用类课程</w:t>
            </w:r>
          </w:p>
        </w:tc>
      </w:tr>
      <w:tr w14:paraId="3AE8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3FD31AB6">
            <w:pPr>
              <w:widowControl/>
              <w:adjustRightInd w:val="0"/>
              <w:snapToGrid w:val="0"/>
              <w:jc w:val="left"/>
              <w:rPr>
                <w:bCs/>
                <w:kern w:val="0"/>
                <w:sz w:val="18"/>
                <w:szCs w:val="18"/>
              </w:rPr>
            </w:pPr>
          </w:p>
        </w:tc>
        <w:tc>
          <w:tcPr>
            <w:tcW w:w="1733" w:type="dxa"/>
            <w:vMerge w:val="continue"/>
            <w:noWrap/>
            <w:vAlign w:val="center"/>
          </w:tcPr>
          <w:p w14:paraId="20B49448">
            <w:pPr>
              <w:widowControl/>
              <w:adjustRightInd w:val="0"/>
              <w:snapToGrid w:val="0"/>
              <w:jc w:val="left"/>
              <w:rPr>
                <w:bCs/>
                <w:kern w:val="0"/>
                <w:sz w:val="18"/>
                <w:szCs w:val="18"/>
              </w:rPr>
            </w:pPr>
          </w:p>
        </w:tc>
        <w:tc>
          <w:tcPr>
            <w:tcW w:w="862" w:type="dxa"/>
            <w:noWrap/>
            <w:vAlign w:val="center"/>
          </w:tcPr>
          <w:p w14:paraId="4AA951AB">
            <w:pPr>
              <w:widowControl/>
              <w:adjustRightInd w:val="0"/>
              <w:snapToGrid w:val="0"/>
              <w:jc w:val="center"/>
              <w:rPr>
                <w:bCs/>
                <w:kern w:val="0"/>
                <w:sz w:val="18"/>
                <w:szCs w:val="18"/>
              </w:rPr>
            </w:pPr>
            <w:r>
              <w:rPr>
                <w:rFonts w:hint="eastAsia"/>
                <w:bCs/>
                <w:kern w:val="0"/>
                <w:sz w:val="18"/>
                <w:szCs w:val="18"/>
              </w:rPr>
              <w:t>24</w:t>
            </w:r>
          </w:p>
        </w:tc>
        <w:tc>
          <w:tcPr>
            <w:tcW w:w="3020" w:type="dxa"/>
            <w:noWrap/>
            <w:vAlign w:val="center"/>
          </w:tcPr>
          <w:p w14:paraId="5CAED9D9">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科技素质类课程</w:t>
            </w:r>
          </w:p>
        </w:tc>
      </w:tr>
      <w:tr w14:paraId="2577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79131F27">
            <w:pPr>
              <w:widowControl/>
              <w:adjustRightInd w:val="0"/>
              <w:snapToGrid w:val="0"/>
              <w:jc w:val="left"/>
              <w:rPr>
                <w:bCs/>
                <w:kern w:val="0"/>
                <w:sz w:val="18"/>
                <w:szCs w:val="18"/>
              </w:rPr>
            </w:pPr>
          </w:p>
        </w:tc>
        <w:tc>
          <w:tcPr>
            <w:tcW w:w="1733" w:type="dxa"/>
            <w:vMerge w:val="continue"/>
            <w:noWrap/>
            <w:vAlign w:val="center"/>
          </w:tcPr>
          <w:p w14:paraId="6D9F1AEB">
            <w:pPr>
              <w:widowControl/>
              <w:adjustRightInd w:val="0"/>
              <w:snapToGrid w:val="0"/>
              <w:jc w:val="left"/>
              <w:rPr>
                <w:bCs/>
                <w:kern w:val="0"/>
                <w:sz w:val="18"/>
                <w:szCs w:val="18"/>
              </w:rPr>
            </w:pPr>
          </w:p>
        </w:tc>
        <w:tc>
          <w:tcPr>
            <w:tcW w:w="862" w:type="dxa"/>
            <w:noWrap/>
            <w:vAlign w:val="center"/>
          </w:tcPr>
          <w:p w14:paraId="0BD89E0A">
            <w:pPr>
              <w:widowControl/>
              <w:adjustRightInd w:val="0"/>
              <w:snapToGrid w:val="0"/>
              <w:jc w:val="center"/>
              <w:rPr>
                <w:bCs/>
                <w:kern w:val="0"/>
                <w:sz w:val="18"/>
                <w:szCs w:val="18"/>
              </w:rPr>
            </w:pPr>
            <w:r>
              <w:rPr>
                <w:rFonts w:hint="eastAsia"/>
                <w:bCs/>
                <w:kern w:val="0"/>
                <w:sz w:val="18"/>
                <w:szCs w:val="18"/>
              </w:rPr>
              <w:t>25</w:t>
            </w:r>
          </w:p>
        </w:tc>
        <w:tc>
          <w:tcPr>
            <w:tcW w:w="3020" w:type="dxa"/>
            <w:noWrap/>
            <w:vAlign w:val="center"/>
          </w:tcPr>
          <w:p w14:paraId="1033921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创新创业类课程</w:t>
            </w:r>
          </w:p>
        </w:tc>
      </w:tr>
      <w:tr w14:paraId="33BE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706A8E22">
            <w:pPr>
              <w:widowControl/>
              <w:adjustRightInd w:val="0"/>
              <w:snapToGrid w:val="0"/>
              <w:jc w:val="center"/>
              <w:rPr>
                <w:bCs/>
                <w:kern w:val="0"/>
                <w:sz w:val="18"/>
                <w:szCs w:val="18"/>
              </w:rPr>
            </w:pPr>
            <w:r>
              <w:rPr>
                <w:bCs/>
                <w:kern w:val="0"/>
                <w:sz w:val="18"/>
                <w:szCs w:val="18"/>
              </w:rPr>
              <w:t>专业课程</w:t>
            </w:r>
          </w:p>
        </w:tc>
        <w:tc>
          <w:tcPr>
            <w:tcW w:w="1733" w:type="dxa"/>
            <w:vMerge w:val="restart"/>
            <w:noWrap/>
            <w:vAlign w:val="center"/>
          </w:tcPr>
          <w:p w14:paraId="42DBA616">
            <w:pPr>
              <w:widowControl/>
              <w:adjustRightInd w:val="0"/>
              <w:snapToGrid w:val="0"/>
              <w:jc w:val="center"/>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862" w:type="dxa"/>
            <w:noWrap/>
            <w:vAlign w:val="center"/>
          </w:tcPr>
          <w:p w14:paraId="7F7F7E05">
            <w:pPr>
              <w:widowControl/>
              <w:adjustRightInd w:val="0"/>
              <w:snapToGrid w:val="0"/>
              <w:jc w:val="center"/>
              <w:rPr>
                <w:bCs/>
                <w:kern w:val="0"/>
                <w:sz w:val="18"/>
                <w:szCs w:val="18"/>
              </w:rPr>
            </w:pPr>
            <w:r>
              <w:rPr>
                <w:rFonts w:hint="eastAsia"/>
                <w:bCs/>
                <w:kern w:val="0"/>
                <w:sz w:val="18"/>
                <w:szCs w:val="18"/>
              </w:rPr>
              <w:t>26</w:t>
            </w:r>
          </w:p>
        </w:tc>
        <w:tc>
          <w:tcPr>
            <w:tcW w:w="3020" w:type="dxa"/>
            <w:noWrap/>
            <w:vAlign w:val="center"/>
          </w:tcPr>
          <w:p w14:paraId="59127276">
            <w:pPr>
              <w:widowControl/>
              <w:adjustRightInd w:val="0"/>
              <w:snapToGrid w:val="0"/>
              <w:jc w:val="center"/>
              <w:rPr>
                <w:rFonts w:hint="eastAsia" w:ascii="宋体" w:hAnsi="宋体" w:cs="宋体"/>
                <w:bCs/>
                <w:kern w:val="0"/>
                <w:sz w:val="18"/>
                <w:szCs w:val="18"/>
              </w:rPr>
            </w:pPr>
            <w:r>
              <w:rPr>
                <w:color w:val="000000"/>
                <w:sz w:val="18"/>
                <w:szCs w:val="18"/>
              </w:rPr>
              <w:t>Python</w:t>
            </w:r>
            <w:r>
              <w:rPr>
                <w:rFonts w:hint="eastAsia"/>
                <w:color w:val="000000"/>
                <w:sz w:val="18"/>
                <w:szCs w:val="18"/>
              </w:rPr>
              <w:t>程序设计</w:t>
            </w:r>
          </w:p>
        </w:tc>
      </w:tr>
      <w:tr w14:paraId="1CC3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B484215">
            <w:pPr>
              <w:widowControl/>
              <w:adjustRightInd w:val="0"/>
              <w:snapToGrid w:val="0"/>
              <w:jc w:val="left"/>
              <w:rPr>
                <w:bCs/>
                <w:kern w:val="0"/>
                <w:sz w:val="18"/>
                <w:szCs w:val="18"/>
              </w:rPr>
            </w:pPr>
          </w:p>
        </w:tc>
        <w:tc>
          <w:tcPr>
            <w:tcW w:w="1733" w:type="dxa"/>
            <w:vMerge w:val="continue"/>
            <w:noWrap/>
            <w:vAlign w:val="center"/>
          </w:tcPr>
          <w:p w14:paraId="3E1BD08F">
            <w:pPr>
              <w:widowControl/>
              <w:adjustRightInd w:val="0"/>
              <w:snapToGrid w:val="0"/>
              <w:jc w:val="left"/>
              <w:rPr>
                <w:bCs/>
                <w:kern w:val="0"/>
                <w:sz w:val="18"/>
                <w:szCs w:val="18"/>
              </w:rPr>
            </w:pPr>
          </w:p>
        </w:tc>
        <w:tc>
          <w:tcPr>
            <w:tcW w:w="862" w:type="dxa"/>
            <w:noWrap/>
            <w:vAlign w:val="center"/>
          </w:tcPr>
          <w:p w14:paraId="4C1CC8E1">
            <w:pPr>
              <w:widowControl/>
              <w:adjustRightInd w:val="0"/>
              <w:snapToGrid w:val="0"/>
              <w:jc w:val="center"/>
              <w:rPr>
                <w:bCs/>
                <w:kern w:val="0"/>
                <w:sz w:val="18"/>
                <w:szCs w:val="18"/>
              </w:rPr>
            </w:pPr>
            <w:r>
              <w:rPr>
                <w:rFonts w:hint="eastAsia"/>
                <w:bCs/>
                <w:kern w:val="0"/>
                <w:sz w:val="18"/>
                <w:szCs w:val="18"/>
              </w:rPr>
              <w:t>27</w:t>
            </w:r>
          </w:p>
        </w:tc>
        <w:tc>
          <w:tcPr>
            <w:tcW w:w="3020" w:type="dxa"/>
            <w:noWrap/>
            <w:vAlign w:val="center"/>
          </w:tcPr>
          <w:p w14:paraId="07532BCB">
            <w:pPr>
              <w:widowControl/>
              <w:adjustRightInd w:val="0"/>
              <w:snapToGrid w:val="0"/>
              <w:jc w:val="center"/>
              <w:rPr>
                <w:rFonts w:hint="eastAsia" w:ascii="宋体" w:hAnsi="宋体" w:cs="宋体"/>
                <w:bCs/>
                <w:kern w:val="0"/>
                <w:sz w:val="18"/>
                <w:szCs w:val="18"/>
              </w:rPr>
            </w:pPr>
            <w:r>
              <w:rPr>
                <w:rFonts w:hint="eastAsia"/>
                <w:color w:val="000000"/>
                <w:sz w:val="18"/>
                <w:szCs w:val="18"/>
              </w:rPr>
              <w:t>计算机网络基础</w:t>
            </w:r>
          </w:p>
        </w:tc>
      </w:tr>
      <w:tr w14:paraId="64B5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E7EEA33">
            <w:pPr>
              <w:widowControl/>
              <w:adjustRightInd w:val="0"/>
              <w:snapToGrid w:val="0"/>
              <w:jc w:val="left"/>
              <w:rPr>
                <w:bCs/>
                <w:kern w:val="0"/>
                <w:sz w:val="18"/>
                <w:szCs w:val="18"/>
              </w:rPr>
            </w:pPr>
          </w:p>
        </w:tc>
        <w:tc>
          <w:tcPr>
            <w:tcW w:w="1733" w:type="dxa"/>
            <w:vMerge w:val="continue"/>
            <w:noWrap/>
            <w:vAlign w:val="center"/>
          </w:tcPr>
          <w:p w14:paraId="05EB5630">
            <w:pPr>
              <w:widowControl/>
              <w:adjustRightInd w:val="0"/>
              <w:snapToGrid w:val="0"/>
              <w:jc w:val="left"/>
              <w:rPr>
                <w:bCs/>
                <w:kern w:val="0"/>
                <w:sz w:val="18"/>
                <w:szCs w:val="18"/>
              </w:rPr>
            </w:pPr>
          </w:p>
        </w:tc>
        <w:tc>
          <w:tcPr>
            <w:tcW w:w="862" w:type="dxa"/>
            <w:noWrap/>
            <w:vAlign w:val="center"/>
          </w:tcPr>
          <w:p w14:paraId="305610A2">
            <w:pPr>
              <w:widowControl/>
              <w:adjustRightInd w:val="0"/>
              <w:snapToGrid w:val="0"/>
              <w:jc w:val="center"/>
              <w:rPr>
                <w:bCs/>
                <w:kern w:val="0"/>
                <w:sz w:val="18"/>
                <w:szCs w:val="18"/>
              </w:rPr>
            </w:pPr>
            <w:r>
              <w:rPr>
                <w:rFonts w:hint="eastAsia"/>
                <w:bCs/>
                <w:kern w:val="0"/>
                <w:sz w:val="18"/>
                <w:szCs w:val="18"/>
              </w:rPr>
              <w:t>28</w:t>
            </w:r>
          </w:p>
        </w:tc>
        <w:tc>
          <w:tcPr>
            <w:tcW w:w="3020" w:type="dxa"/>
            <w:noWrap/>
            <w:vAlign w:val="center"/>
          </w:tcPr>
          <w:p w14:paraId="70C8DC3C">
            <w:pPr>
              <w:widowControl/>
              <w:adjustRightInd w:val="0"/>
              <w:snapToGrid w:val="0"/>
              <w:jc w:val="center"/>
              <w:rPr>
                <w:rFonts w:hint="eastAsia" w:ascii="宋体" w:hAnsi="宋体" w:cs="宋体"/>
                <w:bCs/>
                <w:kern w:val="0"/>
                <w:sz w:val="18"/>
                <w:szCs w:val="18"/>
              </w:rPr>
            </w:pPr>
            <w:r>
              <w:rPr>
                <w:color w:val="000000"/>
                <w:sz w:val="18"/>
                <w:szCs w:val="18"/>
              </w:rPr>
              <w:t>Windows Server</w:t>
            </w:r>
            <w:r>
              <w:rPr>
                <w:rFonts w:hint="eastAsia"/>
                <w:color w:val="000000"/>
                <w:sz w:val="18"/>
                <w:szCs w:val="18"/>
              </w:rPr>
              <w:t>操作系统</w:t>
            </w:r>
          </w:p>
        </w:tc>
      </w:tr>
      <w:tr w14:paraId="5077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D4448C6">
            <w:pPr>
              <w:widowControl/>
              <w:adjustRightInd w:val="0"/>
              <w:snapToGrid w:val="0"/>
              <w:jc w:val="left"/>
              <w:rPr>
                <w:bCs/>
                <w:kern w:val="0"/>
                <w:sz w:val="18"/>
                <w:szCs w:val="18"/>
              </w:rPr>
            </w:pPr>
          </w:p>
        </w:tc>
        <w:tc>
          <w:tcPr>
            <w:tcW w:w="1733" w:type="dxa"/>
            <w:vMerge w:val="continue"/>
            <w:noWrap/>
            <w:vAlign w:val="center"/>
          </w:tcPr>
          <w:p w14:paraId="2FA88F93">
            <w:pPr>
              <w:widowControl/>
              <w:adjustRightInd w:val="0"/>
              <w:snapToGrid w:val="0"/>
              <w:jc w:val="left"/>
              <w:rPr>
                <w:bCs/>
                <w:kern w:val="0"/>
                <w:sz w:val="18"/>
                <w:szCs w:val="18"/>
              </w:rPr>
            </w:pPr>
          </w:p>
        </w:tc>
        <w:tc>
          <w:tcPr>
            <w:tcW w:w="862" w:type="dxa"/>
            <w:noWrap/>
            <w:vAlign w:val="center"/>
          </w:tcPr>
          <w:p w14:paraId="7098C45B">
            <w:pPr>
              <w:widowControl/>
              <w:adjustRightInd w:val="0"/>
              <w:snapToGrid w:val="0"/>
              <w:jc w:val="center"/>
              <w:rPr>
                <w:bCs/>
                <w:kern w:val="0"/>
                <w:sz w:val="18"/>
                <w:szCs w:val="18"/>
              </w:rPr>
            </w:pPr>
            <w:r>
              <w:rPr>
                <w:rFonts w:hint="eastAsia"/>
                <w:bCs/>
                <w:kern w:val="0"/>
                <w:sz w:val="18"/>
                <w:szCs w:val="18"/>
              </w:rPr>
              <w:t>29</w:t>
            </w:r>
          </w:p>
        </w:tc>
        <w:tc>
          <w:tcPr>
            <w:tcW w:w="3020" w:type="dxa"/>
            <w:noWrap/>
            <w:vAlign w:val="center"/>
          </w:tcPr>
          <w:p w14:paraId="2FB1BB9D">
            <w:pPr>
              <w:widowControl/>
              <w:adjustRightInd w:val="0"/>
              <w:snapToGrid w:val="0"/>
              <w:jc w:val="center"/>
              <w:rPr>
                <w:rFonts w:hint="eastAsia" w:ascii="宋体" w:hAnsi="宋体" w:cs="宋体"/>
                <w:bCs/>
                <w:kern w:val="0"/>
                <w:sz w:val="18"/>
                <w:szCs w:val="18"/>
              </w:rPr>
            </w:pPr>
            <w:r>
              <w:rPr>
                <w:rFonts w:hint="eastAsia"/>
                <w:color w:val="000000"/>
                <w:sz w:val="18"/>
                <w:szCs w:val="18"/>
              </w:rPr>
              <w:t>网络综合布线</w:t>
            </w:r>
          </w:p>
        </w:tc>
      </w:tr>
      <w:tr w14:paraId="34CA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AE72592">
            <w:pPr>
              <w:widowControl/>
              <w:adjustRightInd w:val="0"/>
              <w:snapToGrid w:val="0"/>
              <w:jc w:val="left"/>
              <w:rPr>
                <w:bCs/>
                <w:kern w:val="0"/>
                <w:sz w:val="18"/>
                <w:szCs w:val="18"/>
              </w:rPr>
            </w:pPr>
          </w:p>
        </w:tc>
        <w:tc>
          <w:tcPr>
            <w:tcW w:w="1733" w:type="dxa"/>
            <w:vMerge w:val="continue"/>
            <w:noWrap/>
            <w:vAlign w:val="center"/>
          </w:tcPr>
          <w:p w14:paraId="609900DE">
            <w:pPr>
              <w:widowControl/>
              <w:adjustRightInd w:val="0"/>
              <w:snapToGrid w:val="0"/>
              <w:jc w:val="left"/>
              <w:rPr>
                <w:bCs/>
                <w:kern w:val="0"/>
                <w:sz w:val="18"/>
                <w:szCs w:val="18"/>
              </w:rPr>
            </w:pPr>
          </w:p>
        </w:tc>
        <w:tc>
          <w:tcPr>
            <w:tcW w:w="862" w:type="dxa"/>
            <w:noWrap/>
            <w:vAlign w:val="center"/>
          </w:tcPr>
          <w:p w14:paraId="68C332A4">
            <w:pPr>
              <w:widowControl/>
              <w:adjustRightInd w:val="0"/>
              <w:snapToGrid w:val="0"/>
              <w:jc w:val="center"/>
              <w:rPr>
                <w:bCs/>
                <w:kern w:val="0"/>
                <w:sz w:val="18"/>
                <w:szCs w:val="18"/>
              </w:rPr>
            </w:pPr>
            <w:r>
              <w:rPr>
                <w:rFonts w:hint="eastAsia"/>
                <w:bCs/>
                <w:kern w:val="0"/>
                <w:sz w:val="18"/>
                <w:szCs w:val="18"/>
              </w:rPr>
              <w:t>30</w:t>
            </w:r>
          </w:p>
        </w:tc>
        <w:tc>
          <w:tcPr>
            <w:tcW w:w="3020" w:type="dxa"/>
            <w:noWrap/>
            <w:vAlign w:val="center"/>
          </w:tcPr>
          <w:p w14:paraId="237AB04C">
            <w:pPr>
              <w:widowControl/>
              <w:adjustRightInd w:val="0"/>
              <w:snapToGrid w:val="0"/>
              <w:jc w:val="center"/>
              <w:rPr>
                <w:rFonts w:hint="eastAsia" w:ascii="宋体" w:hAnsi="宋体" w:cs="宋体"/>
                <w:bCs/>
                <w:kern w:val="0"/>
                <w:sz w:val="18"/>
                <w:szCs w:val="18"/>
              </w:rPr>
            </w:pPr>
            <w:r>
              <w:rPr>
                <w:rFonts w:hint="eastAsia"/>
                <w:color w:val="000000"/>
                <w:sz w:val="18"/>
                <w:szCs w:val="18"/>
              </w:rPr>
              <w:t>数据库管理与应用</w:t>
            </w:r>
          </w:p>
        </w:tc>
      </w:tr>
      <w:tr w14:paraId="4B52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605C296">
            <w:pPr>
              <w:widowControl/>
              <w:adjustRightInd w:val="0"/>
              <w:snapToGrid w:val="0"/>
              <w:jc w:val="left"/>
              <w:rPr>
                <w:bCs/>
                <w:kern w:val="0"/>
                <w:sz w:val="18"/>
                <w:szCs w:val="18"/>
              </w:rPr>
            </w:pPr>
          </w:p>
        </w:tc>
        <w:tc>
          <w:tcPr>
            <w:tcW w:w="1733" w:type="dxa"/>
            <w:vMerge w:val="continue"/>
            <w:noWrap/>
            <w:vAlign w:val="center"/>
          </w:tcPr>
          <w:p w14:paraId="6606CC02">
            <w:pPr>
              <w:widowControl/>
              <w:adjustRightInd w:val="0"/>
              <w:snapToGrid w:val="0"/>
              <w:jc w:val="left"/>
              <w:rPr>
                <w:bCs/>
                <w:kern w:val="0"/>
                <w:sz w:val="18"/>
                <w:szCs w:val="18"/>
              </w:rPr>
            </w:pPr>
          </w:p>
        </w:tc>
        <w:tc>
          <w:tcPr>
            <w:tcW w:w="862" w:type="dxa"/>
            <w:noWrap/>
            <w:vAlign w:val="center"/>
          </w:tcPr>
          <w:p w14:paraId="2DCD4890">
            <w:pPr>
              <w:widowControl/>
              <w:adjustRightInd w:val="0"/>
              <w:snapToGrid w:val="0"/>
              <w:jc w:val="center"/>
              <w:rPr>
                <w:bCs/>
                <w:kern w:val="0"/>
                <w:sz w:val="18"/>
                <w:szCs w:val="18"/>
              </w:rPr>
            </w:pPr>
            <w:r>
              <w:rPr>
                <w:rFonts w:hint="eastAsia"/>
                <w:bCs/>
                <w:kern w:val="0"/>
                <w:sz w:val="18"/>
                <w:szCs w:val="18"/>
              </w:rPr>
              <w:t>31</w:t>
            </w:r>
          </w:p>
        </w:tc>
        <w:tc>
          <w:tcPr>
            <w:tcW w:w="3020" w:type="dxa"/>
            <w:noWrap/>
            <w:vAlign w:val="center"/>
          </w:tcPr>
          <w:p w14:paraId="37657C01">
            <w:pPr>
              <w:widowControl/>
              <w:adjustRightInd w:val="0"/>
              <w:snapToGrid w:val="0"/>
              <w:jc w:val="center"/>
              <w:rPr>
                <w:rFonts w:hint="eastAsia" w:ascii="宋体" w:hAnsi="宋体" w:cs="宋体"/>
                <w:bCs/>
                <w:kern w:val="0"/>
                <w:sz w:val="18"/>
                <w:szCs w:val="18"/>
              </w:rPr>
            </w:pPr>
            <w:r>
              <w:rPr>
                <w:rFonts w:hint="eastAsia"/>
                <w:color w:val="000000"/>
                <w:sz w:val="18"/>
                <w:szCs w:val="18"/>
              </w:rPr>
              <w:t>网络编程基础</w:t>
            </w:r>
          </w:p>
        </w:tc>
      </w:tr>
      <w:tr w14:paraId="69B7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88CE0A7">
            <w:pPr>
              <w:widowControl/>
              <w:adjustRightInd w:val="0"/>
              <w:snapToGrid w:val="0"/>
              <w:jc w:val="left"/>
              <w:rPr>
                <w:bCs/>
                <w:kern w:val="0"/>
                <w:sz w:val="18"/>
                <w:szCs w:val="18"/>
              </w:rPr>
            </w:pPr>
          </w:p>
        </w:tc>
        <w:tc>
          <w:tcPr>
            <w:tcW w:w="1733" w:type="dxa"/>
            <w:vMerge w:val="restart"/>
            <w:noWrap/>
            <w:vAlign w:val="center"/>
          </w:tcPr>
          <w:p w14:paraId="5F934B98">
            <w:pPr>
              <w:widowControl/>
              <w:adjustRightInd w:val="0"/>
              <w:snapToGrid w:val="0"/>
              <w:jc w:val="center"/>
              <w:rPr>
                <w:bCs/>
                <w:kern w:val="0"/>
                <w:sz w:val="18"/>
                <w:szCs w:val="18"/>
              </w:rPr>
            </w:pPr>
            <w:r>
              <w:rPr>
                <w:rFonts w:hint="eastAsia"/>
                <w:bCs/>
                <w:kern w:val="0"/>
                <w:sz w:val="18"/>
                <w:szCs w:val="18"/>
              </w:rPr>
              <w:t>专业核心必修</w:t>
            </w:r>
          </w:p>
        </w:tc>
        <w:tc>
          <w:tcPr>
            <w:tcW w:w="862" w:type="dxa"/>
            <w:noWrap/>
            <w:vAlign w:val="center"/>
          </w:tcPr>
          <w:p w14:paraId="30C7F9C2">
            <w:pPr>
              <w:widowControl/>
              <w:adjustRightInd w:val="0"/>
              <w:snapToGrid w:val="0"/>
              <w:jc w:val="center"/>
              <w:rPr>
                <w:bCs/>
                <w:kern w:val="0"/>
                <w:sz w:val="18"/>
                <w:szCs w:val="18"/>
              </w:rPr>
            </w:pPr>
            <w:r>
              <w:rPr>
                <w:rFonts w:hint="eastAsia"/>
                <w:bCs/>
                <w:kern w:val="0"/>
                <w:sz w:val="18"/>
                <w:szCs w:val="18"/>
              </w:rPr>
              <w:t>32</w:t>
            </w:r>
          </w:p>
        </w:tc>
        <w:tc>
          <w:tcPr>
            <w:tcW w:w="3020" w:type="dxa"/>
            <w:noWrap/>
            <w:vAlign w:val="center"/>
          </w:tcPr>
          <w:p w14:paraId="02C564C4">
            <w:pPr>
              <w:widowControl/>
              <w:adjustRightInd w:val="0"/>
              <w:snapToGrid w:val="0"/>
              <w:jc w:val="center"/>
              <w:rPr>
                <w:rFonts w:hint="eastAsia" w:ascii="宋体" w:hAnsi="宋体" w:cs="宋体"/>
                <w:bCs/>
                <w:kern w:val="0"/>
                <w:sz w:val="18"/>
                <w:szCs w:val="18"/>
              </w:rPr>
            </w:pPr>
            <w:r>
              <w:rPr>
                <w:rFonts w:hint="eastAsia"/>
                <w:color w:val="000000"/>
                <w:sz w:val="18"/>
                <w:szCs w:val="18"/>
              </w:rPr>
              <w:t>高级路由技术</w:t>
            </w:r>
          </w:p>
        </w:tc>
      </w:tr>
      <w:tr w14:paraId="7D7F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CBCC972">
            <w:pPr>
              <w:widowControl/>
              <w:adjustRightInd w:val="0"/>
              <w:snapToGrid w:val="0"/>
              <w:jc w:val="left"/>
              <w:rPr>
                <w:bCs/>
                <w:kern w:val="0"/>
                <w:sz w:val="18"/>
                <w:szCs w:val="18"/>
              </w:rPr>
            </w:pPr>
          </w:p>
        </w:tc>
        <w:tc>
          <w:tcPr>
            <w:tcW w:w="1733" w:type="dxa"/>
            <w:vMerge w:val="continue"/>
            <w:noWrap/>
            <w:vAlign w:val="center"/>
          </w:tcPr>
          <w:p w14:paraId="3188EA83">
            <w:pPr>
              <w:widowControl/>
              <w:adjustRightInd w:val="0"/>
              <w:snapToGrid w:val="0"/>
              <w:jc w:val="left"/>
              <w:rPr>
                <w:bCs/>
                <w:kern w:val="0"/>
                <w:sz w:val="18"/>
                <w:szCs w:val="18"/>
              </w:rPr>
            </w:pPr>
          </w:p>
        </w:tc>
        <w:tc>
          <w:tcPr>
            <w:tcW w:w="862" w:type="dxa"/>
            <w:noWrap/>
            <w:vAlign w:val="center"/>
          </w:tcPr>
          <w:p w14:paraId="6C998418">
            <w:pPr>
              <w:widowControl/>
              <w:adjustRightInd w:val="0"/>
              <w:snapToGrid w:val="0"/>
              <w:jc w:val="center"/>
              <w:rPr>
                <w:bCs/>
                <w:kern w:val="0"/>
                <w:sz w:val="18"/>
                <w:szCs w:val="18"/>
              </w:rPr>
            </w:pPr>
            <w:r>
              <w:rPr>
                <w:rFonts w:hint="eastAsia"/>
                <w:bCs/>
                <w:kern w:val="0"/>
                <w:sz w:val="18"/>
                <w:szCs w:val="18"/>
              </w:rPr>
              <w:t>33</w:t>
            </w:r>
          </w:p>
        </w:tc>
        <w:tc>
          <w:tcPr>
            <w:tcW w:w="3020" w:type="dxa"/>
            <w:noWrap/>
            <w:vAlign w:val="center"/>
          </w:tcPr>
          <w:p w14:paraId="586D8B1F">
            <w:pPr>
              <w:widowControl/>
              <w:adjustRightInd w:val="0"/>
              <w:snapToGrid w:val="0"/>
              <w:jc w:val="center"/>
              <w:rPr>
                <w:rFonts w:hint="eastAsia" w:ascii="宋体" w:hAnsi="宋体" w:cs="宋体"/>
                <w:bCs/>
                <w:kern w:val="0"/>
                <w:sz w:val="18"/>
                <w:szCs w:val="18"/>
              </w:rPr>
            </w:pPr>
            <w:r>
              <w:rPr>
                <w:rFonts w:hint="eastAsia"/>
                <w:color w:val="000000"/>
                <w:sz w:val="18"/>
                <w:szCs w:val="18"/>
              </w:rPr>
              <w:t>Linux 操作系统管理</w:t>
            </w:r>
          </w:p>
        </w:tc>
      </w:tr>
      <w:tr w14:paraId="5CB4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E5F60AB">
            <w:pPr>
              <w:widowControl/>
              <w:adjustRightInd w:val="0"/>
              <w:snapToGrid w:val="0"/>
              <w:jc w:val="left"/>
              <w:rPr>
                <w:bCs/>
                <w:kern w:val="0"/>
                <w:sz w:val="18"/>
                <w:szCs w:val="18"/>
              </w:rPr>
            </w:pPr>
          </w:p>
        </w:tc>
        <w:tc>
          <w:tcPr>
            <w:tcW w:w="1733" w:type="dxa"/>
            <w:vMerge w:val="continue"/>
            <w:noWrap/>
            <w:vAlign w:val="center"/>
          </w:tcPr>
          <w:p w14:paraId="7C0C4161">
            <w:pPr>
              <w:widowControl/>
              <w:adjustRightInd w:val="0"/>
              <w:snapToGrid w:val="0"/>
              <w:jc w:val="left"/>
              <w:rPr>
                <w:bCs/>
                <w:kern w:val="0"/>
                <w:sz w:val="18"/>
                <w:szCs w:val="18"/>
              </w:rPr>
            </w:pPr>
          </w:p>
        </w:tc>
        <w:tc>
          <w:tcPr>
            <w:tcW w:w="862" w:type="dxa"/>
            <w:noWrap/>
            <w:vAlign w:val="center"/>
          </w:tcPr>
          <w:p w14:paraId="7D352E74">
            <w:pPr>
              <w:widowControl/>
              <w:adjustRightInd w:val="0"/>
              <w:snapToGrid w:val="0"/>
              <w:jc w:val="center"/>
              <w:rPr>
                <w:bCs/>
                <w:kern w:val="0"/>
                <w:sz w:val="18"/>
                <w:szCs w:val="18"/>
              </w:rPr>
            </w:pPr>
            <w:r>
              <w:rPr>
                <w:rFonts w:hint="eastAsia"/>
                <w:bCs/>
                <w:kern w:val="0"/>
                <w:sz w:val="18"/>
                <w:szCs w:val="18"/>
              </w:rPr>
              <w:t>34</w:t>
            </w:r>
          </w:p>
        </w:tc>
        <w:tc>
          <w:tcPr>
            <w:tcW w:w="3020" w:type="dxa"/>
            <w:noWrap/>
            <w:vAlign w:val="center"/>
          </w:tcPr>
          <w:p w14:paraId="7C442108">
            <w:pPr>
              <w:widowControl/>
              <w:adjustRightInd w:val="0"/>
              <w:snapToGrid w:val="0"/>
              <w:jc w:val="center"/>
              <w:rPr>
                <w:rFonts w:hint="eastAsia" w:ascii="宋体" w:hAnsi="宋体" w:cs="宋体"/>
                <w:bCs/>
                <w:kern w:val="0"/>
                <w:sz w:val="18"/>
                <w:szCs w:val="18"/>
              </w:rPr>
            </w:pPr>
            <w:r>
              <w:rPr>
                <w:rFonts w:hint="eastAsia"/>
                <w:color w:val="000000"/>
                <w:sz w:val="18"/>
                <w:szCs w:val="18"/>
              </w:rPr>
              <w:t>网络安全设备配置与管理</w:t>
            </w:r>
          </w:p>
        </w:tc>
      </w:tr>
      <w:tr w14:paraId="7C67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6D77D3C">
            <w:pPr>
              <w:widowControl/>
              <w:adjustRightInd w:val="0"/>
              <w:snapToGrid w:val="0"/>
              <w:jc w:val="left"/>
              <w:rPr>
                <w:bCs/>
                <w:kern w:val="0"/>
                <w:sz w:val="18"/>
                <w:szCs w:val="18"/>
              </w:rPr>
            </w:pPr>
          </w:p>
        </w:tc>
        <w:tc>
          <w:tcPr>
            <w:tcW w:w="1733" w:type="dxa"/>
            <w:vMerge w:val="continue"/>
            <w:noWrap/>
            <w:vAlign w:val="center"/>
          </w:tcPr>
          <w:p w14:paraId="13EC169B">
            <w:pPr>
              <w:widowControl/>
              <w:adjustRightInd w:val="0"/>
              <w:snapToGrid w:val="0"/>
              <w:jc w:val="left"/>
              <w:rPr>
                <w:bCs/>
                <w:kern w:val="0"/>
                <w:sz w:val="18"/>
                <w:szCs w:val="18"/>
              </w:rPr>
            </w:pPr>
          </w:p>
        </w:tc>
        <w:tc>
          <w:tcPr>
            <w:tcW w:w="862" w:type="dxa"/>
            <w:noWrap/>
            <w:vAlign w:val="center"/>
          </w:tcPr>
          <w:p w14:paraId="632BE770">
            <w:pPr>
              <w:widowControl/>
              <w:adjustRightInd w:val="0"/>
              <w:snapToGrid w:val="0"/>
              <w:jc w:val="center"/>
              <w:rPr>
                <w:bCs/>
                <w:kern w:val="0"/>
                <w:sz w:val="18"/>
                <w:szCs w:val="18"/>
              </w:rPr>
            </w:pPr>
            <w:r>
              <w:rPr>
                <w:rFonts w:hint="eastAsia"/>
                <w:bCs/>
                <w:kern w:val="0"/>
                <w:sz w:val="18"/>
                <w:szCs w:val="18"/>
              </w:rPr>
              <w:t>35</w:t>
            </w:r>
          </w:p>
        </w:tc>
        <w:tc>
          <w:tcPr>
            <w:tcW w:w="3020" w:type="dxa"/>
            <w:noWrap/>
            <w:vAlign w:val="center"/>
          </w:tcPr>
          <w:p w14:paraId="265A9732">
            <w:pPr>
              <w:widowControl/>
              <w:adjustRightInd w:val="0"/>
              <w:snapToGrid w:val="0"/>
              <w:jc w:val="center"/>
              <w:rPr>
                <w:rFonts w:hint="eastAsia" w:ascii="宋体" w:hAnsi="宋体" w:cs="宋体"/>
                <w:bCs/>
                <w:kern w:val="0"/>
                <w:sz w:val="18"/>
                <w:szCs w:val="18"/>
              </w:rPr>
            </w:pPr>
            <w:r>
              <w:rPr>
                <w:rFonts w:hint="eastAsia"/>
                <w:color w:val="000000"/>
                <w:sz w:val="18"/>
                <w:szCs w:val="18"/>
              </w:rPr>
              <w:t>网络自动化运维</w:t>
            </w:r>
          </w:p>
        </w:tc>
      </w:tr>
      <w:tr w14:paraId="24DE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9EB2C5">
            <w:pPr>
              <w:widowControl/>
              <w:adjustRightInd w:val="0"/>
              <w:snapToGrid w:val="0"/>
              <w:jc w:val="left"/>
              <w:rPr>
                <w:bCs/>
                <w:kern w:val="0"/>
                <w:sz w:val="18"/>
                <w:szCs w:val="18"/>
              </w:rPr>
            </w:pPr>
          </w:p>
        </w:tc>
        <w:tc>
          <w:tcPr>
            <w:tcW w:w="1733" w:type="dxa"/>
            <w:vMerge w:val="continue"/>
            <w:noWrap/>
            <w:vAlign w:val="center"/>
          </w:tcPr>
          <w:p w14:paraId="783CE18A">
            <w:pPr>
              <w:widowControl/>
              <w:adjustRightInd w:val="0"/>
              <w:snapToGrid w:val="0"/>
              <w:jc w:val="left"/>
              <w:rPr>
                <w:bCs/>
                <w:kern w:val="0"/>
                <w:sz w:val="18"/>
                <w:szCs w:val="18"/>
              </w:rPr>
            </w:pPr>
          </w:p>
        </w:tc>
        <w:tc>
          <w:tcPr>
            <w:tcW w:w="862" w:type="dxa"/>
            <w:noWrap/>
            <w:vAlign w:val="center"/>
          </w:tcPr>
          <w:p w14:paraId="52A57141">
            <w:pPr>
              <w:widowControl/>
              <w:adjustRightInd w:val="0"/>
              <w:snapToGrid w:val="0"/>
              <w:jc w:val="center"/>
              <w:rPr>
                <w:bCs/>
                <w:kern w:val="0"/>
                <w:sz w:val="18"/>
                <w:szCs w:val="18"/>
              </w:rPr>
            </w:pPr>
            <w:r>
              <w:rPr>
                <w:rFonts w:hint="eastAsia"/>
                <w:bCs/>
                <w:kern w:val="0"/>
                <w:sz w:val="18"/>
                <w:szCs w:val="18"/>
              </w:rPr>
              <w:t>36</w:t>
            </w:r>
          </w:p>
        </w:tc>
        <w:tc>
          <w:tcPr>
            <w:tcW w:w="3020" w:type="dxa"/>
            <w:noWrap/>
            <w:vAlign w:val="center"/>
          </w:tcPr>
          <w:p w14:paraId="2FF6A9D9">
            <w:pPr>
              <w:widowControl/>
              <w:adjustRightInd w:val="0"/>
              <w:snapToGrid w:val="0"/>
              <w:jc w:val="center"/>
              <w:rPr>
                <w:rFonts w:hint="eastAsia" w:ascii="宋体" w:hAnsi="宋体" w:cs="宋体"/>
                <w:bCs/>
                <w:kern w:val="0"/>
                <w:sz w:val="18"/>
                <w:szCs w:val="18"/>
              </w:rPr>
            </w:pPr>
            <w:r>
              <w:rPr>
                <w:rFonts w:hint="eastAsia"/>
                <w:color w:val="000000"/>
                <w:sz w:val="18"/>
                <w:szCs w:val="18"/>
              </w:rPr>
              <w:t>网络虚拟化技术应用</w:t>
            </w:r>
          </w:p>
        </w:tc>
      </w:tr>
      <w:tr w14:paraId="3EA1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03F1815">
            <w:pPr>
              <w:widowControl/>
              <w:adjustRightInd w:val="0"/>
              <w:snapToGrid w:val="0"/>
              <w:jc w:val="left"/>
              <w:rPr>
                <w:bCs/>
                <w:kern w:val="0"/>
                <w:sz w:val="18"/>
                <w:szCs w:val="18"/>
              </w:rPr>
            </w:pPr>
          </w:p>
        </w:tc>
        <w:tc>
          <w:tcPr>
            <w:tcW w:w="1733" w:type="dxa"/>
            <w:vMerge w:val="continue"/>
            <w:noWrap/>
            <w:vAlign w:val="center"/>
          </w:tcPr>
          <w:p w14:paraId="5F8BA077">
            <w:pPr>
              <w:widowControl/>
              <w:adjustRightInd w:val="0"/>
              <w:snapToGrid w:val="0"/>
              <w:jc w:val="left"/>
              <w:rPr>
                <w:bCs/>
                <w:kern w:val="0"/>
                <w:sz w:val="18"/>
                <w:szCs w:val="18"/>
              </w:rPr>
            </w:pPr>
          </w:p>
        </w:tc>
        <w:tc>
          <w:tcPr>
            <w:tcW w:w="862" w:type="dxa"/>
            <w:noWrap/>
            <w:vAlign w:val="center"/>
          </w:tcPr>
          <w:p w14:paraId="0A97CFF9">
            <w:pPr>
              <w:widowControl/>
              <w:adjustRightInd w:val="0"/>
              <w:snapToGrid w:val="0"/>
              <w:jc w:val="center"/>
              <w:rPr>
                <w:bCs/>
                <w:kern w:val="0"/>
                <w:sz w:val="18"/>
                <w:szCs w:val="18"/>
              </w:rPr>
            </w:pPr>
            <w:r>
              <w:rPr>
                <w:rFonts w:hint="eastAsia"/>
                <w:color w:val="000000"/>
                <w:sz w:val="18"/>
                <w:szCs w:val="18"/>
              </w:rPr>
              <w:t>37</w:t>
            </w:r>
          </w:p>
        </w:tc>
        <w:tc>
          <w:tcPr>
            <w:tcW w:w="3020" w:type="dxa"/>
            <w:noWrap/>
            <w:vAlign w:val="center"/>
          </w:tcPr>
          <w:p w14:paraId="7D1235A8">
            <w:pPr>
              <w:widowControl/>
              <w:adjustRightInd w:val="0"/>
              <w:snapToGrid w:val="0"/>
              <w:jc w:val="center"/>
              <w:rPr>
                <w:rFonts w:hint="eastAsia" w:ascii="宋体" w:hAnsi="宋体" w:cs="宋体"/>
                <w:bCs/>
                <w:kern w:val="0"/>
                <w:sz w:val="18"/>
                <w:szCs w:val="18"/>
              </w:rPr>
            </w:pPr>
            <w:r>
              <w:rPr>
                <w:rFonts w:hint="eastAsia"/>
                <w:color w:val="000000"/>
                <w:sz w:val="18"/>
                <w:szCs w:val="18"/>
              </w:rPr>
              <w:t>网络系统集成</w:t>
            </w:r>
          </w:p>
        </w:tc>
      </w:tr>
      <w:tr w14:paraId="07A7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0541976">
            <w:pPr>
              <w:widowControl/>
              <w:adjustRightInd w:val="0"/>
              <w:snapToGrid w:val="0"/>
              <w:jc w:val="left"/>
              <w:rPr>
                <w:bCs/>
                <w:kern w:val="0"/>
                <w:sz w:val="18"/>
                <w:szCs w:val="18"/>
              </w:rPr>
            </w:pPr>
          </w:p>
        </w:tc>
        <w:tc>
          <w:tcPr>
            <w:tcW w:w="1733" w:type="dxa"/>
            <w:vMerge w:val="restart"/>
            <w:noWrap/>
            <w:vAlign w:val="center"/>
          </w:tcPr>
          <w:p w14:paraId="456192B1">
            <w:pPr>
              <w:widowControl/>
              <w:adjustRightInd w:val="0"/>
              <w:snapToGrid w:val="0"/>
              <w:jc w:val="center"/>
              <w:rPr>
                <w:color w:val="000000"/>
                <w:sz w:val="18"/>
                <w:szCs w:val="18"/>
              </w:rPr>
            </w:pPr>
            <w:r>
              <w:rPr>
                <w:rFonts w:hint="eastAsia"/>
                <w:color w:val="000000"/>
                <w:sz w:val="18"/>
                <w:szCs w:val="18"/>
              </w:rPr>
              <w:t>专</w:t>
            </w:r>
            <w:r>
              <w:rPr>
                <w:color w:val="000000"/>
                <w:sz w:val="18"/>
                <w:szCs w:val="18"/>
              </w:rPr>
              <w:t>业拓展</w:t>
            </w:r>
            <w:r>
              <w:rPr>
                <w:rFonts w:hint="eastAsia"/>
                <w:color w:val="000000"/>
                <w:sz w:val="18"/>
                <w:szCs w:val="18"/>
              </w:rPr>
              <w:t>限选</w:t>
            </w:r>
          </w:p>
        </w:tc>
        <w:tc>
          <w:tcPr>
            <w:tcW w:w="862" w:type="dxa"/>
            <w:noWrap/>
            <w:vAlign w:val="center"/>
          </w:tcPr>
          <w:p w14:paraId="4B456D70">
            <w:pPr>
              <w:widowControl/>
              <w:adjustRightInd w:val="0"/>
              <w:snapToGrid w:val="0"/>
              <w:jc w:val="center"/>
              <w:rPr>
                <w:color w:val="000000"/>
                <w:sz w:val="18"/>
                <w:szCs w:val="18"/>
              </w:rPr>
            </w:pPr>
            <w:r>
              <w:rPr>
                <w:rFonts w:hint="eastAsia"/>
                <w:color w:val="000000"/>
                <w:sz w:val="18"/>
                <w:szCs w:val="18"/>
              </w:rPr>
              <w:t>38</w:t>
            </w:r>
          </w:p>
        </w:tc>
        <w:tc>
          <w:tcPr>
            <w:tcW w:w="3020" w:type="dxa"/>
            <w:noWrap/>
            <w:vAlign w:val="center"/>
          </w:tcPr>
          <w:p w14:paraId="4184330F">
            <w:pPr>
              <w:widowControl/>
              <w:adjustRightInd w:val="0"/>
              <w:snapToGrid w:val="0"/>
              <w:jc w:val="center"/>
              <w:rPr>
                <w:color w:val="000000"/>
                <w:sz w:val="18"/>
                <w:szCs w:val="18"/>
              </w:rPr>
            </w:pPr>
            <w:r>
              <w:rPr>
                <w:rFonts w:hint="eastAsia"/>
                <w:color w:val="000000"/>
                <w:sz w:val="18"/>
                <w:szCs w:val="18"/>
              </w:rPr>
              <w:t>无线网络技术应用</w:t>
            </w:r>
          </w:p>
        </w:tc>
      </w:tr>
      <w:tr w14:paraId="2F14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63E373A">
            <w:pPr>
              <w:widowControl/>
              <w:adjustRightInd w:val="0"/>
              <w:snapToGrid w:val="0"/>
              <w:jc w:val="left"/>
              <w:rPr>
                <w:bCs/>
                <w:kern w:val="0"/>
                <w:sz w:val="18"/>
                <w:szCs w:val="18"/>
              </w:rPr>
            </w:pPr>
          </w:p>
        </w:tc>
        <w:tc>
          <w:tcPr>
            <w:tcW w:w="1733" w:type="dxa"/>
            <w:vMerge w:val="continue"/>
            <w:noWrap/>
            <w:vAlign w:val="center"/>
          </w:tcPr>
          <w:p w14:paraId="5BD97653">
            <w:pPr>
              <w:widowControl/>
              <w:adjustRightInd w:val="0"/>
              <w:snapToGrid w:val="0"/>
              <w:jc w:val="center"/>
              <w:rPr>
                <w:color w:val="000000"/>
                <w:sz w:val="18"/>
                <w:szCs w:val="18"/>
              </w:rPr>
            </w:pPr>
          </w:p>
        </w:tc>
        <w:tc>
          <w:tcPr>
            <w:tcW w:w="862" w:type="dxa"/>
            <w:noWrap/>
            <w:vAlign w:val="center"/>
          </w:tcPr>
          <w:p w14:paraId="409D2837">
            <w:pPr>
              <w:widowControl/>
              <w:adjustRightInd w:val="0"/>
              <w:snapToGrid w:val="0"/>
              <w:jc w:val="center"/>
              <w:rPr>
                <w:rFonts w:hint="eastAsia"/>
                <w:color w:val="000000"/>
                <w:sz w:val="18"/>
                <w:szCs w:val="18"/>
              </w:rPr>
            </w:pPr>
            <w:r>
              <w:rPr>
                <w:rFonts w:hint="eastAsia"/>
                <w:color w:val="000000"/>
                <w:sz w:val="18"/>
                <w:szCs w:val="18"/>
              </w:rPr>
              <w:t>39</w:t>
            </w:r>
          </w:p>
        </w:tc>
        <w:tc>
          <w:tcPr>
            <w:tcW w:w="3020" w:type="dxa"/>
            <w:noWrap/>
            <w:vAlign w:val="center"/>
          </w:tcPr>
          <w:p w14:paraId="681CAC8E">
            <w:pPr>
              <w:widowControl/>
              <w:adjustRightInd w:val="0"/>
              <w:snapToGrid w:val="0"/>
              <w:jc w:val="center"/>
              <w:rPr>
                <w:color w:val="000000"/>
                <w:sz w:val="18"/>
                <w:szCs w:val="18"/>
              </w:rPr>
            </w:pPr>
            <w:r>
              <w:rPr>
                <w:rFonts w:hint="eastAsia"/>
                <w:color w:val="000000"/>
                <w:sz w:val="18"/>
                <w:szCs w:val="18"/>
              </w:rPr>
              <w:t>网络部署与运维</w:t>
            </w:r>
          </w:p>
        </w:tc>
      </w:tr>
      <w:tr w14:paraId="6D4A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58" w:type="dxa"/>
            <w:vMerge w:val="continue"/>
            <w:noWrap/>
            <w:vAlign w:val="center"/>
          </w:tcPr>
          <w:p w14:paraId="48BC642B">
            <w:pPr>
              <w:widowControl/>
              <w:adjustRightInd w:val="0"/>
              <w:snapToGrid w:val="0"/>
              <w:jc w:val="left"/>
              <w:rPr>
                <w:bCs/>
                <w:kern w:val="0"/>
                <w:sz w:val="18"/>
                <w:szCs w:val="18"/>
              </w:rPr>
            </w:pPr>
          </w:p>
        </w:tc>
        <w:tc>
          <w:tcPr>
            <w:tcW w:w="1733" w:type="dxa"/>
            <w:vMerge w:val="restart"/>
            <w:noWrap/>
            <w:vAlign w:val="center"/>
          </w:tcPr>
          <w:p w14:paraId="7E5BAD2B">
            <w:pPr>
              <w:widowControl/>
              <w:adjustRightInd w:val="0"/>
              <w:snapToGrid w:val="0"/>
              <w:jc w:val="center"/>
              <w:rPr>
                <w:color w:val="000000"/>
                <w:sz w:val="18"/>
                <w:szCs w:val="18"/>
              </w:rPr>
            </w:pPr>
            <w:r>
              <w:rPr>
                <w:rFonts w:hint="eastAsia"/>
                <w:color w:val="000000"/>
                <w:sz w:val="18"/>
                <w:szCs w:val="18"/>
              </w:rPr>
              <w:t>专业拓展任选</w:t>
            </w:r>
          </w:p>
        </w:tc>
        <w:tc>
          <w:tcPr>
            <w:tcW w:w="862" w:type="dxa"/>
            <w:noWrap/>
            <w:vAlign w:val="center"/>
          </w:tcPr>
          <w:p w14:paraId="1E0F4BE0">
            <w:pPr>
              <w:widowControl/>
              <w:adjustRightInd w:val="0"/>
              <w:snapToGrid w:val="0"/>
              <w:jc w:val="center"/>
              <w:rPr>
                <w:rFonts w:hint="eastAsia"/>
                <w:color w:val="000000"/>
                <w:sz w:val="18"/>
                <w:szCs w:val="18"/>
              </w:rPr>
            </w:pPr>
            <w:r>
              <w:rPr>
                <w:rFonts w:hint="eastAsia"/>
                <w:color w:val="000000"/>
                <w:sz w:val="18"/>
                <w:szCs w:val="18"/>
              </w:rPr>
              <w:t>40</w:t>
            </w:r>
          </w:p>
          <w:p w14:paraId="4BDE9097">
            <w:pPr>
              <w:widowControl/>
              <w:adjustRightInd w:val="0"/>
              <w:snapToGrid w:val="0"/>
              <w:jc w:val="center"/>
              <w:rPr>
                <w:color w:val="000000"/>
                <w:sz w:val="18"/>
                <w:szCs w:val="18"/>
              </w:rPr>
            </w:pPr>
            <w:r>
              <w:rPr>
                <w:rFonts w:hint="eastAsia"/>
                <w:color w:val="000000"/>
                <w:sz w:val="18"/>
                <w:szCs w:val="18"/>
              </w:rPr>
              <w:t>-</w:t>
            </w:r>
          </w:p>
          <w:p w14:paraId="345DBDE2">
            <w:pPr>
              <w:widowControl/>
              <w:adjustRightInd w:val="0"/>
              <w:snapToGrid w:val="0"/>
              <w:jc w:val="center"/>
            </w:pPr>
            <w:r>
              <w:rPr>
                <w:rFonts w:hint="eastAsia"/>
                <w:color w:val="000000"/>
                <w:sz w:val="18"/>
                <w:szCs w:val="18"/>
              </w:rPr>
              <w:t>41</w:t>
            </w:r>
          </w:p>
        </w:tc>
        <w:tc>
          <w:tcPr>
            <w:tcW w:w="3020" w:type="dxa"/>
            <w:noWrap/>
            <w:vAlign w:val="center"/>
          </w:tcPr>
          <w:p w14:paraId="0B4A5674">
            <w:pPr>
              <w:widowControl/>
              <w:adjustRightInd w:val="0"/>
              <w:snapToGrid w:val="0"/>
              <w:jc w:val="center"/>
              <w:rPr>
                <w:color w:val="000000"/>
                <w:sz w:val="18"/>
                <w:szCs w:val="18"/>
              </w:rPr>
            </w:pPr>
            <w:r>
              <w:rPr>
                <w:rFonts w:hint="eastAsia"/>
                <w:color w:val="000000"/>
                <w:sz w:val="18"/>
                <w:szCs w:val="18"/>
              </w:rPr>
              <w:t>网络应用程序开发</w:t>
            </w:r>
          </w:p>
          <w:p w14:paraId="3DE36154">
            <w:pPr>
              <w:widowControl/>
              <w:adjustRightInd w:val="0"/>
              <w:snapToGrid w:val="0"/>
              <w:jc w:val="center"/>
              <w:rPr>
                <w:color w:val="000000"/>
                <w:sz w:val="18"/>
                <w:szCs w:val="18"/>
              </w:rPr>
            </w:pPr>
            <w:r>
              <w:rPr>
                <w:rFonts w:hint="eastAsia"/>
                <w:color w:val="000000"/>
                <w:sz w:val="18"/>
                <w:szCs w:val="18"/>
              </w:rPr>
              <w:t>网络安全技术基础</w:t>
            </w:r>
          </w:p>
          <w:p w14:paraId="5719AE67">
            <w:pPr>
              <w:widowControl/>
              <w:adjustRightInd w:val="0"/>
              <w:snapToGrid w:val="0"/>
              <w:jc w:val="center"/>
              <w:rPr>
                <w:color w:val="000000"/>
                <w:sz w:val="18"/>
                <w:szCs w:val="18"/>
              </w:rPr>
            </w:pPr>
            <w:r>
              <w:rPr>
                <w:rFonts w:hint="eastAsia"/>
                <w:color w:val="000000"/>
                <w:sz w:val="18"/>
                <w:szCs w:val="18"/>
              </w:rPr>
              <w:t>网络工程制图</w:t>
            </w:r>
          </w:p>
          <w:p w14:paraId="0F448BEC">
            <w:pPr>
              <w:widowControl/>
              <w:adjustRightInd w:val="0"/>
              <w:snapToGrid w:val="0"/>
              <w:jc w:val="center"/>
              <w:rPr>
                <w:color w:val="000000"/>
                <w:sz w:val="18"/>
                <w:szCs w:val="18"/>
              </w:rPr>
            </w:pPr>
            <w:r>
              <w:rPr>
                <w:rFonts w:hint="eastAsia"/>
                <w:color w:val="000000"/>
                <w:sz w:val="18"/>
                <w:szCs w:val="18"/>
              </w:rPr>
              <w:t>SDN技术</w:t>
            </w:r>
          </w:p>
          <w:p w14:paraId="53B8A2CB">
            <w:pPr>
              <w:widowControl/>
              <w:adjustRightInd w:val="0"/>
              <w:snapToGrid w:val="0"/>
              <w:jc w:val="center"/>
            </w:pPr>
            <w:r>
              <w:rPr>
                <w:rFonts w:hint="eastAsia"/>
                <w:color w:val="000000"/>
                <w:sz w:val="18"/>
                <w:szCs w:val="18"/>
              </w:rPr>
              <w:t>（以上4门课选2门）</w:t>
            </w:r>
          </w:p>
        </w:tc>
      </w:tr>
      <w:tr w14:paraId="0179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4EB63A28">
            <w:pPr>
              <w:widowControl/>
              <w:adjustRightInd w:val="0"/>
              <w:snapToGrid w:val="0"/>
              <w:jc w:val="left"/>
              <w:rPr>
                <w:bCs/>
                <w:kern w:val="0"/>
                <w:sz w:val="18"/>
                <w:szCs w:val="18"/>
              </w:rPr>
            </w:pPr>
          </w:p>
        </w:tc>
        <w:tc>
          <w:tcPr>
            <w:tcW w:w="1733" w:type="dxa"/>
            <w:vMerge w:val="restart"/>
            <w:noWrap/>
            <w:vAlign w:val="center"/>
          </w:tcPr>
          <w:p w14:paraId="3FE1EF04">
            <w:pPr>
              <w:widowControl/>
              <w:adjustRightInd w:val="0"/>
              <w:snapToGrid w:val="0"/>
              <w:jc w:val="center"/>
              <w:rPr>
                <w:color w:val="000000"/>
                <w:sz w:val="18"/>
                <w:szCs w:val="18"/>
              </w:rPr>
            </w:pPr>
            <w:r>
              <w:rPr>
                <w:color w:val="000000"/>
                <w:sz w:val="18"/>
                <w:szCs w:val="18"/>
              </w:rPr>
              <w:t>集中实践</w:t>
            </w:r>
            <w:r>
              <w:rPr>
                <w:rFonts w:hint="eastAsia"/>
                <w:color w:val="000000"/>
                <w:sz w:val="18"/>
                <w:szCs w:val="18"/>
              </w:rPr>
              <w:t>必修</w:t>
            </w:r>
          </w:p>
        </w:tc>
        <w:tc>
          <w:tcPr>
            <w:tcW w:w="862" w:type="dxa"/>
            <w:noWrap/>
            <w:vAlign w:val="center"/>
          </w:tcPr>
          <w:p w14:paraId="599B482A">
            <w:pPr>
              <w:widowControl/>
              <w:adjustRightInd w:val="0"/>
              <w:snapToGrid w:val="0"/>
              <w:jc w:val="center"/>
              <w:rPr>
                <w:color w:val="000000"/>
                <w:sz w:val="18"/>
                <w:szCs w:val="18"/>
              </w:rPr>
            </w:pPr>
            <w:r>
              <w:rPr>
                <w:rFonts w:hint="eastAsia"/>
                <w:color w:val="000000"/>
                <w:sz w:val="18"/>
                <w:szCs w:val="18"/>
              </w:rPr>
              <w:t>42</w:t>
            </w:r>
          </w:p>
        </w:tc>
        <w:tc>
          <w:tcPr>
            <w:tcW w:w="3020" w:type="dxa"/>
            <w:noWrap/>
            <w:vAlign w:val="center"/>
          </w:tcPr>
          <w:p w14:paraId="352C59B0">
            <w:pPr>
              <w:widowControl/>
              <w:adjustRightInd w:val="0"/>
              <w:snapToGrid w:val="0"/>
              <w:jc w:val="center"/>
              <w:rPr>
                <w:color w:val="000000"/>
                <w:sz w:val="18"/>
                <w:szCs w:val="18"/>
              </w:rPr>
            </w:pPr>
            <w:r>
              <w:rPr>
                <w:rFonts w:hint="eastAsia"/>
                <w:color w:val="000000"/>
                <w:sz w:val="18"/>
                <w:szCs w:val="18"/>
              </w:rPr>
              <w:t>军事技能</w:t>
            </w:r>
          </w:p>
        </w:tc>
      </w:tr>
      <w:tr w14:paraId="3A9F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2B650823">
            <w:pPr>
              <w:widowControl/>
              <w:adjustRightInd w:val="0"/>
              <w:snapToGrid w:val="0"/>
              <w:jc w:val="left"/>
              <w:rPr>
                <w:bCs/>
                <w:kern w:val="0"/>
                <w:sz w:val="18"/>
                <w:szCs w:val="18"/>
              </w:rPr>
            </w:pPr>
          </w:p>
        </w:tc>
        <w:tc>
          <w:tcPr>
            <w:tcW w:w="1733" w:type="dxa"/>
            <w:vMerge w:val="continue"/>
            <w:noWrap/>
            <w:vAlign w:val="center"/>
          </w:tcPr>
          <w:p w14:paraId="5DF5E727">
            <w:pPr>
              <w:widowControl/>
              <w:adjustRightInd w:val="0"/>
              <w:snapToGrid w:val="0"/>
              <w:jc w:val="left"/>
              <w:rPr>
                <w:color w:val="000000"/>
                <w:sz w:val="18"/>
                <w:szCs w:val="18"/>
              </w:rPr>
            </w:pPr>
          </w:p>
        </w:tc>
        <w:tc>
          <w:tcPr>
            <w:tcW w:w="862" w:type="dxa"/>
            <w:noWrap/>
            <w:vAlign w:val="center"/>
          </w:tcPr>
          <w:p w14:paraId="3DB1B09A">
            <w:pPr>
              <w:widowControl/>
              <w:adjustRightInd w:val="0"/>
              <w:snapToGrid w:val="0"/>
              <w:jc w:val="center"/>
              <w:rPr>
                <w:color w:val="000000"/>
                <w:sz w:val="18"/>
                <w:szCs w:val="18"/>
              </w:rPr>
            </w:pPr>
            <w:r>
              <w:rPr>
                <w:rFonts w:hint="eastAsia"/>
                <w:color w:val="000000"/>
                <w:sz w:val="18"/>
                <w:szCs w:val="18"/>
              </w:rPr>
              <w:t>43</w:t>
            </w:r>
          </w:p>
        </w:tc>
        <w:tc>
          <w:tcPr>
            <w:tcW w:w="3020" w:type="dxa"/>
            <w:noWrap/>
            <w:vAlign w:val="center"/>
          </w:tcPr>
          <w:p w14:paraId="64D0D59D">
            <w:pPr>
              <w:widowControl/>
              <w:adjustRightInd w:val="0"/>
              <w:snapToGrid w:val="0"/>
              <w:jc w:val="center"/>
              <w:rPr>
                <w:color w:val="000000"/>
                <w:sz w:val="18"/>
                <w:szCs w:val="18"/>
              </w:rPr>
            </w:pPr>
            <w:r>
              <w:rPr>
                <w:rFonts w:hint="eastAsia"/>
                <w:color w:val="000000"/>
                <w:sz w:val="18"/>
                <w:szCs w:val="18"/>
              </w:rPr>
              <w:t>认识实习（含社会实践）</w:t>
            </w:r>
          </w:p>
        </w:tc>
      </w:tr>
      <w:tr w14:paraId="3603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238BFE9C">
            <w:pPr>
              <w:widowControl/>
              <w:adjustRightInd w:val="0"/>
              <w:snapToGrid w:val="0"/>
              <w:jc w:val="left"/>
              <w:rPr>
                <w:bCs/>
                <w:kern w:val="0"/>
                <w:sz w:val="18"/>
                <w:szCs w:val="18"/>
              </w:rPr>
            </w:pPr>
          </w:p>
        </w:tc>
        <w:tc>
          <w:tcPr>
            <w:tcW w:w="1733" w:type="dxa"/>
            <w:vMerge w:val="continue"/>
            <w:noWrap/>
            <w:vAlign w:val="center"/>
          </w:tcPr>
          <w:p w14:paraId="4CB3726D">
            <w:pPr>
              <w:widowControl/>
              <w:adjustRightInd w:val="0"/>
              <w:snapToGrid w:val="0"/>
              <w:jc w:val="left"/>
              <w:rPr>
                <w:color w:val="000000"/>
                <w:sz w:val="18"/>
                <w:szCs w:val="18"/>
              </w:rPr>
            </w:pPr>
          </w:p>
        </w:tc>
        <w:tc>
          <w:tcPr>
            <w:tcW w:w="862" w:type="dxa"/>
            <w:noWrap/>
            <w:vAlign w:val="center"/>
          </w:tcPr>
          <w:p w14:paraId="1B398B94">
            <w:pPr>
              <w:widowControl/>
              <w:adjustRightInd w:val="0"/>
              <w:snapToGrid w:val="0"/>
              <w:jc w:val="center"/>
              <w:rPr>
                <w:color w:val="000000"/>
                <w:sz w:val="18"/>
                <w:szCs w:val="18"/>
              </w:rPr>
            </w:pPr>
            <w:r>
              <w:rPr>
                <w:rFonts w:hint="eastAsia"/>
                <w:color w:val="000000"/>
                <w:sz w:val="18"/>
                <w:szCs w:val="18"/>
              </w:rPr>
              <w:t>44</w:t>
            </w:r>
          </w:p>
        </w:tc>
        <w:tc>
          <w:tcPr>
            <w:tcW w:w="3020" w:type="dxa"/>
            <w:noWrap/>
            <w:vAlign w:val="center"/>
          </w:tcPr>
          <w:p w14:paraId="09AC674A">
            <w:pPr>
              <w:widowControl/>
              <w:adjustRightInd w:val="0"/>
              <w:snapToGrid w:val="0"/>
              <w:jc w:val="center"/>
              <w:rPr>
                <w:color w:val="000000"/>
                <w:sz w:val="18"/>
                <w:szCs w:val="18"/>
              </w:rPr>
            </w:pPr>
            <w:r>
              <w:rPr>
                <w:rFonts w:hint="eastAsia"/>
                <w:color w:val="000000"/>
                <w:sz w:val="18"/>
                <w:szCs w:val="18"/>
              </w:rPr>
              <w:t>毕业设计</w:t>
            </w:r>
          </w:p>
        </w:tc>
      </w:tr>
      <w:tr w14:paraId="45AF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3356C547">
            <w:pPr>
              <w:widowControl/>
              <w:adjustRightInd w:val="0"/>
              <w:snapToGrid w:val="0"/>
              <w:jc w:val="left"/>
              <w:rPr>
                <w:bCs/>
                <w:kern w:val="0"/>
                <w:sz w:val="18"/>
                <w:szCs w:val="18"/>
              </w:rPr>
            </w:pPr>
          </w:p>
        </w:tc>
        <w:tc>
          <w:tcPr>
            <w:tcW w:w="1733" w:type="dxa"/>
            <w:vMerge w:val="continue"/>
            <w:noWrap/>
            <w:vAlign w:val="center"/>
          </w:tcPr>
          <w:p w14:paraId="22DAFFE0">
            <w:pPr>
              <w:widowControl/>
              <w:adjustRightInd w:val="0"/>
              <w:snapToGrid w:val="0"/>
              <w:jc w:val="left"/>
              <w:rPr>
                <w:color w:val="000000"/>
                <w:sz w:val="18"/>
                <w:szCs w:val="18"/>
              </w:rPr>
            </w:pPr>
          </w:p>
        </w:tc>
        <w:tc>
          <w:tcPr>
            <w:tcW w:w="862" w:type="dxa"/>
            <w:noWrap/>
            <w:vAlign w:val="center"/>
          </w:tcPr>
          <w:p w14:paraId="4696E800">
            <w:pPr>
              <w:widowControl/>
              <w:adjustRightInd w:val="0"/>
              <w:snapToGrid w:val="0"/>
              <w:jc w:val="center"/>
              <w:rPr>
                <w:color w:val="000000"/>
                <w:sz w:val="18"/>
                <w:szCs w:val="18"/>
              </w:rPr>
            </w:pPr>
            <w:r>
              <w:rPr>
                <w:rFonts w:hint="eastAsia"/>
                <w:color w:val="000000"/>
                <w:sz w:val="18"/>
                <w:szCs w:val="18"/>
              </w:rPr>
              <w:t>45</w:t>
            </w:r>
          </w:p>
        </w:tc>
        <w:tc>
          <w:tcPr>
            <w:tcW w:w="3020" w:type="dxa"/>
            <w:noWrap/>
            <w:vAlign w:val="center"/>
          </w:tcPr>
          <w:p w14:paraId="264F279C">
            <w:pPr>
              <w:widowControl/>
              <w:adjustRightInd w:val="0"/>
              <w:snapToGrid w:val="0"/>
              <w:jc w:val="center"/>
              <w:rPr>
                <w:color w:val="000000"/>
                <w:sz w:val="18"/>
                <w:szCs w:val="18"/>
              </w:rPr>
            </w:pPr>
            <w:r>
              <w:rPr>
                <w:rFonts w:hint="eastAsia"/>
                <w:color w:val="000000"/>
                <w:sz w:val="18"/>
                <w:szCs w:val="18"/>
              </w:rPr>
              <w:t>岗位实习</w:t>
            </w:r>
          </w:p>
        </w:tc>
      </w:tr>
      <w:tr w14:paraId="1143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7388B343">
            <w:pPr>
              <w:widowControl/>
              <w:adjustRightInd w:val="0"/>
              <w:snapToGrid w:val="0"/>
              <w:jc w:val="left"/>
              <w:rPr>
                <w:bCs/>
                <w:kern w:val="0"/>
                <w:sz w:val="18"/>
                <w:szCs w:val="18"/>
              </w:rPr>
            </w:pPr>
          </w:p>
        </w:tc>
        <w:tc>
          <w:tcPr>
            <w:tcW w:w="1733" w:type="dxa"/>
            <w:vMerge w:val="continue"/>
            <w:noWrap/>
            <w:vAlign w:val="center"/>
          </w:tcPr>
          <w:p w14:paraId="5E51FC69">
            <w:pPr>
              <w:widowControl/>
              <w:adjustRightInd w:val="0"/>
              <w:snapToGrid w:val="0"/>
              <w:jc w:val="left"/>
              <w:rPr>
                <w:color w:val="000000"/>
                <w:sz w:val="18"/>
                <w:szCs w:val="18"/>
              </w:rPr>
            </w:pPr>
          </w:p>
        </w:tc>
        <w:tc>
          <w:tcPr>
            <w:tcW w:w="862" w:type="dxa"/>
            <w:noWrap/>
            <w:vAlign w:val="center"/>
          </w:tcPr>
          <w:p w14:paraId="0A4D37B7">
            <w:pPr>
              <w:widowControl/>
              <w:adjustRightInd w:val="0"/>
              <w:snapToGrid w:val="0"/>
              <w:jc w:val="center"/>
              <w:rPr>
                <w:color w:val="000000"/>
                <w:sz w:val="18"/>
                <w:szCs w:val="18"/>
              </w:rPr>
            </w:pPr>
            <w:r>
              <w:rPr>
                <w:rFonts w:hint="eastAsia"/>
                <w:color w:val="000000"/>
                <w:sz w:val="18"/>
                <w:szCs w:val="18"/>
              </w:rPr>
              <w:t>46</w:t>
            </w:r>
          </w:p>
        </w:tc>
        <w:tc>
          <w:tcPr>
            <w:tcW w:w="3020" w:type="dxa"/>
            <w:noWrap/>
            <w:vAlign w:val="center"/>
          </w:tcPr>
          <w:p w14:paraId="4F5F2CB7">
            <w:pPr>
              <w:widowControl/>
              <w:adjustRightInd w:val="0"/>
              <w:snapToGrid w:val="0"/>
              <w:jc w:val="center"/>
              <w:rPr>
                <w:color w:val="000000"/>
                <w:sz w:val="18"/>
                <w:szCs w:val="18"/>
              </w:rPr>
            </w:pPr>
            <w:r>
              <w:rPr>
                <w:rFonts w:hint="eastAsia"/>
                <w:color w:val="000000"/>
                <w:sz w:val="18"/>
                <w:szCs w:val="18"/>
              </w:rPr>
              <w:t>劳动实践</w:t>
            </w:r>
          </w:p>
        </w:tc>
      </w:tr>
      <w:tr w14:paraId="6B12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5B62A053">
            <w:pPr>
              <w:widowControl/>
              <w:adjustRightInd w:val="0"/>
              <w:snapToGrid w:val="0"/>
              <w:jc w:val="left"/>
              <w:rPr>
                <w:bCs/>
                <w:kern w:val="0"/>
                <w:sz w:val="18"/>
                <w:szCs w:val="18"/>
              </w:rPr>
            </w:pPr>
          </w:p>
        </w:tc>
        <w:tc>
          <w:tcPr>
            <w:tcW w:w="1733" w:type="dxa"/>
            <w:vMerge w:val="continue"/>
            <w:noWrap/>
            <w:vAlign w:val="center"/>
          </w:tcPr>
          <w:p w14:paraId="71AD6A70">
            <w:pPr>
              <w:widowControl/>
              <w:adjustRightInd w:val="0"/>
              <w:snapToGrid w:val="0"/>
              <w:jc w:val="left"/>
              <w:rPr>
                <w:color w:val="000000"/>
                <w:sz w:val="18"/>
                <w:szCs w:val="18"/>
              </w:rPr>
            </w:pPr>
          </w:p>
        </w:tc>
        <w:tc>
          <w:tcPr>
            <w:tcW w:w="862" w:type="dxa"/>
            <w:noWrap/>
            <w:vAlign w:val="center"/>
          </w:tcPr>
          <w:p w14:paraId="24D9462C">
            <w:pPr>
              <w:widowControl/>
              <w:adjustRightInd w:val="0"/>
              <w:snapToGrid w:val="0"/>
              <w:jc w:val="center"/>
              <w:rPr>
                <w:color w:val="000000"/>
                <w:sz w:val="18"/>
                <w:szCs w:val="18"/>
              </w:rPr>
            </w:pPr>
            <w:r>
              <w:rPr>
                <w:rFonts w:hint="eastAsia"/>
                <w:color w:val="000000"/>
                <w:sz w:val="18"/>
                <w:szCs w:val="18"/>
              </w:rPr>
              <w:t>47</w:t>
            </w:r>
          </w:p>
        </w:tc>
        <w:tc>
          <w:tcPr>
            <w:tcW w:w="3020" w:type="dxa"/>
            <w:noWrap/>
            <w:vAlign w:val="center"/>
          </w:tcPr>
          <w:p w14:paraId="3E65C6A6">
            <w:pPr>
              <w:widowControl/>
              <w:adjustRightInd w:val="0"/>
              <w:snapToGrid w:val="0"/>
              <w:jc w:val="center"/>
              <w:rPr>
                <w:color w:val="000000"/>
                <w:sz w:val="18"/>
                <w:szCs w:val="18"/>
              </w:rPr>
            </w:pPr>
            <w:r>
              <w:rPr>
                <w:rFonts w:hint="eastAsia"/>
                <w:color w:val="000000"/>
                <w:sz w:val="18"/>
                <w:szCs w:val="18"/>
              </w:rPr>
              <w:t>网络规划与部署</w:t>
            </w:r>
          </w:p>
          <w:p w14:paraId="61829EC7">
            <w:pPr>
              <w:widowControl/>
              <w:adjustRightInd w:val="0"/>
              <w:snapToGrid w:val="0"/>
              <w:jc w:val="center"/>
              <w:rPr>
                <w:color w:val="000000"/>
                <w:sz w:val="18"/>
                <w:szCs w:val="18"/>
              </w:rPr>
            </w:pPr>
            <w:r>
              <w:rPr>
                <w:rFonts w:hint="eastAsia"/>
                <w:color w:val="000000"/>
                <w:sz w:val="18"/>
                <w:szCs w:val="18"/>
              </w:rPr>
              <w:t>(高级路由技术）</w:t>
            </w:r>
          </w:p>
        </w:tc>
      </w:tr>
      <w:tr w14:paraId="0463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2FC72E98">
            <w:pPr>
              <w:widowControl/>
              <w:adjustRightInd w:val="0"/>
              <w:snapToGrid w:val="0"/>
              <w:jc w:val="left"/>
              <w:rPr>
                <w:bCs/>
                <w:kern w:val="0"/>
                <w:sz w:val="18"/>
                <w:szCs w:val="18"/>
              </w:rPr>
            </w:pPr>
          </w:p>
        </w:tc>
        <w:tc>
          <w:tcPr>
            <w:tcW w:w="1733" w:type="dxa"/>
            <w:vMerge w:val="continue"/>
            <w:noWrap/>
            <w:vAlign w:val="center"/>
          </w:tcPr>
          <w:p w14:paraId="075342FB">
            <w:pPr>
              <w:widowControl/>
              <w:adjustRightInd w:val="0"/>
              <w:snapToGrid w:val="0"/>
              <w:jc w:val="left"/>
              <w:rPr>
                <w:color w:val="000000"/>
                <w:sz w:val="18"/>
                <w:szCs w:val="18"/>
              </w:rPr>
            </w:pPr>
          </w:p>
        </w:tc>
        <w:tc>
          <w:tcPr>
            <w:tcW w:w="862" w:type="dxa"/>
            <w:noWrap/>
            <w:vAlign w:val="center"/>
          </w:tcPr>
          <w:p w14:paraId="203D4EC8">
            <w:pPr>
              <w:widowControl/>
              <w:adjustRightInd w:val="0"/>
              <w:snapToGrid w:val="0"/>
              <w:jc w:val="center"/>
              <w:rPr>
                <w:color w:val="000000"/>
                <w:sz w:val="18"/>
                <w:szCs w:val="18"/>
              </w:rPr>
            </w:pPr>
            <w:r>
              <w:rPr>
                <w:rFonts w:hint="eastAsia"/>
                <w:color w:val="000000"/>
                <w:sz w:val="18"/>
                <w:szCs w:val="18"/>
              </w:rPr>
              <w:t>48</w:t>
            </w:r>
          </w:p>
        </w:tc>
        <w:tc>
          <w:tcPr>
            <w:tcW w:w="3020" w:type="dxa"/>
            <w:noWrap/>
            <w:vAlign w:val="center"/>
          </w:tcPr>
          <w:p w14:paraId="6B041FF3">
            <w:pPr>
              <w:widowControl/>
              <w:adjustRightInd w:val="0"/>
              <w:snapToGrid w:val="0"/>
              <w:jc w:val="center"/>
              <w:rPr>
                <w:color w:val="000000"/>
                <w:sz w:val="18"/>
                <w:szCs w:val="18"/>
              </w:rPr>
            </w:pPr>
            <w:r>
              <w:rPr>
                <w:rFonts w:hint="eastAsia"/>
                <w:color w:val="000000"/>
                <w:sz w:val="18"/>
                <w:szCs w:val="18"/>
              </w:rPr>
              <w:t>中小企业服务器应用实训</w:t>
            </w:r>
          </w:p>
          <w:p w14:paraId="184AB08E">
            <w:pPr>
              <w:widowControl/>
              <w:adjustRightInd w:val="0"/>
              <w:snapToGrid w:val="0"/>
              <w:jc w:val="center"/>
              <w:rPr>
                <w:color w:val="000000"/>
                <w:sz w:val="18"/>
                <w:szCs w:val="18"/>
              </w:rPr>
            </w:pPr>
            <w:r>
              <w:rPr>
                <w:rFonts w:hint="eastAsia"/>
                <w:color w:val="000000"/>
                <w:sz w:val="18"/>
                <w:szCs w:val="18"/>
              </w:rPr>
              <w:t>（linux操作系统）</w:t>
            </w:r>
          </w:p>
        </w:tc>
      </w:tr>
      <w:tr w14:paraId="599C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99686F8">
            <w:pPr>
              <w:widowControl/>
              <w:adjustRightInd w:val="0"/>
              <w:snapToGrid w:val="0"/>
              <w:jc w:val="left"/>
              <w:rPr>
                <w:bCs/>
                <w:kern w:val="0"/>
                <w:sz w:val="18"/>
                <w:szCs w:val="18"/>
              </w:rPr>
            </w:pPr>
          </w:p>
        </w:tc>
        <w:tc>
          <w:tcPr>
            <w:tcW w:w="1733" w:type="dxa"/>
            <w:vMerge w:val="continue"/>
            <w:noWrap/>
            <w:vAlign w:val="center"/>
          </w:tcPr>
          <w:p w14:paraId="6EC48F50">
            <w:pPr>
              <w:widowControl/>
              <w:adjustRightInd w:val="0"/>
              <w:snapToGrid w:val="0"/>
              <w:jc w:val="left"/>
              <w:rPr>
                <w:color w:val="000000"/>
                <w:sz w:val="18"/>
                <w:szCs w:val="18"/>
              </w:rPr>
            </w:pPr>
          </w:p>
        </w:tc>
        <w:tc>
          <w:tcPr>
            <w:tcW w:w="862" w:type="dxa"/>
            <w:noWrap/>
            <w:vAlign w:val="center"/>
          </w:tcPr>
          <w:p w14:paraId="05BAEB40">
            <w:pPr>
              <w:widowControl/>
              <w:adjustRightInd w:val="0"/>
              <w:snapToGrid w:val="0"/>
              <w:jc w:val="center"/>
              <w:rPr>
                <w:color w:val="000000"/>
                <w:sz w:val="18"/>
                <w:szCs w:val="18"/>
              </w:rPr>
            </w:pPr>
            <w:r>
              <w:rPr>
                <w:rFonts w:hint="eastAsia"/>
                <w:color w:val="000000"/>
                <w:sz w:val="18"/>
                <w:szCs w:val="18"/>
              </w:rPr>
              <w:t>49</w:t>
            </w:r>
          </w:p>
        </w:tc>
        <w:tc>
          <w:tcPr>
            <w:tcW w:w="3020" w:type="dxa"/>
            <w:noWrap/>
            <w:vAlign w:val="center"/>
          </w:tcPr>
          <w:p w14:paraId="6EDF9B0A">
            <w:pPr>
              <w:widowControl/>
              <w:adjustRightInd w:val="0"/>
              <w:snapToGrid w:val="0"/>
              <w:jc w:val="center"/>
              <w:rPr>
                <w:color w:val="000000"/>
                <w:sz w:val="18"/>
                <w:szCs w:val="18"/>
              </w:rPr>
            </w:pPr>
            <w:r>
              <w:rPr>
                <w:rFonts w:hint="eastAsia"/>
                <w:color w:val="000000"/>
                <w:sz w:val="18"/>
                <w:szCs w:val="18"/>
              </w:rPr>
              <w:t>无线规划与设计</w:t>
            </w:r>
          </w:p>
          <w:p w14:paraId="134BAF98">
            <w:pPr>
              <w:widowControl/>
              <w:adjustRightInd w:val="0"/>
              <w:snapToGrid w:val="0"/>
              <w:jc w:val="center"/>
              <w:rPr>
                <w:color w:val="000000"/>
                <w:sz w:val="18"/>
                <w:szCs w:val="18"/>
              </w:rPr>
            </w:pPr>
            <w:r>
              <w:rPr>
                <w:rFonts w:hint="eastAsia"/>
                <w:color w:val="000000"/>
                <w:sz w:val="18"/>
                <w:szCs w:val="18"/>
              </w:rPr>
              <w:t>(无线网络应用技术）</w:t>
            </w:r>
          </w:p>
        </w:tc>
      </w:tr>
      <w:tr w14:paraId="3775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30B343B">
            <w:pPr>
              <w:widowControl/>
              <w:adjustRightInd w:val="0"/>
              <w:snapToGrid w:val="0"/>
              <w:jc w:val="left"/>
              <w:rPr>
                <w:bCs/>
                <w:kern w:val="0"/>
                <w:sz w:val="18"/>
                <w:szCs w:val="18"/>
              </w:rPr>
            </w:pPr>
          </w:p>
        </w:tc>
        <w:tc>
          <w:tcPr>
            <w:tcW w:w="1733" w:type="dxa"/>
            <w:vMerge w:val="continue"/>
            <w:noWrap/>
            <w:vAlign w:val="center"/>
          </w:tcPr>
          <w:p w14:paraId="6FDFA501">
            <w:pPr>
              <w:widowControl/>
              <w:adjustRightInd w:val="0"/>
              <w:snapToGrid w:val="0"/>
              <w:jc w:val="left"/>
              <w:rPr>
                <w:color w:val="000000"/>
                <w:sz w:val="18"/>
                <w:szCs w:val="18"/>
              </w:rPr>
            </w:pPr>
          </w:p>
        </w:tc>
        <w:tc>
          <w:tcPr>
            <w:tcW w:w="862" w:type="dxa"/>
            <w:noWrap/>
            <w:vAlign w:val="center"/>
          </w:tcPr>
          <w:p w14:paraId="71CA14F1">
            <w:pPr>
              <w:widowControl/>
              <w:adjustRightInd w:val="0"/>
              <w:snapToGrid w:val="0"/>
              <w:jc w:val="center"/>
              <w:rPr>
                <w:color w:val="000000"/>
                <w:sz w:val="18"/>
                <w:szCs w:val="18"/>
              </w:rPr>
            </w:pPr>
            <w:r>
              <w:rPr>
                <w:rFonts w:hint="eastAsia"/>
                <w:color w:val="000000"/>
                <w:sz w:val="18"/>
                <w:szCs w:val="18"/>
              </w:rPr>
              <w:t>50</w:t>
            </w:r>
          </w:p>
        </w:tc>
        <w:tc>
          <w:tcPr>
            <w:tcW w:w="3020" w:type="dxa"/>
            <w:noWrap/>
            <w:vAlign w:val="center"/>
          </w:tcPr>
          <w:p w14:paraId="70924BDF">
            <w:pPr>
              <w:widowControl/>
              <w:adjustRightInd w:val="0"/>
              <w:snapToGrid w:val="0"/>
              <w:jc w:val="center"/>
              <w:rPr>
                <w:color w:val="000000"/>
                <w:sz w:val="18"/>
                <w:szCs w:val="18"/>
              </w:rPr>
            </w:pPr>
            <w:r>
              <w:rPr>
                <w:rFonts w:hint="eastAsia"/>
                <w:color w:val="000000"/>
                <w:sz w:val="18"/>
                <w:szCs w:val="18"/>
              </w:rPr>
              <w:t>项目管理综合实训</w:t>
            </w:r>
          </w:p>
        </w:tc>
      </w:tr>
      <w:tr w14:paraId="1A2C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69FE248">
            <w:pPr>
              <w:widowControl/>
              <w:adjustRightInd w:val="0"/>
              <w:snapToGrid w:val="0"/>
              <w:jc w:val="left"/>
              <w:rPr>
                <w:bCs/>
                <w:kern w:val="0"/>
                <w:sz w:val="18"/>
                <w:szCs w:val="18"/>
              </w:rPr>
            </w:pPr>
          </w:p>
        </w:tc>
        <w:tc>
          <w:tcPr>
            <w:tcW w:w="1733" w:type="dxa"/>
            <w:vMerge w:val="continue"/>
            <w:noWrap/>
            <w:vAlign w:val="center"/>
          </w:tcPr>
          <w:p w14:paraId="2EB8BAED">
            <w:pPr>
              <w:widowControl/>
              <w:adjustRightInd w:val="0"/>
              <w:snapToGrid w:val="0"/>
              <w:jc w:val="left"/>
              <w:rPr>
                <w:bCs/>
                <w:kern w:val="0"/>
                <w:sz w:val="18"/>
                <w:szCs w:val="18"/>
              </w:rPr>
            </w:pPr>
          </w:p>
        </w:tc>
        <w:tc>
          <w:tcPr>
            <w:tcW w:w="862" w:type="dxa"/>
            <w:noWrap/>
            <w:vAlign w:val="center"/>
          </w:tcPr>
          <w:p w14:paraId="7FE7D69B">
            <w:pPr>
              <w:widowControl/>
              <w:adjustRightInd w:val="0"/>
              <w:snapToGrid w:val="0"/>
              <w:jc w:val="center"/>
              <w:rPr>
                <w:rFonts w:hint="eastAsia"/>
                <w:color w:val="000000"/>
                <w:sz w:val="18"/>
                <w:szCs w:val="18"/>
              </w:rPr>
            </w:pPr>
            <w:r>
              <w:rPr>
                <w:rFonts w:hint="eastAsia"/>
                <w:color w:val="000000"/>
                <w:sz w:val="18"/>
                <w:szCs w:val="18"/>
              </w:rPr>
              <w:t>51</w:t>
            </w:r>
          </w:p>
        </w:tc>
        <w:tc>
          <w:tcPr>
            <w:tcW w:w="3020" w:type="dxa"/>
            <w:noWrap/>
            <w:vAlign w:val="center"/>
          </w:tcPr>
          <w:p w14:paraId="7C210791">
            <w:pPr>
              <w:widowControl/>
              <w:adjustRightInd w:val="0"/>
              <w:snapToGrid w:val="0"/>
              <w:jc w:val="center"/>
              <w:rPr>
                <w:rFonts w:hint="eastAsia" w:ascii="宋体" w:hAnsi="宋体" w:cs="宋体"/>
                <w:bCs/>
                <w:kern w:val="0"/>
                <w:sz w:val="18"/>
                <w:szCs w:val="18"/>
              </w:rPr>
            </w:pPr>
            <w:r>
              <w:rPr>
                <w:rFonts w:hint="eastAsia"/>
                <w:color w:val="000000"/>
                <w:sz w:val="18"/>
                <w:szCs w:val="18"/>
              </w:rPr>
              <w:t>企业集中实训</w:t>
            </w:r>
          </w:p>
        </w:tc>
      </w:tr>
      <w:bookmarkEnd w:id="3"/>
    </w:tbl>
    <w:p w14:paraId="313686D4">
      <w:pPr>
        <w:spacing w:line="440" w:lineRule="exact"/>
        <w:ind w:firstLine="482"/>
        <w:rPr>
          <w:b/>
          <w:bCs/>
          <w:sz w:val="24"/>
        </w:rPr>
      </w:pPr>
      <w:r>
        <w:rPr>
          <w:b/>
          <w:bCs/>
          <w:sz w:val="24"/>
        </w:rPr>
        <w:t>（</w:t>
      </w:r>
      <w:r>
        <w:rPr>
          <w:rFonts w:hint="eastAsia"/>
          <w:b/>
          <w:bCs/>
          <w:sz w:val="24"/>
        </w:rPr>
        <w:t>二</w:t>
      </w:r>
      <w:r>
        <w:rPr>
          <w:b/>
          <w:bCs/>
          <w:sz w:val="24"/>
        </w:rPr>
        <w:t>）课程内容要求</w:t>
      </w:r>
    </w:p>
    <w:p w14:paraId="13DF46CA">
      <w:pPr>
        <w:spacing w:line="440" w:lineRule="exact"/>
        <w:ind w:firstLine="480"/>
        <w:rPr>
          <w:bCs/>
          <w:sz w:val="24"/>
        </w:rPr>
      </w:pPr>
      <w:r>
        <w:rPr>
          <w:bCs/>
          <w:sz w:val="24"/>
        </w:rPr>
        <w:t>1、公共基础课</w:t>
      </w:r>
    </w:p>
    <w:tbl>
      <w:tblPr>
        <w:tblStyle w:val="11"/>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0B49AD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77AB69B4">
            <w:pPr>
              <w:adjustRightInd w:val="0"/>
              <w:snapToGrid w:val="0"/>
              <w:jc w:val="center"/>
              <w:rPr>
                <w:b/>
                <w:sz w:val="18"/>
                <w:szCs w:val="18"/>
              </w:rPr>
            </w:pPr>
            <w:r>
              <w:rPr>
                <w:b/>
                <w:sz w:val="18"/>
                <w:szCs w:val="18"/>
              </w:rPr>
              <w:t>序号</w:t>
            </w:r>
          </w:p>
        </w:tc>
        <w:tc>
          <w:tcPr>
            <w:tcW w:w="1241" w:type="dxa"/>
            <w:tcBorders>
              <w:left w:val="single" w:color="auto" w:sz="8" w:space="0"/>
              <w:right w:val="single" w:color="auto" w:sz="8" w:space="0"/>
            </w:tcBorders>
            <w:noWrap/>
            <w:vAlign w:val="center"/>
          </w:tcPr>
          <w:p w14:paraId="060312AF">
            <w:pPr>
              <w:adjustRightInd w:val="0"/>
              <w:snapToGrid w:val="0"/>
              <w:jc w:val="center"/>
              <w:rPr>
                <w:b/>
                <w:sz w:val="18"/>
                <w:szCs w:val="18"/>
              </w:rPr>
            </w:pPr>
            <w:r>
              <w:rPr>
                <w:b/>
                <w:sz w:val="18"/>
                <w:szCs w:val="18"/>
              </w:rPr>
              <w:t>课程名称</w:t>
            </w:r>
          </w:p>
        </w:tc>
        <w:tc>
          <w:tcPr>
            <w:tcW w:w="2835" w:type="dxa"/>
            <w:tcBorders>
              <w:left w:val="single" w:color="auto" w:sz="8" w:space="0"/>
              <w:right w:val="single" w:color="auto" w:sz="4" w:space="0"/>
            </w:tcBorders>
            <w:noWrap/>
            <w:vAlign w:val="center"/>
          </w:tcPr>
          <w:p w14:paraId="3EF07374">
            <w:pPr>
              <w:adjustRightInd w:val="0"/>
              <w:snapToGrid w:val="0"/>
              <w:jc w:val="center"/>
              <w:rPr>
                <w:b/>
                <w:bCs/>
                <w:sz w:val="18"/>
                <w:szCs w:val="18"/>
              </w:rPr>
            </w:pPr>
            <w:r>
              <w:rPr>
                <w:b/>
                <w:kern w:val="0"/>
                <w:sz w:val="18"/>
                <w:szCs w:val="18"/>
              </w:rPr>
              <w:t>课程目标</w:t>
            </w:r>
          </w:p>
        </w:tc>
        <w:tc>
          <w:tcPr>
            <w:tcW w:w="2126" w:type="dxa"/>
            <w:tcBorders>
              <w:left w:val="single" w:color="auto" w:sz="4" w:space="0"/>
              <w:right w:val="single" w:color="auto" w:sz="4" w:space="0"/>
            </w:tcBorders>
            <w:noWrap/>
            <w:vAlign w:val="center"/>
          </w:tcPr>
          <w:p w14:paraId="298A059B">
            <w:pPr>
              <w:adjustRightInd w:val="0"/>
              <w:snapToGrid w:val="0"/>
              <w:jc w:val="center"/>
              <w:rPr>
                <w:b/>
                <w:bCs/>
                <w:sz w:val="18"/>
                <w:szCs w:val="18"/>
              </w:rPr>
            </w:pPr>
            <w:r>
              <w:rPr>
                <w:b/>
                <w:sz w:val="18"/>
                <w:szCs w:val="18"/>
              </w:rPr>
              <w:t>主要</w:t>
            </w:r>
            <w:r>
              <w:rPr>
                <w:b/>
                <w:kern w:val="0"/>
                <w:sz w:val="18"/>
                <w:szCs w:val="18"/>
              </w:rPr>
              <w:t>教学内容</w:t>
            </w:r>
            <w:r>
              <w:rPr>
                <w:b/>
                <w:sz w:val="18"/>
                <w:szCs w:val="18"/>
              </w:rPr>
              <w:t>与要求</w:t>
            </w:r>
          </w:p>
        </w:tc>
        <w:tc>
          <w:tcPr>
            <w:tcW w:w="1685" w:type="dxa"/>
            <w:noWrap/>
            <w:vAlign w:val="center"/>
          </w:tcPr>
          <w:p w14:paraId="2F05C455">
            <w:pPr>
              <w:adjustRightInd w:val="0"/>
              <w:snapToGrid w:val="0"/>
              <w:jc w:val="center"/>
              <w:rPr>
                <w:b/>
                <w:bCs/>
                <w:sz w:val="18"/>
                <w:szCs w:val="18"/>
              </w:rPr>
            </w:pPr>
            <w:r>
              <w:rPr>
                <w:b/>
                <w:sz w:val="18"/>
                <w:szCs w:val="18"/>
              </w:rPr>
              <w:t>教学方法与手段</w:t>
            </w:r>
          </w:p>
        </w:tc>
      </w:tr>
      <w:tr w14:paraId="751FE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83599A">
            <w:pPr>
              <w:widowControl/>
              <w:adjustRightInd w:val="0"/>
              <w:snapToGrid w:val="0"/>
              <w:jc w:val="center"/>
              <w:rPr>
                <w:sz w:val="18"/>
                <w:szCs w:val="18"/>
              </w:rPr>
            </w:pPr>
            <w:r>
              <w:rPr>
                <w:sz w:val="18"/>
                <w:szCs w:val="18"/>
              </w:rPr>
              <w:t>1</w:t>
            </w:r>
          </w:p>
        </w:tc>
        <w:tc>
          <w:tcPr>
            <w:tcW w:w="1241" w:type="dxa"/>
            <w:tcBorders>
              <w:left w:val="single" w:color="auto" w:sz="8" w:space="0"/>
              <w:right w:val="single" w:color="auto" w:sz="8" w:space="0"/>
            </w:tcBorders>
            <w:noWrap/>
            <w:vAlign w:val="center"/>
          </w:tcPr>
          <w:p w14:paraId="5E112C87">
            <w:pPr>
              <w:widowControl/>
              <w:adjustRightInd w:val="0"/>
              <w:snapToGrid w:val="0"/>
              <w:spacing w:line="280" w:lineRule="exact"/>
              <w:jc w:val="center"/>
              <w:rPr>
                <w:sz w:val="18"/>
                <w:szCs w:val="18"/>
              </w:rPr>
            </w:pPr>
            <w:r>
              <w:rPr>
                <w:rFonts w:hint="eastAsia" w:asciiTheme="minorEastAsia" w:hAnsiTheme="minorEastAsia" w:eastAsiaTheme="minorEastAsia" w:cstheme="minorEastAsia"/>
                <w:sz w:val="18"/>
                <w:szCs w:val="18"/>
              </w:rPr>
              <w:t>国家安全教育</w:t>
            </w:r>
          </w:p>
        </w:tc>
        <w:tc>
          <w:tcPr>
            <w:tcW w:w="2835" w:type="dxa"/>
            <w:tcBorders>
              <w:left w:val="single" w:color="auto" w:sz="8" w:space="0"/>
              <w:right w:val="single" w:color="auto" w:sz="4" w:space="0"/>
            </w:tcBorders>
            <w:noWrap/>
            <w:vAlign w:val="center"/>
          </w:tcPr>
          <w:p w14:paraId="4CD2854E">
            <w:pPr>
              <w:pStyle w:val="176"/>
              <w:spacing w:line="280" w:lineRule="exact"/>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通过国家安全教育，使学生能够深入理解和准确把握总体国家安全观，牢固树立国家利益至上的观念，增强自觉维护国家安全意识，具备维护国家安全的能力。</w:t>
            </w:r>
          </w:p>
        </w:tc>
        <w:tc>
          <w:tcPr>
            <w:tcW w:w="2126" w:type="dxa"/>
            <w:tcBorders>
              <w:left w:val="single" w:color="auto" w:sz="4" w:space="0"/>
              <w:right w:val="single" w:color="auto" w:sz="4" w:space="0"/>
            </w:tcBorders>
            <w:noWrap/>
            <w:vAlign w:val="center"/>
          </w:tcPr>
          <w:p w14:paraId="0AB76F67">
            <w:pPr>
              <w:pStyle w:val="176"/>
              <w:spacing w:line="280" w:lineRule="exact"/>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主要教学内容：</w:t>
            </w:r>
          </w:p>
          <w:p w14:paraId="3A3989AD">
            <w:pPr>
              <w:pStyle w:val="176"/>
              <w:spacing w:line="280" w:lineRule="exact"/>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1、国家安全（16学时）：国家安全的内涵、原则、总体安全观、重点领域； </w:t>
            </w:r>
          </w:p>
          <w:p w14:paraId="4C6381B9">
            <w:pPr>
              <w:pStyle w:val="176"/>
              <w:spacing w:line="280" w:lineRule="exact"/>
              <w:ind w:firstLine="0" w:firstLineChars="0"/>
              <w:rPr>
                <w:rFonts w:hint="eastAsia" w:asciiTheme="minorEastAsia" w:hAnsiTheme="minorEastAsia" w:cstheme="minorEastAsia"/>
                <w:sz w:val="18"/>
                <w:szCs w:val="18"/>
              </w:rPr>
            </w:pPr>
            <w:r>
              <w:rPr>
                <w:rFonts w:hint="eastAsia" w:asciiTheme="minorEastAsia" w:hAnsiTheme="minorEastAsia" w:cstheme="minorEastAsia"/>
                <w:b/>
                <w:bCs/>
                <w:sz w:val="18"/>
                <w:szCs w:val="18"/>
              </w:rPr>
              <w:t>总论包括</w:t>
            </w:r>
            <w:r>
              <w:rPr>
                <w:rFonts w:hint="eastAsia" w:asciiTheme="minorEastAsia" w:hAnsiTheme="minorEastAsia" w:cstheme="minorEastAsia"/>
                <w:sz w:val="18"/>
                <w:szCs w:val="18"/>
              </w:rPr>
              <w:t>：国家安全的重要性，我国新时代国家安全的形势与特点，总体国家安全观的基本内涵、重点领域和重大意义，以及相关法律法规。</w:t>
            </w:r>
            <w:r>
              <w:rPr>
                <w:rFonts w:hint="eastAsia" w:asciiTheme="minorEastAsia" w:hAnsiTheme="minorEastAsia" w:cstheme="minorEastAsia"/>
                <w:b/>
                <w:bCs/>
                <w:sz w:val="18"/>
                <w:szCs w:val="18"/>
              </w:rPr>
              <w:t>重点领域</w:t>
            </w:r>
            <w:r>
              <w:rPr>
                <w:rFonts w:hint="eastAsia" w:asciiTheme="minorEastAsia" w:hAnsiTheme="minorEastAsia" w:cstheme="minorEastAsia"/>
                <w:sz w:val="18"/>
                <w:szCs w:val="18"/>
              </w:rPr>
              <w:t>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207461D0">
            <w:pPr>
              <w:pStyle w:val="176"/>
              <w:spacing w:line="280" w:lineRule="exact"/>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2、国家安全形势：我国地缘环境基本概况、地缘安全、新形势下的国家安全、新兴领域的国家安全； </w:t>
            </w:r>
          </w:p>
          <w:p w14:paraId="2BD9269B">
            <w:pPr>
              <w:pStyle w:val="176"/>
              <w:spacing w:line="280" w:lineRule="exact"/>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3、国际战略形势：国际战略形势现状与发展趋势、世界主要国家军事力量及战略动向.</w:t>
            </w:r>
          </w:p>
          <w:p w14:paraId="4350D734">
            <w:pPr>
              <w:pStyle w:val="176"/>
              <w:spacing w:line="280" w:lineRule="exact"/>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1685" w:type="dxa"/>
            <w:noWrap/>
            <w:vAlign w:val="center"/>
          </w:tcPr>
          <w:p w14:paraId="0F5CC5E1">
            <w:pPr>
              <w:pStyle w:val="176"/>
              <w:spacing w:line="280" w:lineRule="exact"/>
              <w:ind w:firstLine="0" w:firstLineChars="0"/>
              <w:rPr>
                <w:rFonts w:hint="eastAsia" w:asciiTheme="minorEastAsia" w:hAnsiTheme="minorEastAsia" w:cstheme="minorEastAsia"/>
                <w:sz w:val="18"/>
                <w:szCs w:val="18"/>
              </w:rPr>
            </w:pPr>
            <w:r>
              <w:rPr>
                <w:rFonts w:hint="eastAsia" w:asciiTheme="minorEastAsia" w:hAnsiTheme="minorEastAsia" w:cstheme="minorEastAsia"/>
                <w:sz w:val="18"/>
                <w:szCs w:val="18"/>
              </w:rPr>
              <w:t>课堂讲授、案例分析、网络视频、小组讨论。</w:t>
            </w:r>
          </w:p>
        </w:tc>
      </w:tr>
      <w:tr w14:paraId="204302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5758E21">
            <w:pPr>
              <w:widowControl/>
              <w:adjustRightInd w:val="0"/>
              <w:snapToGrid w:val="0"/>
              <w:jc w:val="center"/>
              <w:rPr>
                <w:sz w:val="18"/>
                <w:szCs w:val="18"/>
              </w:rPr>
            </w:pPr>
            <w:r>
              <w:rPr>
                <w:rFonts w:hint="eastAsia"/>
                <w:sz w:val="18"/>
                <w:szCs w:val="18"/>
              </w:rPr>
              <w:t>2</w:t>
            </w:r>
          </w:p>
        </w:tc>
        <w:tc>
          <w:tcPr>
            <w:tcW w:w="1241" w:type="dxa"/>
            <w:tcBorders>
              <w:left w:val="single" w:color="auto" w:sz="8" w:space="0"/>
              <w:right w:val="single" w:color="auto" w:sz="8" w:space="0"/>
            </w:tcBorders>
            <w:noWrap/>
            <w:vAlign w:val="center"/>
          </w:tcPr>
          <w:p w14:paraId="49DA5730">
            <w:pPr>
              <w:widowControl/>
              <w:adjustRightInd w:val="0"/>
              <w:snapToGrid w:val="0"/>
              <w:jc w:val="center"/>
              <w:rPr>
                <w:sz w:val="18"/>
                <w:szCs w:val="18"/>
              </w:rPr>
            </w:pPr>
            <w:r>
              <w:rPr>
                <w:sz w:val="18"/>
                <w:szCs w:val="18"/>
              </w:rPr>
              <w:t>思想道德与法</w:t>
            </w:r>
            <w:r>
              <w:rPr>
                <w:rFonts w:hint="eastAsia"/>
                <w:sz w:val="18"/>
                <w:szCs w:val="18"/>
              </w:rPr>
              <w:t>治</w:t>
            </w:r>
          </w:p>
        </w:tc>
        <w:tc>
          <w:tcPr>
            <w:tcW w:w="2835" w:type="dxa"/>
            <w:tcBorders>
              <w:left w:val="single" w:color="auto" w:sz="8" w:space="0"/>
              <w:right w:val="single" w:color="auto" w:sz="4" w:space="0"/>
            </w:tcBorders>
            <w:noWrap/>
            <w:vAlign w:val="center"/>
          </w:tcPr>
          <w:p w14:paraId="2A785CEA">
            <w:pPr>
              <w:widowControl/>
              <w:adjustRightInd w:val="0"/>
              <w:snapToGrid w:val="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669134FA">
            <w:pPr>
              <w:widowControl/>
              <w:adjustRightInd w:val="0"/>
              <w:snapToGrid w:val="0"/>
              <w:rPr>
                <w:sz w:val="18"/>
                <w:szCs w:val="18"/>
              </w:rPr>
            </w:pPr>
            <w:r>
              <w:rPr>
                <w:sz w:val="18"/>
                <w:szCs w:val="18"/>
              </w:rPr>
              <w:t>2.能力目标：加强思想道德修养，增强学法、用法的自觉性，进一步提高学生分析问题、解决问题的能力。</w:t>
            </w:r>
          </w:p>
          <w:p w14:paraId="584FA60D">
            <w:pPr>
              <w:widowControl/>
              <w:adjustRightInd w:val="0"/>
              <w:snapToGrid w:val="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02A223DB">
            <w:pPr>
              <w:widowControl/>
              <w:adjustRightInd w:val="0"/>
              <w:snapToGrid w:val="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214647F3">
            <w:pPr>
              <w:widowControl/>
              <w:adjustRightInd w:val="0"/>
              <w:snapToGrid w:val="0"/>
              <w:jc w:val="left"/>
              <w:rPr>
                <w:sz w:val="18"/>
                <w:szCs w:val="18"/>
              </w:rPr>
            </w:pPr>
            <w:r>
              <w:rPr>
                <w:sz w:val="18"/>
                <w:szCs w:val="18"/>
              </w:rPr>
              <w:t>案例教学法、课堂讲授法、讨论式教学法、视频观摩互动法、案例教学法</w:t>
            </w:r>
          </w:p>
        </w:tc>
      </w:tr>
      <w:tr w14:paraId="74923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54710BB">
            <w:pPr>
              <w:widowControl/>
              <w:adjustRightInd w:val="0"/>
              <w:snapToGrid w:val="0"/>
              <w:jc w:val="center"/>
              <w:rPr>
                <w:rFonts w:hint="eastAsia"/>
                <w:sz w:val="18"/>
                <w:szCs w:val="18"/>
              </w:rPr>
            </w:pPr>
            <w:r>
              <w:rPr>
                <w:rFonts w:hint="eastAsia"/>
                <w:sz w:val="18"/>
                <w:szCs w:val="18"/>
              </w:rPr>
              <w:t>3</w:t>
            </w:r>
          </w:p>
        </w:tc>
        <w:tc>
          <w:tcPr>
            <w:tcW w:w="1241" w:type="dxa"/>
            <w:tcBorders>
              <w:left w:val="single" w:color="auto" w:sz="8" w:space="0"/>
              <w:right w:val="single" w:color="auto" w:sz="8" w:space="0"/>
            </w:tcBorders>
            <w:noWrap/>
            <w:vAlign w:val="center"/>
          </w:tcPr>
          <w:p w14:paraId="7259C2F4">
            <w:pPr>
              <w:widowControl/>
              <w:adjustRightInd w:val="0"/>
              <w:snapToGrid w:val="0"/>
              <w:jc w:val="center"/>
              <w:rPr>
                <w:sz w:val="18"/>
                <w:szCs w:val="18"/>
              </w:rPr>
            </w:pPr>
            <w:r>
              <w:rPr>
                <w:sz w:val="18"/>
                <w:szCs w:val="18"/>
              </w:rPr>
              <w:t>毛泽东思想和中国特色社会主义理论体系概论</w:t>
            </w:r>
          </w:p>
        </w:tc>
        <w:tc>
          <w:tcPr>
            <w:tcW w:w="2835" w:type="dxa"/>
            <w:tcBorders>
              <w:left w:val="single" w:color="auto" w:sz="8" w:space="0"/>
              <w:right w:val="single" w:color="auto" w:sz="4" w:space="0"/>
            </w:tcBorders>
            <w:noWrap/>
            <w:vAlign w:val="center"/>
          </w:tcPr>
          <w:p w14:paraId="7898EF7E">
            <w:pPr>
              <w:widowControl/>
              <w:adjustRightInd w:val="0"/>
              <w:snapToGrid w:val="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1E28A17F">
            <w:pPr>
              <w:widowControl/>
              <w:adjustRightInd w:val="0"/>
              <w:snapToGrid w:val="0"/>
              <w:rPr>
                <w:sz w:val="18"/>
                <w:szCs w:val="18"/>
              </w:rPr>
            </w:pPr>
            <w:r>
              <w:rPr>
                <w:sz w:val="18"/>
                <w:szCs w:val="18"/>
              </w:rPr>
              <w:t>2.能力目标：培养学生运用马克思主义的立场、观点和方法分析解决问题的能力，增强执行党的基本路线和基本方略的自觉性和坚定。</w:t>
            </w:r>
          </w:p>
          <w:p w14:paraId="17C84E32">
            <w:pPr>
              <w:widowControl/>
              <w:adjustRightInd w:val="0"/>
              <w:snapToGrid w:val="0"/>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A6C8B75">
            <w:pPr>
              <w:widowControl/>
              <w:adjustRightInd w:val="0"/>
              <w:snapToGrid w:val="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312F09A8">
            <w:pPr>
              <w:widowControl/>
              <w:adjustRightInd w:val="0"/>
              <w:snapToGrid w:val="0"/>
              <w:jc w:val="left"/>
              <w:rPr>
                <w:sz w:val="18"/>
                <w:szCs w:val="18"/>
              </w:rPr>
            </w:pPr>
            <w:r>
              <w:rPr>
                <w:sz w:val="18"/>
                <w:szCs w:val="18"/>
              </w:rPr>
              <w:t>讲授法、案例法、讨论法、视频展示法</w:t>
            </w:r>
          </w:p>
        </w:tc>
      </w:tr>
      <w:tr w14:paraId="4851B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8A6DC04">
            <w:pPr>
              <w:widowControl/>
              <w:adjustRightInd w:val="0"/>
              <w:snapToGrid w:val="0"/>
              <w:jc w:val="center"/>
              <w:rPr>
                <w:sz w:val="18"/>
                <w:szCs w:val="18"/>
              </w:rPr>
            </w:pPr>
            <w:r>
              <w:rPr>
                <w:rFonts w:hint="eastAsia"/>
                <w:sz w:val="18"/>
                <w:szCs w:val="18"/>
              </w:rPr>
              <w:t>4</w:t>
            </w:r>
          </w:p>
        </w:tc>
        <w:tc>
          <w:tcPr>
            <w:tcW w:w="1241" w:type="dxa"/>
            <w:tcBorders>
              <w:left w:val="single" w:color="auto" w:sz="8" w:space="0"/>
              <w:right w:val="single" w:color="auto" w:sz="8" w:space="0"/>
            </w:tcBorders>
            <w:noWrap/>
            <w:vAlign w:val="center"/>
          </w:tcPr>
          <w:p w14:paraId="2453594D">
            <w:pPr>
              <w:widowControl/>
              <w:rPr>
                <w:sz w:val="18"/>
                <w:szCs w:val="18"/>
              </w:rPr>
            </w:pPr>
            <w:r>
              <w:rPr>
                <w:rFonts w:hint="eastAsia"/>
                <w:sz w:val="18"/>
                <w:szCs w:val="18"/>
              </w:rPr>
              <w:t>习近平新时代中国特色社会主义思想概论</w:t>
            </w:r>
          </w:p>
        </w:tc>
        <w:tc>
          <w:tcPr>
            <w:tcW w:w="2835" w:type="dxa"/>
            <w:tcBorders>
              <w:left w:val="single" w:color="auto" w:sz="8" w:space="0"/>
              <w:right w:val="single" w:color="auto" w:sz="4" w:space="0"/>
            </w:tcBorders>
            <w:noWrap/>
            <w:vAlign w:val="center"/>
          </w:tcPr>
          <w:p w14:paraId="2C959C44">
            <w:pPr>
              <w:widowControl/>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0298A683">
            <w:pPr>
              <w:widowControl/>
              <w:rPr>
                <w:sz w:val="18"/>
                <w:szCs w:val="18"/>
              </w:rPr>
            </w:pPr>
            <w:r>
              <w:rPr>
                <w:sz w:val="18"/>
                <w:szCs w:val="18"/>
              </w:rPr>
              <w:t>2.能力目标：培养学生运用马克思主义的立场、观点和方法分析解决问题的能力，增强执行党的基本路线和基本方略的自觉性和坚定。</w:t>
            </w:r>
          </w:p>
          <w:p w14:paraId="35389FD8">
            <w:pPr>
              <w:widowControl/>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5858FA69">
            <w:pPr>
              <w:widowControl/>
              <w:rPr>
                <w:sz w:val="18"/>
                <w:szCs w:val="18"/>
              </w:rPr>
            </w:pPr>
            <w:r>
              <w:rPr>
                <w:sz w:val="18"/>
                <w:szCs w:val="18"/>
              </w:rPr>
              <w:t>习近平新时代中国特色社会主义思想产生形成发展过程、主要内容体系、历史地位和指导意义。</w:t>
            </w:r>
          </w:p>
        </w:tc>
        <w:tc>
          <w:tcPr>
            <w:tcW w:w="1685" w:type="dxa"/>
            <w:noWrap/>
            <w:vAlign w:val="center"/>
          </w:tcPr>
          <w:p w14:paraId="688B6FEC">
            <w:pPr>
              <w:widowControl/>
              <w:rPr>
                <w:sz w:val="18"/>
                <w:szCs w:val="18"/>
              </w:rPr>
            </w:pPr>
            <w:r>
              <w:rPr>
                <w:sz w:val="18"/>
                <w:szCs w:val="18"/>
              </w:rPr>
              <w:t>线上线下结合方式</w:t>
            </w:r>
          </w:p>
        </w:tc>
      </w:tr>
      <w:tr w14:paraId="002E0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13A1626">
            <w:pPr>
              <w:widowControl/>
              <w:adjustRightInd w:val="0"/>
              <w:snapToGrid w:val="0"/>
              <w:jc w:val="center"/>
              <w:rPr>
                <w:sz w:val="18"/>
                <w:szCs w:val="18"/>
              </w:rPr>
            </w:pPr>
            <w:r>
              <w:rPr>
                <w:rFonts w:hint="eastAsia"/>
                <w:sz w:val="18"/>
                <w:szCs w:val="18"/>
              </w:rPr>
              <w:t>5</w:t>
            </w:r>
          </w:p>
        </w:tc>
        <w:tc>
          <w:tcPr>
            <w:tcW w:w="1241" w:type="dxa"/>
            <w:tcBorders>
              <w:left w:val="single" w:color="auto" w:sz="8" w:space="0"/>
              <w:right w:val="single" w:color="auto" w:sz="8" w:space="0"/>
            </w:tcBorders>
            <w:noWrap/>
            <w:vAlign w:val="center"/>
          </w:tcPr>
          <w:p w14:paraId="2C705904">
            <w:pPr>
              <w:widowControl/>
              <w:adjustRightInd w:val="0"/>
              <w:snapToGrid w:val="0"/>
              <w:jc w:val="center"/>
              <w:rPr>
                <w:sz w:val="18"/>
                <w:szCs w:val="18"/>
              </w:rPr>
            </w:pPr>
            <w:r>
              <w:rPr>
                <w:sz w:val="18"/>
                <w:szCs w:val="18"/>
              </w:rPr>
              <w:t>形势与政策</w:t>
            </w:r>
          </w:p>
        </w:tc>
        <w:tc>
          <w:tcPr>
            <w:tcW w:w="2835" w:type="dxa"/>
            <w:tcBorders>
              <w:left w:val="single" w:color="auto" w:sz="8" w:space="0"/>
              <w:right w:val="single" w:color="auto" w:sz="4" w:space="0"/>
            </w:tcBorders>
            <w:noWrap/>
            <w:vAlign w:val="center"/>
          </w:tcPr>
          <w:p w14:paraId="6D13C48B">
            <w:pPr>
              <w:widowControl/>
              <w:adjustRightInd w:val="0"/>
              <w:snapToGrid w:val="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2A6808E3">
            <w:pPr>
              <w:widowControl/>
              <w:adjustRightInd w:val="0"/>
              <w:snapToGrid w:val="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7429BC69">
            <w:pPr>
              <w:widowControl/>
              <w:adjustRightInd w:val="0"/>
              <w:snapToGrid w:val="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6F854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FEC3CB2">
            <w:pPr>
              <w:widowControl/>
              <w:adjustRightInd w:val="0"/>
              <w:snapToGrid w:val="0"/>
              <w:jc w:val="center"/>
              <w:rPr>
                <w:sz w:val="18"/>
                <w:szCs w:val="18"/>
              </w:rPr>
            </w:pPr>
            <w:r>
              <w:rPr>
                <w:rFonts w:hint="eastAsia"/>
                <w:sz w:val="18"/>
                <w:szCs w:val="18"/>
              </w:rPr>
              <w:t>6</w:t>
            </w:r>
          </w:p>
        </w:tc>
        <w:tc>
          <w:tcPr>
            <w:tcW w:w="1241" w:type="dxa"/>
            <w:tcBorders>
              <w:left w:val="single" w:color="auto" w:sz="8" w:space="0"/>
              <w:right w:val="single" w:color="auto" w:sz="8" w:space="0"/>
            </w:tcBorders>
            <w:noWrap/>
            <w:vAlign w:val="center"/>
          </w:tcPr>
          <w:p w14:paraId="24E1701A">
            <w:pPr>
              <w:widowControl/>
              <w:adjustRightInd w:val="0"/>
              <w:snapToGrid w:val="0"/>
              <w:jc w:val="center"/>
              <w:rPr>
                <w:bCs/>
                <w:sz w:val="18"/>
                <w:szCs w:val="18"/>
              </w:rPr>
            </w:pPr>
            <w:r>
              <w:rPr>
                <w:rFonts w:hint="eastAsia"/>
                <w:bCs/>
                <w:sz w:val="18"/>
                <w:szCs w:val="18"/>
              </w:rPr>
              <w:t>大学生体育与健康</w:t>
            </w:r>
          </w:p>
        </w:tc>
        <w:tc>
          <w:tcPr>
            <w:tcW w:w="2835" w:type="dxa"/>
            <w:tcBorders>
              <w:left w:val="single" w:color="auto" w:sz="8" w:space="0"/>
              <w:right w:val="single" w:color="auto" w:sz="4" w:space="0"/>
            </w:tcBorders>
            <w:noWrap/>
            <w:vAlign w:val="center"/>
          </w:tcPr>
          <w:p w14:paraId="77966BD6">
            <w:pPr>
              <w:widowControl/>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60B3DB24">
            <w:pPr>
              <w:widowControl/>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6EEACB38">
            <w:pPr>
              <w:widowControl/>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408306B3">
            <w:pPr>
              <w:widowControl/>
              <w:adjustRightInd w:val="0"/>
              <w:snapToGrid w:val="0"/>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7DA4D578">
            <w:pPr>
              <w:widowControl/>
              <w:adjustRightInd w:val="0"/>
              <w:snapToGrid w:val="0"/>
              <w:jc w:val="left"/>
              <w:rPr>
                <w:sz w:val="18"/>
                <w:szCs w:val="18"/>
              </w:rPr>
            </w:pPr>
            <w:r>
              <w:rPr>
                <w:sz w:val="18"/>
                <w:szCs w:val="18"/>
              </w:rPr>
              <w:t>主要内容有体育与健康基本理论知识、大学体育、运动竞赛、体育锻炼和体质评价等。</w:t>
            </w:r>
          </w:p>
          <w:p w14:paraId="379E51A2">
            <w:pPr>
              <w:widowControl/>
              <w:adjustRightInd w:val="0"/>
              <w:snapToGrid w:val="0"/>
              <w:jc w:val="left"/>
              <w:rPr>
                <w:sz w:val="18"/>
                <w:szCs w:val="18"/>
              </w:rPr>
            </w:pPr>
            <w:r>
              <w:rPr>
                <w:sz w:val="18"/>
                <w:szCs w:val="18"/>
              </w:rPr>
              <w:t>1、高等学校体育、体育卫生与保健、身体素质练习与考核；</w:t>
            </w:r>
          </w:p>
          <w:p w14:paraId="4FAE8333">
            <w:pPr>
              <w:widowControl/>
              <w:adjustRightInd w:val="0"/>
              <w:snapToGrid w:val="0"/>
              <w:jc w:val="left"/>
              <w:rPr>
                <w:sz w:val="18"/>
                <w:szCs w:val="18"/>
              </w:rPr>
            </w:pPr>
            <w:r>
              <w:rPr>
                <w:sz w:val="18"/>
                <w:szCs w:val="18"/>
              </w:rPr>
              <w:t>2、体育保健课程、运动处方、康复保健与适应性练习等；</w:t>
            </w:r>
          </w:p>
          <w:p w14:paraId="74EC2313">
            <w:pPr>
              <w:widowControl/>
              <w:adjustRightInd w:val="0"/>
              <w:snapToGrid w:val="0"/>
              <w:jc w:val="left"/>
              <w:rPr>
                <w:sz w:val="18"/>
                <w:szCs w:val="18"/>
              </w:rPr>
            </w:pPr>
            <w:r>
              <w:rPr>
                <w:sz w:val="18"/>
                <w:szCs w:val="18"/>
              </w:rPr>
              <w:t>3、学生体质健康标准测评。</w:t>
            </w:r>
          </w:p>
          <w:p w14:paraId="220A9128">
            <w:pPr>
              <w:widowControl/>
              <w:adjustRightInd w:val="0"/>
              <w:snapToGrid w:val="0"/>
              <w:jc w:val="left"/>
              <w:rPr>
                <w:sz w:val="18"/>
                <w:szCs w:val="18"/>
              </w:rPr>
            </w:pPr>
            <w:r>
              <w:rPr>
                <w:sz w:val="18"/>
                <w:szCs w:val="18"/>
              </w:rPr>
              <w:t>充分反映和体现教育部、国家体育总局制定的《学生体质健康标准（试行方案）》的内容和要求。</w:t>
            </w:r>
          </w:p>
        </w:tc>
        <w:tc>
          <w:tcPr>
            <w:tcW w:w="1685" w:type="dxa"/>
            <w:noWrap/>
            <w:vAlign w:val="center"/>
          </w:tcPr>
          <w:p w14:paraId="0A6F6BC0">
            <w:pPr>
              <w:widowControl/>
              <w:adjustRightInd w:val="0"/>
              <w:snapToGrid w:val="0"/>
              <w:jc w:val="left"/>
              <w:rPr>
                <w:sz w:val="18"/>
                <w:szCs w:val="18"/>
              </w:rPr>
            </w:pPr>
            <w:r>
              <w:rPr>
                <w:sz w:val="18"/>
                <w:szCs w:val="18"/>
              </w:rPr>
              <w:t>讲授、项目教学、分层教学，专项考核。</w:t>
            </w:r>
          </w:p>
        </w:tc>
      </w:tr>
      <w:tr w14:paraId="204E7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7AAF0DB">
            <w:pPr>
              <w:widowControl/>
              <w:adjustRightInd w:val="0"/>
              <w:snapToGrid w:val="0"/>
              <w:jc w:val="center"/>
              <w:rPr>
                <w:sz w:val="18"/>
                <w:szCs w:val="18"/>
              </w:rPr>
            </w:pPr>
            <w:r>
              <w:rPr>
                <w:rFonts w:hint="eastAsia"/>
                <w:sz w:val="18"/>
                <w:szCs w:val="18"/>
              </w:rPr>
              <w:t>7</w:t>
            </w:r>
          </w:p>
        </w:tc>
        <w:tc>
          <w:tcPr>
            <w:tcW w:w="1241" w:type="dxa"/>
            <w:tcBorders>
              <w:left w:val="single" w:color="auto" w:sz="8" w:space="0"/>
              <w:right w:val="single" w:color="auto" w:sz="8" w:space="0"/>
            </w:tcBorders>
            <w:noWrap/>
            <w:vAlign w:val="center"/>
          </w:tcPr>
          <w:p w14:paraId="23E6E930">
            <w:pPr>
              <w:widowControl/>
              <w:adjustRightInd w:val="0"/>
              <w:snapToGrid w:val="0"/>
              <w:rPr>
                <w:sz w:val="18"/>
                <w:szCs w:val="18"/>
              </w:rPr>
            </w:pPr>
            <w:r>
              <w:rPr>
                <w:sz w:val="18"/>
                <w:szCs w:val="18"/>
              </w:rPr>
              <w:t>军事理论</w:t>
            </w:r>
          </w:p>
        </w:tc>
        <w:tc>
          <w:tcPr>
            <w:tcW w:w="2835" w:type="dxa"/>
            <w:tcBorders>
              <w:left w:val="single" w:color="auto" w:sz="8" w:space="0"/>
              <w:right w:val="single" w:color="auto" w:sz="4" w:space="0"/>
            </w:tcBorders>
            <w:noWrap/>
            <w:vAlign w:val="center"/>
          </w:tcPr>
          <w:p w14:paraId="6C8C91EE">
            <w:pPr>
              <w:widowControl/>
              <w:adjustRightInd w:val="0"/>
              <w:snapToGrid w:val="0"/>
              <w:rPr>
                <w:sz w:val="18"/>
                <w:szCs w:val="18"/>
              </w:rPr>
            </w:pPr>
            <w:r>
              <w:rPr>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67C739D7">
            <w:pPr>
              <w:widowControl/>
              <w:adjustRightInd w:val="0"/>
              <w:snapToGrid w:val="0"/>
              <w:rPr>
                <w:sz w:val="18"/>
                <w:szCs w:val="18"/>
              </w:rPr>
            </w:pPr>
            <w:r>
              <w:rPr>
                <w:sz w:val="18"/>
                <w:szCs w:val="18"/>
              </w:rPr>
              <w:t>中国国防、国家安全、军事思想、现代战争、信息化装备、共同条令教育与训练、轻武器射击与战术训练、防卫技能与战时防护训练、战备基础与应用训练等。</w:t>
            </w:r>
          </w:p>
          <w:p w14:paraId="6102D9F9">
            <w:pPr>
              <w:widowControl/>
              <w:adjustRightInd w:val="0"/>
              <w:snapToGrid w:val="0"/>
              <w:rPr>
                <w:sz w:val="18"/>
                <w:szCs w:val="18"/>
              </w:rPr>
            </w:pPr>
            <w:r>
              <w:rPr>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457122BD">
            <w:pPr>
              <w:widowControl/>
              <w:adjustRightInd w:val="0"/>
              <w:snapToGrid w:val="0"/>
              <w:rPr>
                <w:sz w:val="18"/>
                <w:szCs w:val="18"/>
              </w:rPr>
            </w:pPr>
            <w:r>
              <w:rPr>
                <w:rFonts w:hint="eastAsia"/>
                <w:sz w:val="18"/>
                <w:szCs w:val="18"/>
              </w:rPr>
              <w:t>可采用课堂授课、网络平台、系列讲座形式开设、社会实践等方式</w:t>
            </w:r>
          </w:p>
        </w:tc>
      </w:tr>
      <w:tr w14:paraId="70406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DD5C1D3">
            <w:pPr>
              <w:widowControl/>
              <w:adjustRightInd w:val="0"/>
              <w:snapToGrid w:val="0"/>
              <w:jc w:val="center"/>
              <w:rPr>
                <w:sz w:val="18"/>
                <w:szCs w:val="18"/>
              </w:rPr>
            </w:pPr>
            <w:r>
              <w:rPr>
                <w:rFonts w:hint="eastAsia"/>
                <w:sz w:val="18"/>
                <w:szCs w:val="18"/>
              </w:rPr>
              <w:t>8</w:t>
            </w:r>
          </w:p>
        </w:tc>
        <w:tc>
          <w:tcPr>
            <w:tcW w:w="1241" w:type="dxa"/>
            <w:tcBorders>
              <w:left w:val="single" w:color="auto" w:sz="8" w:space="0"/>
              <w:right w:val="single" w:color="auto" w:sz="8" w:space="0"/>
            </w:tcBorders>
            <w:noWrap/>
            <w:vAlign w:val="center"/>
          </w:tcPr>
          <w:p w14:paraId="0C79C7FF">
            <w:pPr>
              <w:widowControl/>
              <w:adjustRightInd w:val="0"/>
              <w:snapToGrid w:val="0"/>
              <w:jc w:val="center"/>
              <w:rPr>
                <w:color w:val="FF0000"/>
                <w:sz w:val="18"/>
                <w:szCs w:val="18"/>
              </w:rPr>
            </w:pPr>
            <w:r>
              <w:rPr>
                <w:rFonts w:hint="eastAsia"/>
                <w:sz w:val="18"/>
                <w:szCs w:val="18"/>
              </w:rPr>
              <w:t>大学生</w:t>
            </w:r>
            <w:r>
              <w:rPr>
                <w:sz w:val="18"/>
                <w:szCs w:val="18"/>
              </w:rPr>
              <w:t>心理健康教育</w:t>
            </w:r>
          </w:p>
        </w:tc>
        <w:tc>
          <w:tcPr>
            <w:tcW w:w="2835" w:type="dxa"/>
            <w:tcBorders>
              <w:left w:val="single" w:color="auto" w:sz="8" w:space="0"/>
              <w:right w:val="single" w:color="auto" w:sz="4" w:space="0"/>
            </w:tcBorders>
            <w:noWrap/>
            <w:vAlign w:val="center"/>
          </w:tcPr>
          <w:p w14:paraId="36FA3D5B">
            <w:pPr>
              <w:widowControl/>
              <w:adjustRightInd w:val="0"/>
              <w:snapToGrid w:val="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126" w:type="dxa"/>
            <w:tcBorders>
              <w:left w:val="single" w:color="auto" w:sz="4" w:space="0"/>
              <w:right w:val="single" w:color="auto" w:sz="4" w:space="0"/>
            </w:tcBorders>
            <w:noWrap/>
            <w:vAlign w:val="center"/>
          </w:tcPr>
          <w:p w14:paraId="39109CFB">
            <w:pPr>
              <w:widowControl/>
              <w:adjustRightInd w:val="0"/>
              <w:snapToGrid w:val="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4D63299E">
            <w:pPr>
              <w:widowControl/>
              <w:adjustRightInd w:val="0"/>
              <w:snapToGrid w:val="0"/>
              <w:jc w:val="left"/>
              <w:rPr>
                <w:color w:val="FF0000"/>
                <w:sz w:val="18"/>
                <w:szCs w:val="18"/>
              </w:rPr>
            </w:pPr>
            <w:r>
              <w:rPr>
                <w:sz w:val="18"/>
                <w:szCs w:val="18"/>
              </w:rPr>
              <w:t>采用课堂讲授＋情景模拟+新概念作业+心理影片+心理测试+团体活动等多样化的教学方式。</w:t>
            </w:r>
          </w:p>
        </w:tc>
      </w:tr>
      <w:tr w14:paraId="1B317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134E0F6">
            <w:pPr>
              <w:widowControl/>
              <w:adjustRightInd w:val="0"/>
              <w:snapToGrid w:val="0"/>
              <w:jc w:val="center"/>
              <w:rPr>
                <w:sz w:val="18"/>
                <w:szCs w:val="18"/>
              </w:rPr>
            </w:pPr>
            <w:r>
              <w:rPr>
                <w:rFonts w:hint="eastAsia"/>
                <w:sz w:val="18"/>
                <w:szCs w:val="18"/>
              </w:rPr>
              <w:t>9</w:t>
            </w:r>
          </w:p>
        </w:tc>
        <w:tc>
          <w:tcPr>
            <w:tcW w:w="1241" w:type="dxa"/>
            <w:tcBorders>
              <w:left w:val="single" w:color="auto" w:sz="8" w:space="0"/>
              <w:right w:val="single" w:color="auto" w:sz="8" w:space="0"/>
            </w:tcBorders>
            <w:noWrap/>
            <w:vAlign w:val="center"/>
          </w:tcPr>
          <w:p w14:paraId="14A72CA4">
            <w:pPr>
              <w:widowControl/>
              <w:adjustRightInd w:val="0"/>
              <w:snapToGrid w:val="0"/>
              <w:rPr>
                <w:sz w:val="18"/>
                <w:szCs w:val="18"/>
              </w:rPr>
            </w:pPr>
            <w:r>
              <w:rPr>
                <w:sz w:val="18"/>
                <w:szCs w:val="18"/>
              </w:rPr>
              <w:t>职业生涯规划</w:t>
            </w:r>
          </w:p>
        </w:tc>
        <w:tc>
          <w:tcPr>
            <w:tcW w:w="2835" w:type="dxa"/>
            <w:tcBorders>
              <w:left w:val="single" w:color="auto" w:sz="8" w:space="0"/>
              <w:right w:val="single" w:color="auto" w:sz="4" w:space="0"/>
            </w:tcBorders>
            <w:noWrap/>
            <w:vAlign w:val="center"/>
          </w:tcPr>
          <w:p w14:paraId="6C683903">
            <w:pPr>
              <w:widowControl/>
              <w:adjustRightInd w:val="0"/>
              <w:snapToGrid w:val="0"/>
              <w:rPr>
                <w:sz w:val="18"/>
                <w:szCs w:val="18"/>
              </w:rPr>
            </w:pPr>
            <w:r>
              <w:rPr>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75601316">
            <w:pPr>
              <w:widowControl/>
              <w:adjustRightInd w:val="0"/>
              <w:snapToGrid w:val="0"/>
              <w:rPr>
                <w:sz w:val="18"/>
                <w:szCs w:val="18"/>
              </w:rPr>
            </w:pPr>
            <w:r>
              <w:rPr>
                <w:rFonts w:hint="eastAsia"/>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01C91B85">
            <w:pPr>
              <w:widowControl/>
              <w:adjustRightInd w:val="0"/>
              <w:snapToGrid w:val="0"/>
              <w:rPr>
                <w:sz w:val="18"/>
                <w:szCs w:val="18"/>
              </w:rPr>
            </w:pPr>
            <w:r>
              <w:rPr>
                <w:rFonts w:hint="eastAsia"/>
                <w:sz w:val="18"/>
                <w:szCs w:val="18"/>
              </w:rPr>
              <w:t>采用课堂讲授、典型案例分析、情景模拟训练、小组讨论等方法。</w:t>
            </w:r>
          </w:p>
        </w:tc>
      </w:tr>
      <w:tr w14:paraId="6621C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4FFD38E">
            <w:pPr>
              <w:widowControl/>
              <w:adjustRightInd w:val="0"/>
              <w:snapToGrid w:val="0"/>
              <w:jc w:val="center"/>
              <w:rPr>
                <w:sz w:val="18"/>
                <w:szCs w:val="18"/>
              </w:rPr>
            </w:pPr>
            <w:r>
              <w:rPr>
                <w:rFonts w:hint="eastAsia"/>
                <w:sz w:val="18"/>
                <w:szCs w:val="18"/>
              </w:rPr>
              <w:t>10</w:t>
            </w:r>
          </w:p>
        </w:tc>
        <w:tc>
          <w:tcPr>
            <w:tcW w:w="1241" w:type="dxa"/>
            <w:tcBorders>
              <w:left w:val="single" w:color="auto" w:sz="8" w:space="0"/>
              <w:right w:val="single" w:color="auto" w:sz="8" w:space="0"/>
            </w:tcBorders>
            <w:noWrap/>
            <w:vAlign w:val="center"/>
          </w:tcPr>
          <w:p w14:paraId="7563CC65">
            <w:pPr>
              <w:widowControl/>
              <w:adjustRightInd w:val="0"/>
              <w:snapToGrid w:val="0"/>
              <w:rPr>
                <w:sz w:val="18"/>
                <w:szCs w:val="18"/>
              </w:rPr>
            </w:pPr>
            <w:r>
              <w:rPr>
                <w:sz w:val="18"/>
                <w:szCs w:val="18"/>
              </w:rPr>
              <w:t>就业指导</w:t>
            </w:r>
          </w:p>
        </w:tc>
        <w:tc>
          <w:tcPr>
            <w:tcW w:w="2835" w:type="dxa"/>
            <w:tcBorders>
              <w:left w:val="single" w:color="auto" w:sz="8" w:space="0"/>
              <w:right w:val="single" w:color="auto" w:sz="4" w:space="0"/>
            </w:tcBorders>
            <w:noWrap/>
            <w:vAlign w:val="center"/>
          </w:tcPr>
          <w:p w14:paraId="10A5286B">
            <w:pPr>
              <w:widowControl/>
              <w:adjustRightInd w:val="0"/>
              <w:snapToGrid w:val="0"/>
              <w:rPr>
                <w:sz w:val="18"/>
                <w:szCs w:val="18"/>
              </w:rPr>
            </w:pPr>
            <w:r>
              <w:rPr>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2B0C4FBD">
            <w:pPr>
              <w:widowControl/>
              <w:adjustRightInd w:val="0"/>
              <w:snapToGrid w:val="0"/>
              <w:rPr>
                <w:sz w:val="18"/>
                <w:szCs w:val="18"/>
              </w:rPr>
            </w:pPr>
            <w:r>
              <w:rPr>
                <w:sz w:val="18"/>
                <w:szCs w:val="18"/>
              </w:rPr>
              <w:t>本课程</w:t>
            </w:r>
            <w:r>
              <w:rPr>
                <w:rFonts w:hint="eastAsia"/>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125BC859">
            <w:pPr>
              <w:widowControl/>
              <w:adjustRightInd w:val="0"/>
              <w:snapToGrid w:val="0"/>
              <w:rPr>
                <w:sz w:val="18"/>
                <w:szCs w:val="18"/>
              </w:rPr>
            </w:pPr>
            <w:r>
              <w:rPr>
                <w:rFonts w:hint="eastAsia"/>
                <w:sz w:val="18"/>
                <w:szCs w:val="18"/>
              </w:rPr>
              <w:t>采用课堂讲授、典型案例分析、情景模拟训练、小组讨论、见习参观等方法。</w:t>
            </w:r>
          </w:p>
        </w:tc>
      </w:tr>
      <w:tr w14:paraId="5B8649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97AB829">
            <w:pPr>
              <w:widowControl/>
              <w:adjustRightInd w:val="0"/>
              <w:snapToGrid w:val="0"/>
              <w:jc w:val="center"/>
              <w:rPr>
                <w:sz w:val="18"/>
                <w:szCs w:val="18"/>
              </w:rPr>
            </w:pPr>
            <w:r>
              <w:rPr>
                <w:rFonts w:hint="eastAsia"/>
                <w:sz w:val="18"/>
                <w:szCs w:val="18"/>
              </w:rPr>
              <w:t>11</w:t>
            </w:r>
          </w:p>
        </w:tc>
        <w:tc>
          <w:tcPr>
            <w:tcW w:w="1241" w:type="dxa"/>
            <w:tcBorders>
              <w:left w:val="single" w:color="auto" w:sz="8" w:space="0"/>
              <w:right w:val="single" w:color="auto" w:sz="8" w:space="0"/>
            </w:tcBorders>
            <w:noWrap/>
            <w:vAlign w:val="center"/>
          </w:tcPr>
          <w:p w14:paraId="33F7CA72">
            <w:pPr>
              <w:widowControl/>
              <w:adjustRightInd w:val="0"/>
              <w:snapToGrid w:val="0"/>
              <w:jc w:val="center"/>
              <w:rPr>
                <w:sz w:val="18"/>
                <w:szCs w:val="18"/>
              </w:rPr>
            </w:pPr>
            <w:r>
              <w:rPr>
                <w:sz w:val="18"/>
                <w:szCs w:val="18"/>
              </w:rPr>
              <w:t>创新创业基础</w:t>
            </w:r>
          </w:p>
        </w:tc>
        <w:tc>
          <w:tcPr>
            <w:tcW w:w="2835" w:type="dxa"/>
            <w:tcBorders>
              <w:left w:val="single" w:color="auto" w:sz="8" w:space="0"/>
              <w:right w:val="single" w:color="auto" w:sz="4" w:space="0"/>
            </w:tcBorders>
            <w:noWrap/>
            <w:vAlign w:val="center"/>
          </w:tcPr>
          <w:p w14:paraId="441E512E">
            <w:pPr>
              <w:widowControl/>
              <w:adjustRightInd w:val="0"/>
              <w:snapToGrid w:val="0"/>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5A1D1C6A">
            <w:pPr>
              <w:widowControl/>
              <w:adjustRightInd w:val="0"/>
              <w:snapToGrid w:val="0"/>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29D7EC05">
            <w:pPr>
              <w:widowControl/>
              <w:adjustRightInd w:val="0"/>
              <w:snapToGrid w:val="0"/>
              <w:jc w:val="left"/>
              <w:rPr>
                <w:sz w:val="18"/>
                <w:szCs w:val="18"/>
              </w:rPr>
            </w:pPr>
            <w:r>
              <w:rPr>
                <w:sz w:val="18"/>
                <w:szCs w:val="18"/>
              </w:rPr>
              <w:t>采用头脑风暴、小组讨论、角色体验等教学方式，利用翻转课堂模式，线上线下学习相结合。</w:t>
            </w:r>
          </w:p>
        </w:tc>
      </w:tr>
      <w:tr w14:paraId="34DCA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9C4F465">
            <w:pPr>
              <w:widowControl/>
              <w:adjustRightInd w:val="0"/>
              <w:snapToGrid w:val="0"/>
              <w:jc w:val="center"/>
              <w:rPr>
                <w:sz w:val="18"/>
                <w:szCs w:val="18"/>
              </w:rPr>
            </w:pPr>
            <w:r>
              <w:rPr>
                <w:rFonts w:hint="eastAsia"/>
                <w:sz w:val="18"/>
                <w:szCs w:val="18"/>
              </w:rPr>
              <w:t>12</w:t>
            </w:r>
          </w:p>
        </w:tc>
        <w:tc>
          <w:tcPr>
            <w:tcW w:w="1241" w:type="dxa"/>
            <w:tcBorders>
              <w:left w:val="single" w:color="auto" w:sz="8" w:space="0"/>
              <w:right w:val="single" w:color="auto" w:sz="8" w:space="0"/>
            </w:tcBorders>
            <w:noWrap/>
            <w:vAlign w:val="center"/>
          </w:tcPr>
          <w:p w14:paraId="23E0A747">
            <w:pPr>
              <w:widowControl/>
              <w:adjustRightInd w:val="0"/>
              <w:snapToGrid w:val="0"/>
              <w:jc w:val="center"/>
              <w:rPr>
                <w:sz w:val="18"/>
                <w:szCs w:val="18"/>
              </w:rPr>
            </w:pPr>
            <w:r>
              <w:rPr>
                <w:rFonts w:hint="eastAsia"/>
                <w:sz w:val="18"/>
                <w:szCs w:val="18"/>
              </w:rPr>
              <w:t>应用数学</w:t>
            </w:r>
          </w:p>
        </w:tc>
        <w:tc>
          <w:tcPr>
            <w:tcW w:w="2835" w:type="dxa"/>
            <w:tcBorders>
              <w:left w:val="single" w:color="auto" w:sz="8" w:space="0"/>
              <w:right w:val="single" w:color="auto" w:sz="4" w:space="0"/>
            </w:tcBorders>
            <w:noWrap/>
            <w:vAlign w:val="center"/>
          </w:tcPr>
          <w:p w14:paraId="7C7E076F">
            <w:pPr>
              <w:widowControl/>
              <w:adjustRightInd w:val="0"/>
              <w:snapToGrid w:val="0"/>
              <w:rPr>
                <w:sz w:val="18"/>
                <w:szCs w:val="18"/>
              </w:rPr>
            </w:pPr>
            <w:r>
              <w:rPr>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09F039D2">
            <w:pPr>
              <w:widowControl/>
              <w:adjustRightInd w:val="0"/>
              <w:snapToGrid w:val="0"/>
              <w:jc w:val="left"/>
              <w:rPr>
                <w:sz w:val="18"/>
                <w:szCs w:val="18"/>
              </w:rPr>
            </w:pPr>
            <w:r>
              <w:rPr>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5FE6D094">
            <w:pPr>
              <w:widowControl/>
              <w:adjustRightInd w:val="0"/>
              <w:snapToGrid w:val="0"/>
              <w:jc w:val="left"/>
              <w:rPr>
                <w:sz w:val="18"/>
                <w:szCs w:val="18"/>
              </w:rPr>
            </w:pPr>
            <w:r>
              <w:rPr>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680332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0DE6262">
            <w:pPr>
              <w:widowControl/>
              <w:adjustRightInd w:val="0"/>
              <w:snapToGrid w:val="0"/>
              <w:jc w:val="center"/>
              <w:rPr>
                <w:sz w:val="18"/>
                <w:szCs w:val="18"/>
              </w:rPr>
            </w:pPr>
            <w:r>
              <w:rPr>
                <w:rFonts w:hint="eastAsia"/>
                <w:sz w:val="18"/>
                <w:szCs w:val="18"/>
              </w:rPr>
              <w:t>13</w:t>
            </w:r>
          </w:p>
        </w:tc>
        <w:tc>
          <w:tcPr>
            <w:tcW w:w="1241" w:type="dxa"/>
            <w:tcBorders>
              <w:left w:val="single" w:color="auto" w:sz="8" w:space="0"/>
              <w:right w:val="single" w:color="auto" w:sz="8" w:space="0"/>
            </w:tcBorders>
            <w:noWrap/>
            <w:vAlign w:val="center"/>
          </w:tcPr>
          <w:p w14:paraId="3E7113A2">
            <w:pPr>
              <w:widowControl/>
              <w:adjustRightInd w:val="0"/>
              <w:snapToGrid w:val="0"/>
              <w:rPr>
                <w:sz w:val="18"/>
                <w:szCs w:val="18"/>
              </w:rPr>
            </w:pPr>
            <w:r>
              <w:rPr>
                <w:sz w:val="18"/>
                <w:szCs w:val="18"/>
              </w:rPr>
              <w:t>劳动教育</w:t>
            </w:r>
          </w:p>
        </w:tc>
        <w:tc>
          <w:tcPr>
            <w:tcW w:w="2835" w:type="dxa"/>
            <w:tcBorders>
              <w:left w:val="single" w:color="auto" w:sz="8" w:space="0"/>
              <w:right w:val="single" w:color="auto" w:sz="4" w:space="0"/>
            </w:tcBorders>
            <w:noWrap/>
            <w:vAlign w:val="center"/>
          </w:tcPr>
          <w:p w14:paraId="130AF303">
            <w:pPr>
              <w:widowControl/>
              <w:adjustRightInd w:val="0"/>
              <w:snapToGrid w:val="0"/>
              <w:rPr>
                <w:sz w:val="18"/>
                <w:szCs w:val="18"/>
              </w:rPr>
            </w:pPr>
            <w:r>
              <w:rPr>
                <w:sz w:val="18"/>
                <w:szCs w:val="18"/>
              </w:rPr>
              <w:t>注重围绕劳动精神、劳模精神、工匠精神</w:t>
            </w:r>
            <w:r>
              <w:rPr>
                <w:rFonts w:hint="eastAsia"/>
                <w:sz w:val="18"/>
                <w:szCs w:val="18"/>
              </w:rPr>
              <w:t>、劳动法规、劳动安全、</w:t>
            </w:r>
            <w:r>
              <w:rPr>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261986AB">
            <w:pPr>
              <w:widowControl/>
              <w:adjustRightInd w:val="0"/>
              <w:snapToGrid w:val="0"/>
              <w:rPr>
                <w:sz w:val="18"/>
                <w:szCs w:val="18"/>
              </w:rPr>
            </w:pPr>
            <w:r>
              <w:rPr>
                <w:sz w:val="18"/>
                <w:szCs w:val="18"/>
              </w:rPr>
              <w:t>开展劳动教育，其中劳动精神、劳模精神、工匠精神</w:t>
            </w:r>
            <w:r>
              <w:rPr>
                <w:rFonts w:hint="eastAsia"/>
                <w:sz w:val="18"/>
                <w:szCs w:val="18"/>
              </w:rPr>
              <w:t>、劳动安全及法规等</w:t>
            </w:r>
            <w:r>
              <w:rPr>
                <w:sz w:val="18"/>
                <w:szCs w:val="18"/>
              </w:rPr>
              <w:t>专题教育。明确教学目标、活动设计、工具使用、考核评价等劳动教育要求。</w:t>
            </w:r>
          </w:p>
        </w:tc>
        <w:tc>
          <w:tcPr>
            <w:tcW w:w="1685" w:type="dxa"/>
            <w:noWrap/>
            <w:vAlign w:val="center"/>
          </w:tcPr>
          <w:p w14:paraId="3C501A06">
            <w:pPr>
              <w:widowControl/>
              <w:adjustRightInd w:val="0"/>
              <w:snapToGrid w:val="0"/>
              <w:rPr>
                <w:sz w:val="18"/>
                <w:szCs w:val="18"/>
              </w:rPr>
            </w:pPr>
            <w:r>
              <w:rPr>
                <w:sz w:val="18"/>
                <w:szCs w:val="18"/>
              </w:rPr>
              <w:t>采用分散与集中方式，线上学习与线下讲座</w:t>
            </w:r>
            <w:r>
              <w:rPr>
                <w:rFonts w:hint="eastAsia"/>
                <w:sz w:val="18"/>
                <w:szCs w:val="18"/>
              </w:rPr>
              <w:t>、实践等</w:t>
            </w:r>
            <w:r>
              <w:rPr>
                <w:sz w:val="18"/>
                <w:szCs w:val="18"/>
              </w:rPr>
              <w:t>方式，组织学生走向社会、以校</w:t>
            </w:r>
            <w:r>
              <w:rPr>
                <w:rFonts w:hint="eastAsia"/>
                <w:sz w:val="18"/>
                <w:szCs w:val="18"/>
              </w:rPr>
              <w:t>内</w:t>
            </w:r>
            <w:r>
              <w:rPr>
                <w:sz w:val="18"/>
                <w:szCs w:val="18"/>
              </w:rPr>
              <w:t>外劳动锻炼为主。组织开展劳动技能和劳动成果展示、劳动竞赛等活动。学生参加家务活动和掌握生活技能方式。支持学生深入</w:t>
            </w:r>
            <w:r>
              <w:rPr>
                <w:rFonts w:hint="eastAsia"/>
                <w:sz w:val="18"/>
                <w:szCs w:val="18"/>
              </w:rPr>
              <w:t>劳动教育基地、</w:t>
            </w:r>
            <w:r>
              <w:rPr>
                <w:sz w:val="18"/>
                <w:szCs w:val="18"/>
              </w:rPr>
              <w:t>城乡社区、福利院和公共场所等参加志愿者服务，开展公益劳动，参与社区治理。</w:t>
            </w:r>
          </w:p>
        </w:tc>
      </w:tr>
      <w:tr w14:paraId="6074BA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A59B5C">
            <w:pPr>
              <w:widowControl/>
              <w:adjustRightInd w:val="0"/>
              <w:snapToGrid w:val="0"/>
              <w:jc w:val="center"/>
              <w:rPr>
                <w:sz w:val="18"/>
                <w:szCs w:val="18"/>
              </w:rPr>
            </w:pPr>
            <w:r>
              <w:rPr>
                <w:rFonts w:hint="eastAsia"/>
                <w:sz w:val="18"/>
                <w:szCs w:val="18"/>
              </w:rPr>
              <w:t>14</w:t>
            </w:r>
          </w:p>
        </w:tc>
        <w:tc>
          <w:tcPr>
            <w:tcW w:w="1241" w:type="dxa"/>
            <w:tcBorders>
              <w:left w:val="single" w:color="auto" w:sz="8" w:space="0"/>
              <w:right w:val="single" w:color="auto" w:sz="8" w:space="0"/>
            </w:tcBorders>
            <w:noWrap/>
            <w:vAlign w:val="center"/>
          </w:tcPr>
          <w:p w14:paraId="3545EDB1">
            <w:pPr>
              <w:widowControl/>
              <w:adjustRightInd w:val="0"/>
              <w:snapToGrid w:val="0"/>
              <w:jc w:val="center"/>
              <w:rPr>
                <w:sz w:val="18"/>
                <w:szCs w:val="18"/>
              </w:rPr>
            </w:pPr>
            <w:r>
              <w:rPr>
                <w:sz w:val="18"/>
                <w:szCs w:val="18"/>
              </w:rPr>
              <w:t>大学英语</w:t>
            </w:r>
          </w:p>
        </w:tc>
        <w:tc>
          <w:tcPr>
            <w:tcW w:w="2835" w:type="dxa"/>
            <w:tcBorders>
              <w:left w:val="single" w:color="auto" w:sz="8" w:space="0"/>
              <w:right w:val="single" w:color="auto" w:sz="4" w:space="0"/>
            </w:tcBorders>
            <w:noWrap/>
            <w:vAlign w:val="center"/>
          </w:tcPr>
          <w:p w14:paraId="56BC6DE6">
            <w:pPr>
              <w:widowControl/>
              <w:adjustRightInd w:val="0"/>
              <w:snapToGrid w:val="0"/>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126" w:type="dxa"/>
            <w:tcBorders>
              <w:left w:val="single" w:color="auto" w:sz="4" w:space="0"/>
              <w:right w:val="single" w:color="auto" w:sz="4" w:space="0"/>
            </w:tcBorders>
            <w:noWrap/>
            <w:vAlign w:val="center"/>
          </w:tcPr>
          <w:p w14:paraId="15D0FF27">
            <w:pPr>
              <w:widowControl/>
              <w:adjustRightInd w:val="0"/>
              <w:snapToGrid w:val="0"/>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0DD9328B">
            <w:pPr>
              <w:widowControl/>
              <w:adjustRightInd w:val="0"/>
              <w:snapToGrid w:val="0"/>
              <w:jc w:val="left"/>
              <w:rPr>
                <w:sz w:val="18"/>
                <w:szCs w:val="18"/>
              </w:rPr>
            </w:pPr>
            <w:r>
              <w:rPr>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00D50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9327FBC">
            <w:pPr>
              <w:widowControl/>
              <w:adjustRightInd w:val="0"/>
              <w:snapToGrid w:val="0"/>
              <w:jc w:val="center"/>
              <w:rPr>
                <w:sz w:val="18"/>
                <w:szCs w:val="18"/>
              </w:rPr>
            </w:pPr>
            <w:r>
              <w:rPr>
                <w:rFonts w:hint="eastAsia"/>
                <w:sz w:val="18"/>
                <w:szCs w:val="18"/>
              </w:rPr>
              <w:t>15</w:t>
            </w:r>
          </w:p>
        </w:tc>
        <w:tc>
          <w:tcPr>
            <w:tcW w:w="1241" w:type="dxa"/>
            <w:tcBorders>
              <w:left w:val="single" w:color="auto" w:sz="8" w:space="0"/>
              <w:right w:val="single" w:color="auto" w:sz="8" w:space="0"/>
            </w:tcBorders>
            <w:noWrap/>
            <w:vAlign w:val="center"/>
          </w:tcPr>
          <w:p w14:paraId="215B575E">
            <w:pPr>
              <w:widowControl/>
              <w:adjustRightInd w:val="0"/>
              <w:snapToGrid w:val="0"/>
              <w:rPr>
                <w:sz w:val="18"/>
                <w:szCs w:val="18"/>
              </w:rPr>
            </w:pPr>
            <w:r>
              <w:rPr>
                <w:rFonts w:hint="eastAsia"/>
                <w:sz w:val="18"/>
                <w:szCs w:val="18"/>
              </w:rPr>
              <w:t>“四史”课程</w:t>
            </w:r>
          </w:p>
        </w:tc>
        <w:tc>
          <w:tcPr>
            <w:tcW w:w="2835" w:type="dxa"/>
            <w:tcBorders>
              <w:left w:val="single" w:color="auto" w:sz="8" w:space="0"/>
              <w:right w:val="single" w:color="auto" w:sz="4" w:space="0"/>
            </w:tcBorders>
            <w:noWrap/>
            <w:vAlign w:val="center"/>
          </w:tcPr>
          <w:p w14:paraId="48338598">
            <w:pPr>
              <w:widowControl/>
              <w:adjustRightInd w:val="0"/>
              <w:snapToGrid w:val="0"/>
              <w:rPr>
                <w:sz w:val="18"/>
                <w:szCs w:val="18"/>
              </w:rPr>
            </w:pPr>
            <w:r>
              <w:rPr>
                <w:rFonts w:hint="eastAsia"/>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7B98E6E4">
            <w:pPr>
              <w:widowControl/>
              <w:adjustRightInd w:val="0"/>
              <w:snapToGrid w:val="0"/>
              <w:rPr>
                <w:sz w:val="18"/>
                <w:szCs w:val="18"/>
              </w:rPr>
            </w:pPr>
            <w:r>
              <w:rPr>
                <w:rFonts w:hint="eastAsia"/>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33DEAE64">
            <w:pPr>
              <w:widowControl/>
              <w:adjustRightInd w:val="0"/>
              <w:snapToGrid w:val="0"/>
              <w:rPr>
                <w:sz w:val="18"/>
                <w:szCs w:val="18"/>
              </w:rPr>
            </w:pPr>
            <w:r>
              <w:rPr>
                <w:rFonts w:hint="eastAsia"/>
                <w:sz w:val="18"/>
                <w:szCs w:val="18"/>
              </w:rPr>
              <w:t>线上课程，主要采取案例分析、情景模拟、课后成果检验等方法。</w:t>
            </w:r>
          </w:p>
        </w:tc>
      </w:tr>
      <w:tr w14:paraId="350D37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83ADF8E">
            <w:pPr>
              <w:widowControl/>
              <w:adjustRightInd w:val="0"/>
              <w:snapToGrid w:val="0"/>
              <w:jc w:val="center"/>
              <w:rPr>
                <w:sz w:val="18"/>
                <w:szCs w:val="18"/>
              </w:rPr>
            </w:pPr>
            <w:r>
              <w:rPr>
                <w:rFonts w:hint="eastAsia"/>
                <w:sz w:val="18"/>
                <w:szCs w:val="18"/>
              </w:rPr>
              <w:t>16</w:t>
            </w:r>
          </w:p>
        </w:tc>
        <w:tc>
          <w:tcPr>
            <w:tcW w:w="1241" w:type="dxa"/>
            <w:tcBorders>
              <w:left w:val="single" w:color="auto" w:sz="8" w:space="0"/>
              <w:right w:val="single" w:color="auto" w:sz="8" w:space="0"/>
            </w:tcBorders>
            <w:noWrap/>
            <w:vAlign w:val="center"/>
          </w:tcPr>
          <w:p w14:paraId="559F05DB">
            <w:pPr>
              <w:widowControl/>
              <w:adjustRightInd w:val="0"/>
              <w:snapToGrid w:val="0"/>
              <w:jc w:val="center"/>
              <w:rPr>
                <w:sz w:val="18"/>
                <w:szCs w:val="18"/>
              </w:rPr>
            </w:pPr>
            <w:r>
              <w:rPr>
                <w:kern w:val="0"/>
                <w:sz w:val="18"/>
                <w:szCs w:val="18"/>
              </w:rPr>
              <w:t>艺术与审美</w:t>
            </w:r>
          </w:p>
        </w:tc>
        <w:tc>
          <w:tcPr>
            <w:tcW w:w="2835" w:type="dxa"/>
            <w:tcBorders>
              <w:left w:val="single" w:color="auto" w:sz="8" w:space="0"/>
              <w:right w:val="single" w:color="auto" w:sz="4" w:space="0"/>
            </w:tcBorders>
            <w:noWrap/>
            <w:vAlign w:val="center"/>
          </w:tcPr>
          <w:p w14:paraId="50B07B89">
            <w:pPr>
              <w:adjustRightInd w:val="0"/>
              <w:snapToGrid w:val="0"/>
              <w:rPr>
                <w:kern w:val="0"/>
                <w:sz w:val="18"/>
                <w:szCs w:val="18"/>
              </w:rPr>
            </w:pPr>
            <w:r>
              <w:rPr>
                <w:kern w:val="0"/>
                <w:sz w:val="18"/>
                <w:szCs w:val="18"/>
              </w:rPr>
              <w:t>能力目标：</w:t>
            </w:r>
          </w:p>
          <w:p w14:paraId="1D80182E">
            <w:pPr>
              <w:adjustRightInd w:val="0"/>
              <w:snapToGrid w:val="0"/>
              <w:rPr>
                <w:kern w:val="0"/>
                <w:sz w:val="18"/>
                <w:szCs w:val="18"/>
              </w:rPr>
            </w:pPr>
            <w:r>
              <w:rPr>
                <w:kern w:val="0"/>
                <w:sz w:val="18"/>
                <w:szCs w:val="18"/>
              </w:rPr>
              <w:t>1.能在艺术欣赏实践中，保持正确的审美态度。</w:t>
            </w:r>
          </w:p>
          <w:p w14:paraId="562C5548">
            <w:pPr>
              <w:adjustRightInd w:val="0"/>
              <w:snapToGrid w:val="0"/>
              <w:rPr>
                <w:kern w:val="0"/>
                <w:sz w:val="18"/>
                <w:szCs w:val="18"/>
              </w:rPr>
            </w:pPr>
            <w:r>
              <w:rPr>
                <w:kern w:val="0"/>
                <w:sz w:val="18"/>
                <w:szCs w:val="18"/>
              </w:rPr>
              <w:t>2.能用各类艺术的欣赏方法去欣赏各类艺术作品。</w:t>
            </w:r>
          </w:p>
          <w:p w14:paraId="7DD08A50">
            <w:pPr>
              <w:adjustRightInd w:val="0"/>
              <w:snapToGrid w:val="0"/>
              <w:rPr>
                <w:kern w:val="0"/>
                <w:sz w:val="18"/>
                <w:szCs w:val="18"/>
              </w:rPr>
            </w:pPr>
            <w:r>
              <w:rPr>
                <w:kern w:val="0"/>
                <w:sz w:val="18"/>
                <w:szCs w:val="18"/>
              </w:rPr>
              <w:t>3.能发展个人形象思维，培养自主创新精神和实践能力，提高感受美、表现美、鉴赏美、创造美的能力。</w:t>
            </w:r>
          </w:p>
          <w:p w14:paraId="44571320">
            <w:pPr>
              <w:adjustRightInd w:val="0"/>
              <w:snapToGrid w:val="0"/>
              <w:rPr>
                <w:kern w:val="0"/>
                <w:sz w:val="18"/>
                <w:szCs w:val="18"/>
              </w:rPr>
            </w:pPr>
            <w:r>
              <w:rPr>
                <w:kern w:val="0"/>
                <w:sz w:val="18"/>
                <w:szCs w:val="18"/>
              </w:rPr>
              <w:t>素质目标：</w:t>
            </w:r>
          </w:p>
          <w:p w14:paraId="5B859A66">
            <w:pPr>
              <w:adjustRightInd w:val="0"/>
              <w:snapToGrid w:val="0"/>
              <w:rPr>
                <w:kern w:val="0"/>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2F812AD9">
            <w:pPr>
              <w:adjustRightInd w:val="0"/>
              <w:snapToGrid w:val="0"/>
              <w:rPr>
                <w:kern w:val="0"/>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0955A0F9">
            <w:pPr>
              <w:adjustRightInd w:val="0"/>
              <w:snapToGrid w:val="0"/>
              <w:jc w:val="center"/>
              <w:rPr>
                <w:sz w:val="18"/>
                <w:szCs w:val="18"/>
              </w:rPr>
            </w:pPr>
            <w:r>
              <w:rPr>
                <w:sz w:val="18"/>
                <w:szCs w:val="18"/>
              </w:rPr>
              <w:t>线上线下结合方式</w:t>
            </w:r>
          </w:p>
        </w:tc>
      </w:tr>
      <w:tr w14:paraId="5EC7F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71C577B">
            <w:pPr>
              <w:widowControl/>
              <w:adjustRightInd w:val="0"/>
              <w:snapToGrid w:val="0"/>
              <w:jc w:val="center"/>
              <w:rPr>
                <w:sz w:val="18"/>
                <w:szCs w:val="18"/>
              </w:rPr>
            </w:pPr>
            <w:r>
              <w:rPr>
                <w:rFonts w:hint="eastAsia"/>
                <w:sz w:val="18"/>
                <w:szCs w:val="18"/>
              </w:rPr>
              <w:t>17</w:t>
            </w:r>
          </w:p>
        </w:tc>
        <w:tc>
          <w:tcPr>
            <w:tcW w:w="1241" w:type="dxa"/>
            <w:tcBorders>
              <w:left w:val="single" w:color="auto" w:sz="8" w:space="0"/>
              <w:right w:val="single" w:color="auto" w:sz="8" w:space="0"/>
            </w:tcBorders>
            <w:noWrap/>
            <w:vAlign w:val="center"/>
          </w:tcPr>
          <w:p w14:paraId="7554FFC5">
            <w:pPr>
              <w:widowControl/>
              <w:adjustRightInd w:val="0"/>
              <w:snapToGrid w:val="0"/>
              <w:jc w:val="center"/>
              <w:rPr>
                <w:sz w:val="18"/>
                <w:szCs w:val="18"/>
              </w:rPr>
            </w:pPr>
            <w:r>
              <w:rPr>
                <w:sz w:val="18"/>
                <w:szCs w:val="18"/>
              </w:rPr>
              <w:t>中华优秀传统文化</w:t>
            </w:r>
          </w:p>
        </w:tc>
        <w:tc>
          <w:tcPr>
            <w:tcW w:w="2835" w:type="dxa"/>
            <w:tcBorders>
              <w:left w:val="single" w:color="auto" w:sz="8" w:space="0"/>
              <w:right w:val="single" w:color="auto" w:sz="4" w:space="0"/>
            </w:tcBorders>
            <w:noWrap/>
          </w:tcPr>
          <w:p w14:paraId="58E50C98">
            <w:pPr>
              <w:adjustRightInd w:val="0"/>
              <w:snapToGrid w:val="0"/>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66210FF0">
            <w:pPr>
              <w:adjustRightInd w:val="0"/>
              <w:snapToGrid w:val="0"/>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1D6D5989">
            <w:pPr>
              <w:adjustRightInd w:val="0"/>
              <w:snapToGrid w:val="0"/>
              <w:rPr>
                <w:sz w:val="18"/>
                <w:szCs w:val="18"/>
              </w:rPr>
            </w:pPr>
            <w:r>
              <w:rPr>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07108D1A">
            <w:pPr>
              <w:adjustRightInd w:val="0"/>
              <w:snapToGrid w:val="0"/>
              <w:rPr>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2101D7FE">
            <w:pPr>
              <w:widowControl/>
              <w:adjustRightInd w:val="0"/>
              <w:snapToGrid w:val="0"/>
              <w:jc w:val="center"/>
              <w:rPr>
                <w:sz w:val="18"/>
                <w:szCs w:val="18"/>
              </w:rPr>
            </w:pPr>
            <w:r>
              <w:rPr>
                <w:sz w:val="18"/>
                <w:szCs w:val="18"/>
              </w:rPr>
              <w:t>线上线下结合方式</w:t>
            </w:r>
          </w:p>
        </w:tc>
      </w:tr>
      <w:tr w14:paraId="20D3F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7991C51">
            <w:pPr>
              <w:widowControl/>
              <w:adjustRightInd w:val="0"/>
              <w:snapToGrid w:val="0"/>
              <w:jc w:val="center"/>
              <w:rPr>
                <w:sz w:val="18"/>
                <w:szCs w:val="18"/>
              </w:rPr>
            </w:pPr>
            <w:r>
              <w:rPr>
                <w:rFonts w:hint="eastAsia"/>
                <w:sz w:val="18"/>
                <w:szCs w:val="18"/>
              </w:rPr>
              <w:t>18</w:t>
            </w:r>
          </w:p>
        </w:tc>
        <w:tc>
          <w:tcPr>
            <w:tcW w:w="1241" w:type="dxa"/>
            <w:tcBorders>
              <w:left w:val="single" w:color="auto" w:sz="8" w:space="0"/>
              <w:right w:val="single" w:color="auto" w:sz="8" w:space="0"/>
            </w:tcBorders>
            <w:noWrap/>
            <w:vAlign w:val="center"/>
          </w:tcPr>
          <w:p w14:paraId="07E015A3">
            <w:pPr>
              <w:adjustRightInd w:val="0"/>
              <w:snapToGrid w:val="0"/>
              <w:rPr>
                <w:kern w:val="0"/>
                <w:sz w:val="18"/>
                <w:szCs w:val="18"/>
              </w:rPr>
            </w:pPr>
            <w:r>
              <w:rPr>
                <w:rFonts w:hint="eastAsia"/>
                <w:kern w:val="0"/>
                <w:sz w:val="18"/>
                <w:szCs w:val="18"/>
              </w:rPr>
              <w:t>大学语文2</w:t>
            </w:r>
          </w:p>
        </w:tc>
        <w:tc>
          <w:tcPr>
            <w:tcW w:w="2835" w:type="dxa"/>
            <w:tcBorders>
              <w:left w:val="single" w:color="auto" w:sz="8" w:space="0"/>
              <w:right w:val="single" w:color="auto" w:sz="4" w:space="0"/>
            </w:tcBorders>
            <w:noWrap/>
          </w:tcPr>
          <w:p w14:paraId="3AAAC942">
            <w:pPr>
              <w:adjustRightInd w:val="0"/>
              <w:snapToGrid w:val="0"/>
              <w:rPr>
                <w:kern w:val="0"/>
                <w:sz w:val="18"/>
                <w:szCs w:val="18"/>
              </w:rPr>
            </w:pPr>
            <w:r>
              <w:rPr>
                <w:kern w:val="0"/>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44F7C7E9">
            <w:pPr>
              <w:widowControl/>
              <w:adjustRightInd w:val="0"/>
              <w:snapToGrid w:val="0"/>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70BD14CD">
            <w:pPr>
              <w:widowControl/>
              <w:adjustRightInd w:val="0"/>
              <w:snapToGrid w:val="0"/>
              <w:rPr>
                <w:sz w:val="18"/>
                <w:szCs w:val="18"/>
              </w:rPr>
            </w:pPr>
            <w:r>
              <w:rPr>
                <w:sz w:val="18"/>
                <w:szCs w:val="18"/>
              </w:rPr>
              <w:t>坚持以学生发展为中心的教育思想，立足学生语文学习的实际状况，开发学生的语文潜能，使学生具备从事职业生涯“必需、够用”的语文能力。</w:t>
            </w:r>
          </w:p>
        </w:tc>
      </w:tr>
      <w:tr w14:paraId="1BF9E6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7DBF9F8B">
            <w:pPr>
              <w:widowControl/>
              <w:adjustRightInd w:val="0"/>
              <w:snapToGrid w:val="0"/>
              <w:jc w:val="center"/>
              <w:rPr>
                <w:sz w:val="18"/>
                <w:szCs w:val="18"/>
              </w:rPr>
            </w:pPr>
            <w:r>
              <w:rPr>
                <w:rFonts w:hint="eastAsia"/>
                <w:kern w:val="0"/>
                <w:sz w:val="18"/>
                <w:szCs w:val="18"/>
              </w:rPr>
              <w:t>19</w:t>
            </w:r>
          </w:p>
        </w:tc>
        <w:tc>
          <w:tcPr>
            <w:tcW w:w="1241" w:type="dxa"/>
            <w:noWrap/>
            <w:vAlign w:val="center"/>
          </w:tcPr>
          <w:p w14:paraId="3B58874A">
            <w:pPr>
              <w:widowControl/>
              <w:adjustRightInd w:val="0"/>
              <w:snapToGrid w:val="0"/>
              <w:jc w:val="center"/>
              <w:rPr>
                <w:sz w:val="18"/>
                <w:szCs w:val="18"/>
              </w:rPr>
            </w:pPr>
            <w:r>
              <w:rPr>
                <w:rFonts w:hint="eastAsia"/>
                <w:sz w:val="18"/>
                <w:szCs w:val="18"/>
              </w:rPr>
              <w:t>应急救护</w:t>
            </w:r>
          </w:p>
        </w:tc>
        <w:tc>
          <w:tcPr>
            <w:tcW w:w="2835" w:type="dxa"/>
            <w:noWrap/>
            <w:vAlign w:val="center"/>
          </w:tcPr>
          <w:p w14:paraId="4E4AFC05">
            <w:pPr>
              <w:adjustRightInd w:val="0"/>
              <w:snapToGrid w:val="0"/>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2DB3395D">
            <w:pPr>
              <w:adjustRightInd w:val="0"/>
              <w:snapToGrid w:val="0"/>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4FAC6DB1">
            <w:pPr>
              <w:widowControl/>
              <w:adjustRightInd w:val="0"/>
              <w:snapToGrid w:val="0"/>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noWrap/>
            <w:vAlign w:val="center"/>
          </w:tcPr>
          <w:p w14:paraId="24F8EF07">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7CF69D35">
            <w:pPr>
              <w:widowControl/>
              <w:adjustRightInd w:val="0"/>
              <w:snapToGrid w:val="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6EAA1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1BEE14">
            <w:pPr>
              <w:adjustRightInd w:val="0"/>
              <w:snapToGrid w:val="0"/>
              <w:rPr>
                <w:rFonts w:hint="eastAsia"/>
                <w:kern w:val="0"/>
                <w:sz w:val="18"/>
                <w:szCs w:val="18"/>
              </w:rPr>
            </w:pPr>
            <w:r>
              <w:rPr>
                <w:rFonts w:hint="eastAsia"/>
                <w:kern w:val="0"/>
                <w:sz w:val="18"/>
                <w:szCs w:val="18"/>
              </w:rPr>
              <w:t>20</w:t>
            </w:r>
          </w:p>
        </w:tc>
        <w:tc>
          <w:tcPr>
            <w:tcW w:w="1241" w:type="dxa"/>
            <w:noWrap/>
            <w:vAlign w:val="center"/>
          </w:tcPr>
          <w:p w14:paraId="13895E05">
            <w:pPr>
              <w:adjustRightInd w:val="0"/>
              <w:snapToGrid w:val="0"/>
              <w:rPr>
                <w:kern w:val="0"/>
                <w:sz w:val="18"/>
                <w:szCs w:val="18"/>
              </w:rPr>
            </w:pPr>
            <w:r>
              <w:rPr>
                <w:rFonts w:hint="eastAsia"/>
                <w:kern w:val="0"/>
                <w:sz w:val="18"/>
                <w:szCs w:val="18"/>
              </w:rPr>
              <w:t>大学生安全教育</w:t>
            </w:r>
          </w:p>
        </w:tc>
        <w:tc>
          <w:tcPr>
            <w:tcW w:w="2835" w:type="dxa"/>
            <w:noWrap/>
            <w:vAlign w:val="center"/>
          </w:tcPr>
          <w:p w14:paraId="17E896BF">
            <w:pPr>
              <w:adjustRightInd w:val="0"/>
              <w:snapToGrid w:val="0"/>
              <w:rPr>
                <w:kern w:val="0"/>
                <w:sz w:val="18"/>
                <w:szCs w:val="18"/>
              </w:rPr>
            </w:pPr>
            <w:r>
              <w:rPr>
                <w:rFonts w:hint="eastAsia"/>
                <w:kern w:val="0"/>
                <w:sz w:val="18"/>
                <w:szCs w:val="18"/>
              </w:rPr>
              <w:t>1.知识目标：使学生掌握国家安全观念、法律法规、防范电信网络诈骗、禁毒、网络安全、应急处理等基本安全知识。</w:t>
            </w:r>
          </w:p>
          <w:p w14:paraId="50EBE850">
            <w:pPr>
              <w:adjustRightInd w:val="0"/>
              <w:snapToGrid w:val="0"/>
              <w:rPr>
                <w:kern w:val="0"/>
                <w:sz w:val="18"/>
                <w:szCs w:val="18"/>
              </w:rPr>
            </w:pPr>
            <w:r>
              <w:rPr>
                <w:rFonts w:hint="eastAsia"/>
                <w:kern w:val="0"/>
                <w:sz w:val="18"/>
                <w:szCs w:val="18"/>
              </w:rPr>
              <w:t>2.能力目标：培养学生具备火灾逃生、地震自救、溺水急救、交通安全、反诈识骗等实践操作能力。</w:t>
            </w:r>
          </w:p>
          <w:p w14:paraId="053C377B">
            <w:pPr>
              <w:adjustRightInd w:val="0"/>
              <w:snapToGrid w:val="0"/>
              <w:rPr>
                <w:kern w:val="0"/>
                <w:sz w:val="18"/>
                <w:szCs w:val="18"/>
              </w:rPr>
            </w:pPr>
            <w:r>
              <w:rPr>
                <w:rFonts w:hint="eastAsia"/>
                <w:kern w:val="0"/>
                <w:sz w:val="18"/>
                <w:szCs w:val="18"/>
              </w:rPr>
              <w:t>3.素质目标：提升学生遵纪守法意识，增强心理素质，培养面对压力、挫折的自我调适能力，形成良好的安全行为习惯。</w:t>
            </w:r>
          </w:p>
        </w:tc>
        <w:tc>
          <w:tcPr>
            <w:tcW w:w="2126" w:type="dxa"/>
            <w:noWrap/>
            <w:vAlign w:val="center"/>
          </w:tcPr>
          <w:p w14:paraId="72292B2B">
            <w:pPr>
              <w:adjustRightInd w:val="0"/>
              <w:snapToGrid w:val="0"/>
              <w:rPr>
                <w:kern w:val="0"/>
                <w:sz w:val="18"/>
                <w:szCs w:val="18"/>
              </w:rPr>
            </w:pPr>
            <w:r>
              <w:rPr>
                <w:rFonts w:hint="eastAsia"/>
                <w:kern w:val="0"/>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306A0762">
            <w:pPr>
              <w:adjustRightInd w:val="0"/>
              <w:snapToGrid w:val="0"/>
              <w:rPr>
                <w:kern w:val="0"/>
                <w:sz w:val="18"/>
                <w:szCs w:val="18"/>
              </w:rPr>
            </w:pPr>
            <w:r>
              <w:rPr>
                <w:rFonts w:hint="eastAsia"/>
                <w:kern w:val="0"/>
                <w:sz w:val="18"/>
                <w:szCs w:val="18"/>
              </w:rPr>
              <w:t>可采用课堂授课、网络平台、系列讲座形式开设、社会实践等方式。</w:t>
            </w:r>
          </w:p>
        </w:tc>
      </w:tr>
    </w:tbl>
    <w:p w14:paraId="36DA918F">
      <w:pPr>
        <w:spacing w:line="460" w:lineRule="exact"/>
        <w:ind w:firstLine="480"/>
        <w:rPr>
          <w:sz w:val="24"/>
        </w:rPr>
        <w:sectPr>
          <w:headerReference r:id="rId4" w:type="default"/>
          <w:footerReference r:id="rId5" w:type="default"/>
          <w:pgSz w:w="11906" w:h="16838"/>
          <w:pgMar w:top="1440" w:right="1797" w:bottom="1440" w:left="1797" w:header="851" w:footer="992" w:gutter="0"/>
          <w:cols w:space="720" w:num="1"/>
          <w:docGrid w:linePitch="312" w:charSpace="0"/>
        </w:sectPr>
      </w:pPr>
    </w:p>
    <w:p w14:paraId="36045810">
      <w:pPr>
        <w:spacing w:line="440" w:lineRule="exact"/>
        <w:ind w:firstLine="480"/>
        <w:rPr>
          <w:sz w:val="24"/>
        </w:rPr>
      </w:pPr>
      <w:r>
        <w:rPr>
          <w:bCs/>
          <w:sz w:val="24"/>
        </w:rPr>
        <w:t>2、专业课程</w:t>
      </w:r>
    </w:p>
    <w:p w14:paraId="5FB33FAB">
      <w:pPr>
        <w:spacing w:line="440" w:lineRule="exact"/>
        <w:ind w:firstLine="480"/>
        <w:rPr>
          <w:sz w:val="24"/>
        </w:rPr>
      </w:pPr>
      <w:r>
        <w:rPr>
          <w:sz w:val="24"/>
        </w:rPr>
        <w:t>（1）专业基础课程</w:t>
      </w:r>
    </w:p>
    <w:tbl>
      <w:tblPr>
        <w:tblStyle w:val="11"/>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3612"/>
        <w:gridCol w:w="1842"/>
        <w:gridCol w:w="1560"/>
        <w:gridCol w:w="1397"/>
      </w:tblGrid>
      <w:tr w14:paraId="73DD8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7A9E6580">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29A8CC4C">
            <w:pPr>
              <w:jc w:val="center"/>
              <w:rPr>
                <w:b/>
                <w:sz w:val="18"/>
                <w:szCs w:val="18"/>
              </w:rPr>
            </w:pPr>
            <w:r>
              <w:rPr>
                <w:b/>
                <w:sz w:val="18"/>
                <w:szCs w:val="18"/>
              </w:rPr>
              <w:t>课程名称</w:t>
            </w:r>
          </w:p>
        </w:tc>
        <w:tc>
          <w:tcPr>
            <w:tcW w:w="3612" w:type="dxa"/>
            <w:tcBorders>
              <w:left w:val="single" w:color="auto" w:sz="8" w:space="0"/>
              <w:right w:val="single" w:color="auto" w:sz="4" w:space="0"/>
            </w:tcBorders>
            <w:noWrap/>
            <w:vAlign w:val="center"/>
          </w:tcPr>
          <w:p w14:paraId="4BB24F8F">
            <w:pPr>
              <w:jc w:val="center"/>
              <w:rPr>
                <w:b/>
                <w:bCs/>
                <w:sz w:val="18"/>
                <w:szCs w:val="18"/>
              </w:rPr>
            </w:pPr>
            <w:r>
              <w:rPr>
                <w:b/>
                <w:kern w:val="0"/>
                <w:sz w:val="18"/>
                <w:szCs w:val="18"/>
              </w:rPr>
              <w:t>课程目标</w:t>
            </w:r>
          </w:p>
        </w:tc>
        <w:tc>
          <w:tcPr>
            <w:tcW w:w="1842" w:type="dxa"/>
            <w:tcBorders>
              <w:left w:val="single" w:color="auto" w:sz="4" w:space="0"/>
              <w:right w:val="single" w:color="auto" w:sz="4" w:space="0"/>
            </w:tcBorders>
            <w:noWrap/>
            <w:vAlign w:val="center"/>
          </w:tcPr>
          <w:p w14:paraId="12A2F386">
            <w:pPr>
              <w:jc w:val="center"/>
              <w:rPr>
                <w:b/>
                <w:bCs/>
                <w:sz w:val="18"/>
                <w:szCs w:val="18"/>
              </w:rPr>
            </w:pPr>
            <w:r>
              <w:rPr>
                <w:b/>
                <w:sz w:val="18"/>
                <w:szCs w:val="18"/>
              </w:rPr>
              <w:t>主要</w:t>
            </w:r>
            <w:r>
              <w:rPr>
                <w:b/>
                <w:kern w:val="0"/>
                <w:sz w:val="18"/>
                <w:szCs w:val="18"/>
              </w:rPr>
              <w:t>教学内容</w:t>
            </w:r>
            <w:r>
              <w:rPr>
                <w:b/>
                <w:sz w:val="18"/>
                <w:szCs w:val="18"/>
              </w:rPr>
              <w:t>与要求</w:t>
            </w:r>
          </w:p>
        </w:tc>
        <w:tc>
          <w:tcPr>
            <w:tcW w:w="1560" w:type="dxa"/>
            <w:noWrap/>
            <w:vAlign w:val="center"/>
          </w:tcPr>
          <w:p w14:paraId="1065159A">
            <w:pPr>
              <w:jc w:val="center"/>
              <w:rPr>
                <w:b/>
                <w:bCs/>
                <w:sz w:val="18"/>
                <w:szCs w:val="18"/>
              </w:rPr>
            </w:pPr>
            <w:r>
              <w:rPr>
                <w:b/>
                <w:sz w:val="18"/>
                <w:szCs w:val="18"/>
              </w:rPr>
              <w:t>教学方法与手段</w:t>
            </w:r>
          </w:p>
        </w:tc>
        <w:tc>
          <w:tcPr>
            <w:tcW w:w="1397" w:type="dxa"/>
            <w:noWrap/>
            <w:vAlign w:val="center"/>
          </w:tcPr>
          <w:p w14:paraId="10FA7816">
            <w:pPr>
              <w:jc w:val="center"/>
              <w:rPr>
                <w:b/>
                <w:sz w:val="18"/>
                <w:szCs w:val="18"/>
              </w:rPr>
            </w:pPr>
            <w:r>
              <w:rPr>
                <w:rFonts w:hint="eastAsia"/>
                <w:b/>
                <w:sz w:val="18"/>
                <w:szCs w:val="18"/>
              </w:rPr>
              <w:t>开设专业</w:t>
            </w:r>
          </w:p>
        </w:tc>
      </w:tr>
      <w:tr w14:paraId="650399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1598B8D2">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1EF7203D">
            <w:pPr>
              <w:widowControl/>
              <w:jc w:val="center"/>
              <w:rPr>
                <w:kern w:val="0"/>
                <w:sz w:val="18"/>
                <w:szCs w:val="18"/>
              </w:rPr>
            </w:pPr>
            <w:r>
              <w:rPr>
                <w:color w:val="000000"/>
                <w:sz w:val="18"/>
                <w:szCs w:val="18"/>
              </w:rPr>
              <w:t>Python</w:t>
            </w:r>
            <w:r>
              <w:rPr>
                <w:rFonts w:hint="eastAsia"/>
                <w:color w:val="000000"/>
                <w:sz w:val="18"/>
                <w:szCs w:val="18"/>
              </w:rPr>
              <w:t>程序设计</w:t>
            </w:r>
          </w:p>
        </w:tc>
        <w:tc>
          <w:tcPr>
            <w:tcW w:w="3612" w:type="dxa"/>
            <w:tcBorders>
              <w:left w:val="single" w:color="auto" w:sz="8" w:space="0"/>
              <w:right w:val="single" w:color="auto" w:sz="4" w:space="0"/>
            </w:tcBorders>
            <w:noWrap/>
            <w:vAlign w:val="center"/>
          </w:tcPr>
          <w:p w14:paraId="099C96BC">
            <w:pPr>
              <w:widowControl/>
              <w:rPr>
                <w:kern w:val="0"/>
                <w:sz w:val="18"/>
                <w:szCs w:val="18"/>
              </w:rPr>
            </w:pPr>
            <w:r>
              <w:rPr>
                <w:rFonts w:hint="eastAsia"/>
                <w:b/>
                <w:bCs/>
                <w:kern w:val="0"/>
                <w:sz w:val="18"/>
                <w:szCs w:val="18"/>
              </w:rPr>
              <w:t>素质目标：</w:t>
            </w:r>
            <w:r>
              <w:rPr>
                <w:rFonts w:hint="eastAsia"/>
                <w:kern w:val="0"/>
                <w:sz w:val="18"/>
                <w:szCs w:val="18"/>
              </w:rPr>
              <w:t>具有爱岗敬业、谦虚好学和勤于思考的精神，具有严谨细致的精神，具有诚信的品质。</w:t>
            </w:r>
          </w:p>
          <w:p w14:paraId="574F6437">
            <w:pPr>
              <w:widowControl/>
              <w:rPr>
                <w:kern w:val="0"/>
                <w:sz w:val="18"/>
                <w:szCs w:val="18"/>
              </w:rPr>
            </w:pPr>
            <w:r>
              <w:rPr>
                <w:rFonts w:hint="eastAsia"/>
                <w:b/>
                <w:bCs/>
                <w:kern w:val="0"/>
                <w:sz w:val="18"/>
                <w:szCs w:val="18"/>
              </w:rPr>
              <w:t>知识目标：</w:t>
            </w:r>
            <w:r>
              <w:rPr>
                <w:rFonts w:hint="eastAsia"/>
                <w:kern w:val="0"/>
                <w:sz w:val="18"/>
                <w:szCs w:val="18"/>
              </w:rPr>
              <w:t>掌握基本的编程技能，设计算法、程序设计、排错以及 Python 软件包查找、使用技能等知识。</w:t>
            </w:r>
          </w:p>
          <w:p w14:paraId="1BC47B7B">
            <w:pPr>
              <w:widowControl/>
              <w:rPr>
                <w:kern w:val="0"/>
                <w:sz w:val="18"/>
                <w:szCs w:val="18"/>
              </w:rPr>
            </w:pPr>
            <w:r>
              <w:rPr>
                <w:rFonts w:hint="eastAsia"/>
                <w:b/>
                <w:bCs/>
                <w:kern w:val="0"/>
                <w:sz w:val="18"/>
                <w:szCs w:val="18"/>
              </w:rPr>
              <w:t>能力目标：</w:t>
            </w:r>
            <w:r>
              <w:rPr>
                <w:rFonts w:hint="eastAsia"/>
                <w:kern w:val="0"/>
                <w:sz w:val="18"/>
                <w:szCs w:val="18"/>
              </w:rPr>
              <w:t>具备利用程序语言去建模、解决实际工作、日常生活等方面的数据处理问题的能力。</w:t>
            </w:r>
          </w:p>
        </w:tc>
        <w:tc>
          <w:tcPr>
            <w:tcW w:w="1842" w:type="dxa"/>
            <w:tcBorders>
              <w:left w:val="single" w:color="auto" w:sz="4" w:space="0"/>
              <w:right w:val="single" w:color="auto" w:sz="4" w:space="0"/>
            </w:tcBorders>
            <w:noWrap/>
            <w:vAlign w:val="center"/>
          </w:tcPr>
          <w:p w14:paraId="5BC1EDEE">
            <w:pPr>
              <w:widowControl/>
              <w:jc w:val="left"/>
              <w:rPr>
                <w:sz w:val="18"/>
                <w:szCs w:val="18"/>
              </w:rPr>
            </w:pPr>
            <w:r>
              <w:rPr>
                <w:rFonts w:hint="eastAsia"/>
                <w:sz w:val="18"/>
                <w:szCs w:val="18"/>
              </w:rPr>
              <w:t>（1）使用输入输出函数实现系统主界面。</w:t>
            </w:r>
          </w:p>
          <w:p w14:paraId="39D1B1E8">
            <w:pPr>
              <w:widowControl/>
              <w:jc w:val="left"/>
              <w:rPr>
                <w:sz w:val="18"/>
                <w:szCs w:val="18"/>
              </w:rPr>
            </w:pPr>
            <w:r>
              <w:rPr>
                <w:rFonts w:hint="eastAsia"/>
                <w:sz w:val="18"/>
                <w:szCs w:val="18"/>
              </w:rPr>
              <w:t>（2）实现系统菜单。</w:t>
            </w:r>
          </w:p>
          <w:p w14:paraId="3CA2E115">
            <w:pPr>
              <w:widowControl/>
              <w:jc w:val="left"/>
              <w:rPr>
                <w:sz w:val="18"/>
                <w:szCs w:val="18"/>
              </w:rPr>
            </w:pPr>
            <w:r>
              <w:rPr>
                <w:rFonts w:hint="eastAsia"/>
                <w:sz w:val="18"/>
                <w:szCs w:val="18"/>
              </w:rPr>
              <w:t>（3）实现菜单关联。</w:t>
            </w:r>
          </w:p>
          <w:p w14:paraId="4FA1A743">
            <w:pPr>
              <w:widowControl/>
              <w:jc w:val="left"/>
              <w:rPr>
                <w:sz w:val="18"/>
                <w:szCs w:val="18"/>
              </w:rPr>
            </w:pPr>
            <w:r>
              <w:rPr>
                <w:rFonts w:hint="eastAsia"/>
                <w:sz w:val="18"/>
                <w:szCs w:val="18"/>
              </w:rPr>
              <w:t>（4）操控商品。</w:t>
            </w:r>
          </w:p>
          <w:p w14:paraId="079A9DDE">
            <w:pPr>
              <w:widowControl/>
              <w:jc w:val="left"/>
              <w:rPr>
                <w:sz w:val="18"/>
                <w:szCs w:val="18"/>
              </w:rPr>
            </w:pPr>
            <w:r>
              <w:rPr>
                <w:rFonts w:hint="eastAsia"/>
                <w:sz w:val="18"/>
                <w:szCs w:val="18"/>
              </w:rPr>
              <w:t>（5）商品结算。</w:t>
            </w:r>
          </w:p>
          <w:p w14:paraId="51A71009">
            <w:pPr>
              <w:widowControl/>
              <w:jc w:val="left"/>
              <w:rPr>
                <w:sz w:val="18"/>
                <w:szCs w:val="18"/>
              </w:rPr>
            </w:pPr>
            <w:r>
              <w:rPr>
                <w:rFonts w:hint="eastAsia"/>
                <w:sz w:val="18"/>
                <w:szCs w:val="18"/>
              </w:rPr>
              <w:t>（6）存储商品销售信息</w:t>
            </w:r>
          </w:p>
        </w:tc>
        <w:tc>
          <w:tcPr>
            <w:tcW w:w="1560" w:type="dxa"/>
            <w:noWrap/>
            <w:vAlign w:val="center"/>
          </w:tcPr>
          <w:p w14:paraId="111F0090">
            <w:pPr>
              <w:widowControl/>
              <w:jc w:val="left"/>
              <w:rPr>
                <w:kern w:val="0"/>
                <w:sz w:val="18"/>
                <w:szCs w:val="18"/>
              </w:rPr>
            </w:pPr>
            <w:r>
              <w:rPr>
                <w:rFonts w:hint="eastAsia"/>
                <w:sz w:val="18"/>
                <w:szCs w:val="18"/>
              </w:rPr>
              <w:t>采用情境设置法、项目驱动法、行动导向法、案例分析法，通过引入企业项目，以任务的完成过程为主线，贯穿于每个知识点的讲解，随着任务的不断拓展来推动整个课程的进展。</w:t>
            </w:r>
          </w:p>
        </w:tc>
        <w:tc>
          <w:tcPr>
            <w:tcW w:w="1397" w:type="dxa"/>
            <w:noWrap/>
            <w:vAlign w:val="center"/>
          </w:tcPr>
          <w:p w14:paraId="6D655F3D">
            <w:pPr>
              <w:widowControl/>
              <w:jc w:val="left"/>
              <w:rPr>
                <w:sz w:val="18"/>
                <w:szCs w:val="18"/>
              </w:rPr>
            </w:pPr>
            <w:r>
              <w:rPr>
                <w:rFonts w:hint="eastAsia"/>
                <w:sz w:val="18"/>
                <w:szCs w:val="18"/>
              </w:rPr>
              <w:t>计算机应用技术、信息安全、软件技术、人工智能、物联网应用技术</w:t>
            </w:r>
          </w:p>
        </w:tc>
      </w:tr>
      <w:tr w14:paraId="26522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56278454">
            <w:pPr>
              <w:widowControl/>
              <w:jc w:val="center"/>
              <w:rPr>
                <w:sz w:val="18"/>
                <w:szCs w:val="18"/>
              </w:rPr>
            </w:pPr>
            <w:r>
              <w:rPr>
                <w:rFonts w:hint="eastAsia"/>
                <w:sz w:val="18"/>
                <w:szCs w:val="18"/>
              </w:rPr>
              <w:t>2</w:t>
            </w:r>
          </w:p>
        </w:tc>
        <w:tc>
          <w:tcPr>
            <w:tcW w:w="1077" w:type="dxa"/>
            <w:tcBorders>
              <w:left w:val="single" w:color="auto" w:sz="8" w:space="0"/>
              <w:right w:val="single" w:color="auto" w:sz="8" w:space="0"/>
            </w:tcBorders>
            <w:noWrap/>
            <w:vAlign w:val="center"/>
          </w:tcPr>
          <w:p w14:paraId="450C61E2">
            <w:pPr>
              <w:widowControl/>
              <w:jc w:val="center"/>
              <w:rPr>
                <w:sz w:val="18"/>
                <w:szCs w:val="18"/>
              </w:rPr>
            </w:pPr>
            <w:r>
              <w:rPr>
                <w:rFonts w:hint="eastAsia"/>
                <w:color w:val="000000"/>
                <w:sz w:val="18"/>
                <w:szCs w:val="18"/>
              </w:rPr>
              <w:t>计算机网络技术</w:t>
            </w:r>
          </w:p>
        </w:tc>
        <w:tc>
          <w:tcPr>
            <w:tcW w:w="3612" w:type="dxa"/>
            <w:tcBorders>
              <w:left w:val="single" w:color="auto" w:sz="8" w:space="0"/>
              <w:right w:val="single" w:color="auto" w:sz="4" w:space="0"/>
            </w:tcBorders>
            <w:noWrap/>
            <w:vAlign w:val="center"/>
          </w:tcPr>
          <w:p w14:paraId="0713ED01">
            <w:pPr>
              <w:widowControl/>
              <w:rPr>
                <w:sz w:val="18"/>
                <w:szCs w:val="18"/>
              </w:rPr>
            </w:pPr>
            <w:r>
              <w:rPr>
                <w:rFonts w:hint="eastAsia"/>
                <w:b/>
                <w:bCs/>
                <w:kern w:val="0"/>
                <w:sz w:val="18"/>
                <w:szCs w:val="18"/>
              </w:rPr>
              <w:t>素质目标：</w:t>
            </w:r>
            <w:r>
              <w:rPr>
                <w:rFonts w:hint="eastAsia"/>
                <w:sz w:val="18"/>
                <w:szCs w:val="18"/>
              </w:rPr>
              <w:t>具有“互联网+”思维，具有工作认真仔细的能力、抽象思维、逻辑推理能力，遵守职业道德、创业、开拓发展的精神。</w:t>
            </w:r>
          </w:p>
          <w:p w14:paraId="2277E0EF">
            <w:pPr>
              <w:widowControl/>
              <w:rPr>
                <w:sz w:val="18"/>
                <w:szCs w:val="18"/>
              </w:rPr>
            </w:pPr>
            <w:r>
              <w:rPr>
                <w:rFonts w:hint="eastAsia"/>
                <w:b/>
                <w:bCs/>
                <w:kern w:val="0"/>
                <w:sz w:val="18"/>
                <w:szCs w:val="18"/>
              </w:rPr>
              <w:t>知识目标：</w:t>
            </w:r>
            <w:r>
              <w:rPr>
                <w:rFonts w:hint="eastAsia"/>
                <w:sz w:val="18"/>
                <w:szCs w:val="18"/>
              </w:rPr>
              <w:t>掌握计算机网络体系结构、网线制作、接入模块制作、绘制网络拓扑图、差错校验方法、划分子网与构造超网的方法等知识。</w:t>
            </w:r>
          </w:p>
          <w:p w14:paraId="6BFCF2AF">
            <w:pPr>
              <w:widowControl/>
              <w:rPr>
                <w:sz w:val="18"/>
                <w:szCs w:val="18"/>
              </w:rPr>
            </w:pPr>
            <w:r>
              <w:rPr>
                <w:rFonts w:hint="eastAsia"/>
                <w:b/>
                <w:bCs/>
                <w:kern w:val="0"/>
                <w:sz w:val="18"/>
                <w:szCs w:val="18"/>
              </w:rPr>
              <w:t>能力目标：</w:t>
            </w:r>
            <w:r>
              <w:rPr>
                <w:rFonts w:hint="eastAsia"/>
                <w:sz w:val="18"/>
                <w:szCs w:val="18"/>
              </w:rPr>
              <w:t>具备简单网络管理、维护的能力、网络拓扑图绘制的能力、网络设备的连接及简单配置的能力、划分子网与构造超网的能力。</w:t>
            </w:r>
          </w:p>
        </w:tc>
        <w:tc>
          <w:tcPr>
            <w:tcW w:w="1842" w:type="dxa"/>
            <w:tcBorders>
              <w:left w:val="single" w:color="auto" w:sz="4" w:space="0"/>
              <w:right w:val="single" w:color="auto" w:sz="4" w:space="0"/>
            </w:tcBorders>
            <w:noWrap/>
            <w:vAlign w:val="center"/>
          </w:tcPr>
          <w:p w14:paraId="61F716D0">
            <w:pPr>
              <w:widowControl/>
              <w:jc w:val="left"/>
              <w:rPr>
                <w:sz w:val="18"/>
                <w:szCs w:val="18"/>
              </w:rPr>
            </w:pPr>
            <w:r>
              <w:rPr>
                <w:rFonts w:hint="eastAsia"/>
                <w:sz w:val="18"/>
                <w:szCs w:val="18"/>
              </w:rPr>
              <w:t>（1）校园网络拓扑分析。</w:t>
            </w:r>
          </w:p>
          <w:p w14:paraId="5F33117D">
            <w:pPr>
              <w:widowControl/>
              <w:jc w:val="left"/>
              <w:rPr>
                <w:sz w:val="18"/>
                <w:szCs w:val="18"/>
              </w:rPr>
            </w:pPr>
            <w:r>
              <w:rPr>
                <w:rFonts w:hint="eastAsia"/>
                <w:sz w:val="18"/>
                <w:szCs w:val="18"/>
              </w:rPr>
              <w:t>（2）校园网接入因特网协议分析。</w:t>
            </w:r>
          </w:p>
          <w:p w14:paraId="4532BFC7">
            <w:pPr>
              <w:widowControl/>
              <w:jc w:val="left"/>
              <w:rPr>
                <w:sz w:val="18"/>
                <w:szCs w:val="18"/>
              </w:rPr>
            </w:pPr>
            <w:r>
              <w:rPr>
                <w:rFonts w:hint="eastAsia"/>
                <w:sz w:val="18"/>
                <w:szCs w:val="18"/>
              </w:rPr>
              <w:t>（3）移动网接入技术。</w:t>
            </w:r>
          </w:p>
          <w:p w14:paraId="46F40731">
            <w:pPr>
              <w:widowControl/>
              <w:jc w:val="left"/>
              <w:rPr>
                <w:sz w:val="18"/>
                <w:szCs w:val="18"/>
              </w:rPr>
            </w:pPr>
            <w:r>
              <w:rPr>
                <w:rFonts w:hint="eastAsia"/>
                <w:sz w:val="18"/>
                <w:szCs w:val="18"/>
              </w:rPr>
              <w:t>（4）校园网组网技术。</w:t>
            </w:r>
          </w:p>
          <w:p w14:paraId="1AC4AABC">
            <w:pPr>
              <w:widowControl/>
              <w:jc w:val="left"/>
              <w:rPr>
                <w:sz w:val="18"/>
                <w:szCs w:val="18"/>
              </w:rPr>
            </w:pPr>
            <w:r>
              <w:rPr>
                <w:rFonts w:hint="eastAsia"/>
                <w:sz w:val="18"/>
                <w:szCs w:val="18"/>
              </w:rPr>
              <w:t>（5）校园网安全技术。</w:t>
            </w:r>
          </w:p>
        </w:tc>
        <w:tc>
          <w:tcPr>
            <w:tcW w:w="1560" w:type="dxa"/>
            <w:noWrap/>
            <w:vAlign w:val="center"/>
          </w:tcPr>
          <w:p w14:paraId="05D6B02A">
            <w:pPr>
              <w:widowControl/>
              <w:jc w:val="left"/>
              <w:rPr>
                <w:kern w:val="0"/>
                <w:sz w:val="18"/>
                <w:szCs w:val="18"/>
              </w:rPr>
            </w:pPr>
            <w:r>
              <w:rPr>
                <w:rFonts w:hint="eastAsia"/>
                <w:kern w:val="0"/>
                <w:sz w:val="18"/>
                <w:szCs w:val="18"/>
              </w:rPr>
              <w:t>通过融入案例教学法、讨论教学法、发现式教学法等多种教学方法, 适时选用讨论等生动多样的形式设置教学情境。</w:t>
            </w:r>
          </w:p>
        </w:tc>
        <w:tc>
          <w:tcPr>
            <w:tcW w:w="1397" w:type="dxa"/>
            <w:noWrap/>
            <w:vAlign w:val="center"/>
          </w:tcPr>
          <w:p w14:paraId="1830E1C6">
            <w:pPr>
              <w:widowControl/>
              <w:jc w:val="left"/>
              <w:rPr>
                <w:kern w:val="0"/>
                <w:sz w:val="18"/>
                <w:szCs w:val="18"/>
              </w:rPr>
            </w:pPr>
            <w:r>
              <w:rPr>
                <w:rFonts w:hint="eastAsia"/>
                <w:sz w:val="18"/>
                <w:szCs w:val="18"/>
              </w:rPr>
              <w:t>计算机应用技术、信息安全、人工智能、物联网应用技术</w:t>
            </w:r>
          </w:p>
        </w:tc>
      </w:tr>
      <w:tr w14:paraId="24115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392F3B66">
            <w:pPr>
              <w:widowControl/>
              <w:jc w:val="center"/>
              <w:rPr>
                <w:sz w:val="18"/>
                <w:szCs w:val="18"/>
              </w:rPr>
            </w:pPr>
            <w:r>
              <w:rPr>
                <w:rFonts w:hint="eastAsia"/>
                <w:sz w:val="18"/>
                <w:szCs w:val="18"/>
              </w:rPr>
              <w:t>3</w:t>
            </w:r>
          </w:p>
        </w:tc>
        <w:tc>
          <w:tcPr>
            <w:tcW w:w="1077" w:type="dxa"/>
            <w:tcBorders>
              <w:left w:val="single" w:color="auto" w:sz="8" w:space="0"/>
              <w:right w:val="single" w:color="auto" w:sz="8" w:space="0"/>
            </w:tcBorders>
            <w:noWrap/>
            <w:vAlign w:val="center"/>
          </w:tcPr>
          <w:p w14:paraId="64069231">
            <w:pPr>
              <w:widowControl/>
              <w:jc w:val="center"/>
              <w:rPr>
                <w:sz w:val="18"/>
                <w:szCs w:val="18"/>
              </w:rPr>
            </w:pPr>
            <w:r>
              <w:rPr>
                <w:color w:val="000000"/>
                <w:sz w:val="18"/>
                <w:szCs w:val="18"/>
              </w:rPr>
              <w:t>Windows Server</w:t>
            </w:r>
            <w:r>
              <w:rPr>
                <w:rFonts w:hint="eastAsia"/>
                <w:color w:val="000000"/>
                <w:sz w:val="18"/>
                <w:szCs w:val="18"/>
              </w:rPr>
              <w:t>操作系统</w:t>
            </w:r>
          </w:p>
        </w:tc>
        <w:tc>
          <w:tcPr>
            <w:tcW w:w="3612" w:type="dxa"/>
            <w:tcBorders>
              <w:left w:val="single" w:color="auto" w:sz="8" w:space="0"/>
              <w:right w:val="single" w:color="auto" w:sz="4" w:space="0"/>
            </w:tcBorders>
            <w:noWrap/>
            <w:vAlign w:val="center"/>
          </w:tcPr>
          <w:p w14:paraId="6B234F58">
            <w:pPr>
              <w:widowControl/>
              <w:jc w:val="left"/>
              <w:rPr>
                <w:sz w:val="18"/>
                <w:szCs w:val="18"/>
              </w:rPr>
            </w:pPr>
            <w:r>
              <w:rPr>
                <w:rFonts w:hint="eastAsia"/>
                <w:b/>
                <w:bCs/>
                <w:kern w:val="0"/>
                <w:sz w:val="18"/>
                <w:szCs w:val="18"/>
              </w:rPr>
              <w:t>素质目标：</w:t>
            </w:r>
            <w:r>
              <w:rPr>
                <w:rFonts w:hint="eastAsia"/>
                <w:sz w:val="18"/>
                <w:szCs w:val="18"/>
              </w:rPr>
              <w:t>具有对计算机系统的操作动手能力。具有提高自我学习能力以及分析问题和解决问题的能力。</w:t>
            </w:r>
          </w:p>
          <w:p w14:paraId="44A7D23D">
            <w:pPr>
              <w:widowControl/>
              <w:jc w:val="left"/>
              <w:rPr>
                <w:sz w:val="18"/>
                <w:szCs w:val="18"/>
              </w:rPr>
            </w:pPr>
            <w:r>
              <w:rPr>
                <w:rFonts w:hint="eastAsia"/>
                <w:b/>
                <w:bCs/>
                <w:kern w:val="0"/>
                <w:sz w:val="18"/>
                <w:szCs w:val="18"/>
              </w:rPr>
              <w:t>知识目标：</w:t>
            </w:r>
            <w:r>
              <w:rPr>
                <w:rFonts w:hint="eastAsia"/>
                <w:sz w:val="18"/>
                <w:szCs w:val="18"/>
              </w:rPr>
              <w:t>掌握 Windows 服务器的用户及权限配置与管理、Windows 上部署WEB 服务器、FTP 服务器、DHCP 服务器、DNS 服务器、Windows 安全配置与管理等知识。</w:t>
            </w:r>
          </w:p>
          <w:p w14:paraId="75393DF5">
            <w:pPr>
              <w:widowControl/>
              <w:jc w:val="left"/>
              <w:rPr>
                <w:sz w:val="18"/>
                <w:szCs w:val="18"/>
              </w:rPr>
            </w:pPr>
            <w:r>
              <w:rPr>
                <w:rFonts w:hint="eastAsia"/>
                <w:b/>
                <w:bCs/>
                <w:kern w:val="0"/>
                <w:sz w:val="18"/>
                <w:szCs w:val="18"/>
              </w:rPr>
              <w:t>能力目标</w:t>
            </w:r>
            <w:r>
              <w:rPr>
                <w:rFonts w:hint="eastAsia"/>
                <w:sz w:val="18"/>
                <w:szCs w:val="18"/>
              </w:rPr>
              <w:t>：具备 Windows 服务器操作系统管理与配置的能力、搭建与配置各项服务器的能力</w:t>
            </w:r>
          </w:p>
        </w:tc>
        <w:tc>
          <w:tcPr>
            <w:tcW w:w="1842" w:type="dxa"/>
            <w:tcBorders>
              <w:left w:val="single" w:color="auto" w:sz="4" w:space="0"/>
              <w:right w:val="single" w:color="auto" w:sz="4" w:space="0"/>
            </w:tcBorders>
            <w:noWrap/>
            <w:vAlign w:val="center"/>
          </w:tcPr>
          <w:p w14:paraId="300ACB01">
            <w:pPr>
              <w:widowControl/>
              <w:jc w:val="left"/>
              <w:rPr>
                <w:sz w:val="18"/>
                <w:szCs w:val="18"/>
              </w:rPr>
            </w:pPr>
            <w:r>
              <w:rPr>
                <w:rFonts w:hint="eastAsia"/>
                <w:sz w:val="18"/>
                <w:szCs w:val="18"/>
              </w:rPr>
              <w:t>（1）校园网服务器的规划与安装。</w:t>
            </w:r>
          </w:p>
          <w:p w14:paraId="291AA787">
            <w:pPr>
              <w:widowControl/>
              <w:jc w:val="left"/>
              <w:rPr>
                <w:sz w:val="18"/>
                <w:szCs w:val="18"/>
              </w:rPr>
            </w:pPr>
            <w:r>
              <w:rPr>
                <w:rFonts w:hint="eastAsia"/>
                <w:sz w:val="18"/>
                <w:szCs w:val="18"/>
              </w:rPr>
              <w:t>（2）校园网服务器的配置与互联。</w:t>
            </w:r>
          </w:p>
          <w:p w14:paraId="7E99A86D">
            <w:pPr>
              <w:widowControl/>
              <w:jc w:val="left"/>
              <w:rPr>
                <w:sz w:val="18"/>
                <w:szCs w:val="18"/>
              </w:rPr>
            </w:pPr>
            <w:r>
              <w:rPr>
                <w:rFonts w:hint="eastAsia"/>
                <w:sz w:val="18"/>
                <w:szCs w:val="18"/>
              </w:rPr>
              <w:t>（3）服务器的安全管理与维护。</w:t>
            </w:r>
          </w:p>
        </w:tc>
        <w:tc>
          <w:tcPr>
            <w:tcW w:w="1560" w:type="dxa"/>
            <w:noWrap/>
            <w:vAlign w:val="center"/>
          </w:tcPr>
          <w:p w14:paraId="67DF5B40">
            <w:pPr>
              <w:widowControl/>
              <w:jc w:val="left"/>
              <w:rPr>
                <w:sz w:val="18"/>
                <w:szCs w:val="18"/>
              </w:rPr>
            </w:pPr>
            <w:r>
              <w:rPr>
                <w:rFonts w:hint="eastAsia"/>
                <w:sz w:val="18"/>
                <w:szCs w:val="18"/>
              </w:rPr>
              <w:t>采用基于工作过程导向的案例教学法进行理论教学，采用“项目引导，任务驱动进行实践教学。鼓励学生使用自己的编程思路，注重创新发展能力的培养。</w:t>
            </w:r>
          </w:p>
        </w:tc>
        <w:tc>
          <w:tcPr>
            <w:tcW w:w="1397" w:type="dxa"/>
            <w:noWrap/>
            <w:vAlign w:val="center"/>
          </w:tcPr>
          <w:p w14:paraId="7EBC979D">
            <w:pPr>
              <w:widowControl/>
              <w:jc w:val="left"/>
              <w:rPr>
                <w:sz w:val="18"/>
                <w:szCs w:val="18"/>
              </w:rPr>
            </w:pPr>
            <w:r>
              <w:rPr>
                <w:rFonts w:hint="eastAsia"/>
                <w:sz w:val="18"/>
                <w:szCs w:val="18"/>
              </w:rPr>
              <w:t>计算机应用技术</w:t>
            </w:r>
          </w:p>
        </w:tc>
      </w:tr>
      <w:tr w14:paraId="5A7942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48ECFB9A">
            <w:pPr>
              <w:widowControl/>
              <w:jc w:val="center"/>
              <w:rPr>
                <w:sz w:val="18"/>
                <w:szCs w:val="18"/>
              </w:rPr>
            </w:pPr>
            <w:r>
              <w:rPr>
                <w:rFonts w:hint="eastAsia"/>
                <w:sz w:val="18"/>
                <w:szCs w:val="18"/>
              </w:rPr>
              <w:t>4</w:t>
            </w:r>
          </w:p>
        </w:tc>
        <w:tc>
          <w:tcPr>
            <w:tcW w:w="1077" w:type="dxa"/>
            <w:tcBorders>
              <w:left w:val="single" w:color="auto" w:sz="8" w:space="0"/>
              <w:right w:val="single" w:color="auto" w:sz="8" w:space="0"/>
            </w:tcBorders>
            <w:noWrap/>
            <w:vAlign w:val="center"/>
          </w:tcPr>
          <w:p w14:paraId="467D13B8">
            <w:pPr>
              <w:widowControl/>
              <w:jc w:val="center"/>
              <w:rPr>
                <w:sz w:val="18"/>
                <w:szCs w:val="18"/>
              </w:rPr>
            </w:pPr>
            <w:r>
              <w:rPr>
                <w:rFonts w:hint="eastAsia"/>
                <w:color w:val="000000"/>
                <w:sz w:val="18"/>
                <w:szCs w:val="18"/>
              </w:rPr>
              <w:t>网络综合布线</w:t>
            </w:r>
          </w:p>
        </w:tc>
        <w:tc>
          <w:tcPr>
            <w:tcW w:w="3612" w:type="dxa"/>
            <w:tcBorders>
              <w:left w:val="single" w:color="auto" w:sz="8" w:space="0"/>
              <w:right w:val="single" w:color="auto" w:sz="4" w:space="0"/>
            </w:tcBorders>
            <w:noWrap/>
            <w:vAlign w:val="center"/>
          </w:tcPr>
          <w:p w14:paraId="476A4C57">
            <w:pPr>
              <w:widowControl/>
              <w:rPr>
                <w:sz w:val="18"/>
                <w:szCs w:val="18"/>
              </w:rPr>
            </w:pPr>
            <w:r>
              <w:rPr>
                <w:rFonts w:hint="eastAsia"/>
                <w:b/>
                <w:bCs/>
                <w:kern w:val="0"/>
                <w:sz w:val="18"/>
                <w:szCs w:val="18"/>
              </w:rPr>
              <w:t>素质目标：</w:t>
            </w:r>
            <w:r>
              <w:rPr>
                <w:rFonts w:hint="eastAsia"/>
                <w:sz w:val="18"/>
                <w:szCs w:val="18"/>
              </w:rPr>
              <w:t>具有爱岗敬业、谦虚好学和勤于思考的精神、团队精神和协调工作能力，具备网络工匠应有的职业道德、职业素养和职业品格。</w:t>
            </w:r>
          </w:p>
          <w:p w14:paraId="53FF7EEB">
            <w:pPr>
              <w:widowControl/>
              <w:rPr>
                <w:sz w:val="18"/>
                <w:szCs w:val="18"/>
              </w:rPr>
            </w:pPr>
            <w:r>
              <w:rPr>
                <w:rFonts w:hint="eastAsia"/>
                <w:b/>
                <w:bCs/>
                <w:kern w:val="0"/>
                <w:sz w:val="18"/>
                <w:szCs w:val="18"/>
              </w:rPr>
              <w:t>知识目标：</w:t>
            </w:r>
            <w:r>
              <w:rPr>
                <w:rFonts w:hint="eastAsia"/>
                <w:sz w:val="18"/>
                <w:szCs w:val="18"/>
              </w:rPr>
              <w:t>掌握布线部件模块、面板、插座、双绞线、配线架、机柜及 PVC</w:t>
            </w:r>
          </w:p>
          <w:p w14:paraId="0BB4EAFF">
            <w:pPr>
              <w:widowControl/>
              <w:rPr>
                <w:sz w:val="18"/>
                <w:szCs w:val="18"/>
              </w:rPr>
            </w:pPr>
            <w:r>
              <w:rPr>
                <w:rFonts w:hint="eastAsia"/>
                <w:sz w:val="18"/>
                <w:szCs w:val="18"/>
              </w:rPr>
              <w:t>管槽等的连接标准、工作区、水平、垂直、管理、设备间和建筑群布线标</w:t>
            </w:r>
          </w:p>
          <w:p w14:paraId="36A7E226">
            <w:pPr>
              <w:widowControl/>
              <w:rPr>
                <w:sz w:val="18"/>
                <w:szCs w:val="18"/>
              </w:rPr>
            </w:pPr>
            <w:r>
              <w:rPr>
                <w:rFonts w:hint="eastAsia"/>
                <w:sz w:val="18"/>
                <w:szCs w:val="18"/>
              </w:rPr>
              <w:t>准、RJ45 水晶头的端接标准等知识。</w:t>
            </w:r>
          </w:p>
          <w:p w14:paraId="619B9768">
            <w:pPr>
              <w:widowControl/>
              <w:rPr>
                <w:sz w:val="18"/>
                <w:szCs w:val="18"/>
              </w:rPr>
            </w:pPr>
            <w:r>
              <w:rPr>
                <w:rFonts w:hint="eastAsia"/>
                <w:b/>
                <w:bCs/>
                <w:kern w:val="0"/>
                <w:sz w:val="18"/>
                <w:szCs w:val="18"/>
              </w:rPr>
              <w:t>能力目标：</w:t>
            </w:r>
            <w:r>
              <w:rPr>
                <w:rFonts w:hint="eastAsia"/>
                <w:sz w:val="18"/>
                <w:szCs w:val="18"/>
              </w:rPr>
              <w:t>能设计中小型综合布线系统方案、绘制各种综合布线图、进行</w:t>
            </w:r>
          </w:p>
          <w:p w14:paraId="290C5530">
            <w:pPr>
              <w:widowControl/>
              <w:rPr>
                <w:sz w:val="18"/>
                <w:szCs w:val="18"/>
              </w:rPr>
            </w:pPr>
            <w:r>
              <w:rPr>
                <w:rFonts w:hint="eastAsia"/>
                <w:sz w:val="18"/>
                <w:szCs w:val="18"/>
              </w:rPr>
              <w:t>综合布线产品选型和材料预算、按规范安装管槽路由、设备间、电信间、</w:t>
            </w:r>
          </w:p>
          <w:p w14:paraId="592CD533">
            <w:pPr>
              <w:widowControl/>
              <w:rPr>
                <w:sz w:val="18"/>
                <w:szCs w:val="18"/>
              </w:rPr>
            </w:pPr>
            <w:r>
              <w:rPr>
                <w:rFonts w:hint="eastAsia"/>
                <w:sz w:val="18"/>
                <w:szCs w:val="18"/>
              </w:rPr>
              <w:t>工作区等综合布线系统环境、按规范敷设和端接双绞线和光缆、编制施工</w:t>
            </w:r>
          </w:p>
          <w:p w14:paraId="27FBD94D">
            <w:pPr>
              <w:widowControl/>
              <w:rPr>
                <w:sz w:val="18"/>
                <w:szCs w:val="18"/>
              </w:rPr>
            </w:pPr>
            <w:r>
              <w:rPr>
                <w:rFonts w:hint="eastAsia"/>
                <w:sz w:val="18"/>
                <w:szCs w:val="18"/>
              </w:rPr>
              <w:t>方案、以项目经理和监理工程师的身份管理和监理中小型综合布线工程、</w:t>
            </w:r>
          </w:p>
          <w:p w14:paraId="03CC154D">
            <w:pPr>
              <w:widowControl/>
              <w:rPr>
                <w:sz w:val="18"/>
                <w:szCs w:val="18"/>
              </w:rPr>
            </w:pPr>
            <w:r>
              <w:rPr>
                <w:rFonts w:hint="eastAsia"/>
                <w:sz w:val="18"/>
                <w:szCs w:val="18"/>
              </w:rPr>
              <w:t>根据设计方案和验收标准对工程进行测试和验收。</w:t>
            </w:r>
          </w:p>
        </w:tc>
        <w:tc>
          <w:tcPr>
            <w:tcW w:w="1842" w:type="dxa"/>
            <w:tcBorders>
              <w:left w:val="single" w:color="auto" w:sz="4" w:space="0"/>
              <w:right w:val="single" w:color="auto" w:sz="4" w:space="0"/>
            </w:tcBorders>
            <w:noWrap/>
            <w:vAlign w:val="center"/>
          </w:tcPr>
          <w:p w14:paraId="4759D289">
            <w:pPr>
              <w:widowControl/>
              <w:jc w:val="left"/>
              <w:rPr>
                <w:sz w:val="18"/>
                <w:szCs w:val="18"/>
              </w:rPr>
            </w:pPr>
            <w:r>
              <w:rPr>
                <w:rFonts w:hint="eastAsia"/>
                <w:sz w:val="18"/>
                <w:szCs w:val="18"/>
              </w:rPr>
              <w:t>（1）校园综合布线系统需求分析。</w:t>
            </w:r>
          </w:p>
          <w:p w14:paraId="5BEEA803">
            <w:pPr>
              <w:widowControl/>
              <w:jc w:val="left"/>
              <w:rPr>
                <w:sz w:val="18"/>
                <w:szCs w:val="18"/>
              </w:rPr>
            </w:pPr>
            <w:r>
              <w:rPr>
                <w:rFonts w:hint="eastAsia"/>
                <w:sz w:val="18"/>
                <w:szCs w:val="18"/>
              </w:rPr>
              <w:t>（2）校园综合布线系统总体设计。</w:t>
            </w:r>
          </w:p>
          <w:p w14:paraId="6DB0578D">
            <w:pPr>
              <w:widowControl/>
              <w:jc w:val="left"/>
              <w:rPr>
                <w:sz w:val="18"/>
                <w:szCs w:val="18"/>
              </w:rPr>
            </w:pPr>
            <w:r>
              <w:rPr>
                <w:rFonts w:hint="eastAsia"/>
                <w:sz w:val="18"/>
                <w:szCs w:val="18"/>
              </w:rPr>
              <w:t>（3）校园综合布线系统施工。</w:t>
            </w:r>
          </w:p>
          <w:p w14:paraId="211B9B9C">
            <w:pPr>
              <w:widowControl/>
              <w:jc w:val="left"/>
              <w:rPr>
                <w:sz w:val="18"/>
                <w:szCs w:val="18"/>
              </w:rPr>
            </w:pPr>
            <w:r>
              <w:rPr>
                <w:rFonts w:hint="eastAsia"/>
                <w:sz w:val="18"/>
                <w:szCs w:val="18"/>
              </w:rPr>
              <w:t>（4）校园综合布线系统竣工验收。</w:t>
            </w:r>
          </w:p>
        </w:tc>
        <w:tc>
          <w:tcPr>
            <w:tcW w:w="1560" w:type="dxa"/>
            <w:noWrap/>
            <w:vAlign w:val="center"/>
          </w:tcPr>
          <w:p w14:paraId="3B2D6BFD">
            <w:pPr>
              <w:widowControl/>
              <w:jc w:val="left"/>
              <w:rPr>
                <w:sz w:val="18"/>
                <w:szCs w:val="18"/>
              </w:rPr>
            </w:pPr>
            <w:r>
              <w:rPr>
                <w:rFonts w:hint="eastAsia"/>
                <w:sz w:val="18"/>
                <w:szCs w:val="18"/>
              </w:rPr>
              <w:t>通过项目工程培养学生的工程实践能力和良好素养。</w:t>
            </w:r>
          </w:p>
        </w:tc>
        <w:tc>
          <w:tcPr>
            <w:tcW w:w="1397" w:type="dxa"/>
            <w:noWrap/>
            <w:vAlign w:val="center"/>
          </w:tcPr>
          <w:p w14:paraId="5894AB37">
            <w:pPr>
              <w:widowControl/>
              <w:jc w:val="left"/>
              <w:rPr>
                <w:sz w:val="18"/>
                <w:szCs w:val="18"/>
              </w:rPr>
            </w:pPr>
            <w:r>
              <w:rPr>
                <w:rFonts w:hint="eastAsia"/>
                <w:sz w:val="18"/>
                <w:szCs w:val="18"/>
              </w:rPr>
              <w:t>计算机应用技术</w:t>
            </w:r>
          </w:p>
        </w:tc>
      </w:tr>
      <w:tr w14:paraId="22364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7904D344">
            <w:pPr>
              <w:widowControl/>
              <w:jc w:val="center"/>
              <w:rPr>
                <w:sz w:val="18"/>
                <w:szCs w:val="18"/>
              </w:rPr>
            </w:pPr>
            <w:r>
              <w:rPr>
                <w:rFonts w:hint="eastAsia"/>
                <w:sz w:val="18"/>
                <w:szCs w:val="18"/>
              </w:rPr>
              <w:t>5</w:t>
            </w:r>
          </w:p>
        </w:tc>
        <w:tc>
          <w:tcPr>
            <w:tcW w:w="1077" w:type="dxa"/>
            <w:tcBorders>
              <w:left w:val="single" w:color="auto" w:sz="8" w:space="0"/>
              <w:right w:val="single" w:color="auto" w:sz="8" w:space="0"/>
            </w:tcBorders>
            <w:noWrap/>
            <w:vAlign w:val="center"/>
          </w:tcPr>
          <w:p w14:paraId="4929D043">
            <w:pPr>
              <w:widowControl/>
              <w:jc w:val="center"/>
              <w:rPr>
                <w:sz w:val="18"/>
                <w:szCs w:val="18"/>
              </w:rPr>
            </w:pPr>
            <w:r>
              <w:rPr>
                <w:rFonts w:hint="eastAsia"/>
                <w:color w:val="000000"/>
                <w:sz w:val="18"/>
                <w:szCs w:val="18"/>
              </w:rPr>
              <w:t>数据库管理与应用</w:t>
            </w:r>
          </w:p>
        </w:tc>
        <w:tc>
          <w:tcPr>
            <w:tcW w:w="3612" w:type="dxa"/>
            <w:tcBorders>
              <w:left w:val="single" w:color="auto" w:sz="8" w:space="0"/>
              <w:right w:val="single" w:color="auto" w:sz="4" w:space="0"/>
            </w:tcBorders>
            <w:noWrap/>
            <w:vAlign w:val="center"/>
          </w:tcPr>
          <w:p w14:paraId="64277E38">
            <w:pPr>
              <w:widowControl/>
              <w:rPr>
                <w:sz w:val="18"/>
                <w:szCs w:val="18"/>
              </w:rPr>
            </w:pPr>
            <w:r>
              <w:rPr>
                <w:rFonts w:hint="eastAsia"/>
                <w:sz w:val="18"/>
                <w:szCs w:val="18"/>
              </w:rPr>
              <w:t>素质目标：具有科学严谨的工作态度，良好的敬业精神和创新精神；培养学生沟通交流、团队协作的意识，养成良好的编程习惯，培养严谨务实的工</w:t>
            </w:r>
          </w:p>
          <w:p w14:paraId="5A22090D">
            <w:pPr>
              <w:widowControl/>
              <w:rPr>
                <w:sz w:val="18"/>
                <w:szCs w:val="18"/>
              </w:rPr>
            </w:pPr>
            <w:r>
              <w:rPr>
                <w:rFonts w:hint="eastAsia"/>
                <w:sz w:val="18"/>
                <w:szCs w:val="18"/>
              </w:rPr>
              <w:t>匠精神。</w:t>
            </w:r>
          </w:p>
          <w:p w14:paraId="66C22856">
            <w:pPr>
              <w:widowControl/>
              <w:rPr>
                <w:sz w:val="18"/>
                <w:szCs w:val="18"/>
              </w:rPr>
            </w:pPr>
            <w:r>
              <w:rPr>
                <w:rFonts w:hint="eastAsia"/>
                <w:sz w:val="18"/>
                <w:szCs w:val="18"/>
              </w:rPr>
              <w:t>知识目标：掌握 MySQL 数据库管理系统相关工具的使用、MySQL 数据库管理系统中数据的表示方法、SQL 基本语法；掌握数据库、数据表的创建与更新、数据库、数据表的各种访问与检</w:t>
            </w:r>
            <w:r>
              <w:rPr>
                <w:sz w:val="18"/>
                <w:szCs w:val="18"/>
              </w:rPr>
              <w:t>索技术、数据库的用户权限管理、数 据库备份和恢复等知识。</w:t>
            </w:r>
          </w:p>
          <w:p w14:paraId="41926BAB">
            <w:pPr>
              <w:widowControl/>
              <w:rPr>
                <w:sz w:val="18"/>
                <w:szCs w:val="18"/>
              </w:rPr>
            </w:pPr>
            <w:r>
              <w:rPr>
                <w:sz w:val="18"/>
                <w:szCs w:val="18"/>
              </w:rPr>
              <w:t>能力目标：能使用 SQL 语言正确创建 和管理数据库和数据表对象；能根据 项目需求建立合理的数据约束；能正 确使用 DML 语言从数据库中获取用户 所需数据、正确创建和调用函数、存 储过程。</w:t>
            </w:r>
          </w:p>
        </w:tc>
        <w:tc>
          <w:tcPr>
            <w:tcW w:w="1842" w:type="dxa"/>
            <w:tcBorders>
              <w:left w:val="single" w:color="auto" w:sz="4" w:space="0"/>
              <w:right w:val="single" w:color="auto" w:sz="4" w:space="0"/>
            </w:tcBorders>
            <w:noWrap/>
            <w:vAlign w:val="center"/>
          </w:tcPr>
          <w:p w14:paraId="293965B3">
            <w:pPr>
              <w:widowControl/>
              <w:jc w:val="left"/>
              <w:rPr>
                <w:sz w:val="18"/>
                <w:szCs w:val="18"/>
              </w:rPr>
            </w:pPr>
            <w:r>
              <w:rPr>
                <w:rFonts w:hint="eastAsia"/>
                <w:sz w:val="18"/>
                <w:szCs w:val="18"/>
              </w:rPr>
              <w:t>（1）认识 MySQL 数据库。</w:t>
            </w:r>
          </w:p>
          <w:p w14:paraId="19FF510E">
            <w:pPr>
              <w:widowControl/>
              <w:jc w:val="left"/>
              <w:rPr>
                <w:sz w:val="18"/>
                <w:szCs w:val="18"/>
              </w:rPr>
            </w:pPr>
            <w:r>
              <w:rPr>
                <w:rFonts w:hint="eastAsia"/>
                <w:sz w:val="18"/>
                <w:szCs w:val="18"/>
              </w:rPr>
              <w:t>（2）操作数据库和数据表。</w:t>
            </w:r>
          </w:p>
          <w:p w14:paraId="72D5556F">
            <w:pPr>
              <w:widowControl/>
              <w:jc w:val="left"/>
              <w:rPr>
                <w:sz w:val="18"/>
                <w:szCs w:val="18"/>
              </w:rPr>
            </w:pPr>
            <w:r>
              <w:rPr>
                <w:rFonts w:hint="eastAsia"/>
                <w:sz w:val="18"/>
                <w:szCs w:val="18"/>
              </w:rPr>
              <w:t>（3）数据查询。</w:t>
            </w:r>
          </w:p>
          <w:p w14:paraId="7D3B6ADF">
            <w:pPr>
              <w:widowControl/>
              <w:jc w:val="left"/>
              <w:rPr>
                <w:sz w:val="18"/>
                <w:szCs w:val="18"/>
              </w:rPr>
            </w:pPr>
            <w:r>
              <w:rPr>
                <w:rFonts w:hint="eastAsia"/>
                <w:sz w:val="18"/>
                <w:szCs w:val="18"/>
              </w:rPr>
              <w:t>（4）利用视图、索引检索数据库。</w:t>
            </w:r>
          </w:p>
          <w:p w14:paraId="6B7FEE69">
            <w:pPr>
              <w:widowControl/>
              <w:jc w:val="left"/>
              <w:rPr>
                <w:sz w:val="18"/>
                <w:szCs w:val="18"/>
              </w:rPr>
            </w:pPr>
            <w:r>
              <w:rPr>
                <w:rFonts w:hint="eastAsia"/>
                <w:sz w:val="18"/>
                <w:szCs w:val="18"/>
              </w:rPr>
              <w:t>（5）数据库高级检索。</w:t>
            </w:r>
          </w:p>
          <w:p w14:paraId="25EA26A9">
            <w:pPr>
              <w:widowControl/>
              <w:jc w:val="left"/>
              <w:rPr>
                <w:sz w:val="18"/>
                <w:szCs w:val="18"/>
              </w:rPr>
            </w:pPr>
            <w:r>
              <w:rPr>
                <w:rFonts w:hint="eastAsia"/>
                <w:sz w:val="18"/>
                <w:szCs w:val="18"/>
              </w:rPr>
              <w:t>（6）维护系统数据库的安全性和高可用性。</w:t>
            </w:r>
          </w:p>
        </w:tc>
        <w:tc>
          <w:tcPr>
            <w:tcW w:w="1560" w:type="dxa"/>
            <w:noWrap/>
            <w:vAlign w:val="center"/>
          </w:tcPr>
          <w:p w14:paraId="22D9E641">
            <w:pPr>
              <w:widowControl/>
              <w:jc w:val="left"/>
              <w:rPr>
                <w:sz w:val="18"/>
                <w:szCs w:val="18"/>
              </w:rPr>
            </w:pPr>
            <w:r>
              <w:rPr>
                <w:rFonts w:hint="eastAsia"/>
                <w:sz w:val="18"/>
                <w:szCs w:val="18"/>
              </w:rPr>
              <w:t>通过情镜教学、实例教学、实操训练等方法,充分利用信息化教学手段开展教学。</w:t>
            </w:r>
          </w:p>
        </w:tc>
        <w:tc>
          <w:tcPr>
            <w:tcW w:w="1397" w:type="dxa"/>
            <w:noWrap/>
            <w:vAlign w:val="center"/>
          </w:tcPr>
          <w:p w14:paraId="1C6322AF">
            <w:pPr>
              <w:widowControl/>
              <w:jc w:val="left"/>
              <w:rPr>
                <w:sz w:val="18"/>
                <w:szCs w:val="18"/>
              </w:rPr>
            </w:pPr>
            <w:r>
              <w:rPr>
                <w:rFonts w:hint="eastAsia"/>
                <w:sz w:val="18"/>
                <w:szCs w:val="18"/>
              </w:rPr>
              <w:t>计算机应用技术、信息安全、软件技术、人工智能、物联网应用技术</w:t>
            </w:r>
          </w:p>
        </w:tc>
      </w:tr>
      <w:tr w14:paraId="1FE6C7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17B24B00">
            <w:pPr>
              <w:widowControl/>
              <w:jc w:val="center"/>
              <w:rPr>
                <w:sz w:val="18"/>
                <w:szCs w:val="18"/>
              </w:rPr>
            </w:pPr>
            <w:r>
              <w:rPr>
                <w:rFonts w:hint="eastAsia"/>
                <w:sz w:val="18"/>
                <w:szCs w:val="18"/>
              </w:rPr>
              <w:t>6</w:t>
            </w:r>
          </w:p>
        </w:tc>
        <w:tc>
          <w:tcPr>
            <w:tcW w:w="1077" w:type="dxa"/>
            <w:tcBorders>
              <w:left w:val="single" w:color="auto" w:sz="8" w:space="0"/>
              <w:right w:val="single" w:color="auto" w:sz="8" w:space="0"/>
            </w:tcBorders>
            <w:noWrap/>
            <w:vAlign w:val="center"/>
          </w:tcPr>
          <w:p w14:paraId="2DF3FF5D">
            <w:pPr>
              <w:widowControl/>
              <w:jc w:val="center"/>
              <w:rPr>
                <w:sz w:val="18"/>
                <w:szCs w:val="18"/>
              </w:rPr>
            </w:pPr>
            <w:r>
              <w:rPr>
                <w:rFonts w:hint="eastAsia"/>
                <w:color w:val="000000"/>
                <w:sz w:val="18"/>
                <w:szCs w:val="18"/>
              </w:rPr>
              <w:t>网络编程基础</w:t>
            </w:r>
          </w:p>
        </w:tc>
        <w:tc>
          <w:tcPr>
            <w:tcW w:w="3612" w:type="dxa"/>
            <w:tcBorders>
              <w:left w:val="single" w:color="auto" w:sz="8" w:space="0"/>
              <w:right w:val="single" w:color="auto" w:sz="4" w:space="0"/>
            </w:tcBorders>
            <w:noWrap/>
            <w:vAlign w:val="center"/>
          </w:tcPr>
          <w:p w14:paraId="04986DC1">
            <w:pPr>
              <w:widowControl/>
              <w:rPr>
                <w:sz w:val="18"/>
                <w:szCs w:val="18"/>
              </w:rPr>
            </w:pPr>
            <w:r>
              <w:rPr>
                <w:rFonts w:hint="eastAsia"/>
                <w:sz w:val="18"/>
                <w:szCs w:val="18"/>
              </w:rPr>
              <w:t>素质目标：具有敢于思考，积极动手的行为习惯。良好的职业素养、创新精神和工匠精神。</w:t>
            </w:r>
          </w:p>
          <w:p w14:paraId="66B725DB">
            <w:pPr>
              <w:widowControl/>
              <w:rPr>
                <w:sz w:val="18"/>
                <w:szCs w:val="18"/>
              </w:rPr>
            </w:pPr>
            <w:r>
              <w:rPr>
                <w:rFonts w:hint="eastAsia"/>
                <w:sz w:val="18"/>
                <w:szCs w:val="18"/>
              </w:rPr>
              <w:t>知识目标：了解网页 Web 发展历史及其未来方向、网页设计流程、掌握网络中常见的网页布局效果，掌握制作各种企业、门户、电商类网站等知识。</w:t>
            </w:r>
          </w:p>
          <w:p w14:paraId="1B342ADD">
            <w:pPr>
              <w:widowControl/>
              <w:rPr>
                <w:sz w:val="18"/>
                <w:szCs w:val="18"/>
              </w:rPr>
            </w:pPr>
            <w:r>
              <w:rPr>
                <w:rFonts w:hint="eastAsia"/>
                <w:sz w:val="18"/>
                <w:szCs w:val="18"/>
              </w:rPr>
              <w:t>能力目标：具备网站的开发，移动互联产品的前端开发，具备网站设计、</w:t>
            </w:r>
          </w:p>
          <w:p w14:paraId="3B5D0DC4">
            <w:pPr>
              <w:widowControl/>
              <w:rPr>
                <w:sz w:val="18"/>
                <w:szCs w:val="18"/>
              </w:rPr>
            </w:pPr>
            <w:r>
              <w:rPr>
                <w:rFonts w:hint="eastAsia"/>
                <w:sz w:val="18"/>
                <w:szCs w:val="18"/>
              </w:rPr>
              <w:t>开发的能力。</w:t>
            </w:r>
          </w:p>
        </w:tc>
        <w:tc>
          <w:tcPr>
            <w:tcW w:w="1842" w:type="dxa"/>
            <w:tcBorders>
              <w:left w:val="single" w:color="auto" w:sz="4" w:space="0"/>
              <w:right w:val="single" w:color="auto" w:sz="4" w:space="0"/>
            </w:tcBorders>
            <w:noWrap/>
            <w:vAlign w:val="center"/>
          </w:tcPr>
          <w:p w14:paraId="7BE5FBDB">
            <w:pPr>
              <w:widowControl/>
              <w:jc w:val="left"/>
              <w:rPr>
                <w:sz w:val="18"/>
                <w:szCs w:val="18"/>
              </w:rPr>
            </w:pPr>
            <w:r>
              <w:rPr>
                <w:rFonts w:hint="eastAsia"/>
                <w:sz w:val="18"/>
                <w:szCs w:val="18"/>
              </w:rPr>
              <w:t>（1）网站项目分析与基础构建。</w:t>
            </w:r>
          </w:p>
          <w:p w14:paraId="40FBF0BA">
            <w:pPr>
              <w:widowControl/>
              <w:jc w:val="left"/>
              <w:rPr>
                <w:sz w:val="18"/>
                <w:szCs w:val="18"/>
              </w:rPr>
            </w:pPr>
            <w:r>
              <w:rPr>
                <w:rFonts w:hint="eastAsia"/>
                <w:sz w:val="18"/>
                <w:szCs w:val="18"/>
              </w:rPr>
              <w:t>（2）网站项目基本页面实现。</w:t>
            </w:r>
          </w:p>
          <w:p w14:paraId="1C4EE644">
            <w:pPr>
              <w:widowControl/>
              <w:jc w:val="left"/>
              <w:rPr>
                <w:sz w:val="18"/>
                <w:szCs w:val="18"/>
              </w:rPr>
            </w:pPr>
            <w:r>
              <w:rPr>
                <w:rFonts w:hint="eastAsia"/>
                <w:sz w:val="18"/>
                <w:szCs w:val="18"/>
              </w:rPr>
              <w:t>（3）网站项目首页动态效果的实现。</w:t>
            </w:r>
          </w:p>
          <w:p w14:paraId="19E47840">
            <w:pPr>
              <w:widowControl/>
              <w:jc w:val="left"/>
              <w:rPr>
                <w:sz w:val="18"/>
                <w:szCs w:val="18"/>
              </w:rPr>
            </w:pPr>
            <w:r>
              <w:rPr>
                <w:rFonts w:hint="eastAsia"/>
                <w:sz w:val="18"/>
                <w:szCs w:val="18"/>
              </w:rPr>
              <w:t>（4）项目维护</w:t>
            </w:r>
          </w:p>
        </w:tc>
        <w:tc>
          <w:tcPr>
            <w:tcW w:w="1560" w:type="dxa"/>
            <w:noWrap/>
            <w:vAlign w:val="center"/>
          </w:tcPr>
          <w:p w14:paraId="6CE5F5E8">
            <w:pPr>
              <w:widowControl/>
              <w:jc w:val="left"/>
              <w:rPr>
                <w:sz w:val="18"/>
                <w:szCs w:val="18"/>
              </w:rPr>
            </w:pPr>
            <w:r>
              <w:rPr>
                <w:rFonts w:hint="eastAsia"/>
                <w:sz w:val="18"/>
                <w:szCs w:val="18"/>
              </w:rPr>
              <w:t>采用基于工作过程导向的案例教学法进行理论教学，采用“项目引导，任务驱动进行实践教学。</w:t>
            </w:r>
          </w:p>
        </w:tc>
        <w:tc>
          <w:tcPr>
            <w:tcW w:w="1397" w:type="dxa"/>
            <w:noWrap/>
            <w:vAlign w:val="center"/>
          </w:tcPr>
          <w:p w14:paraId="4D17AA22">
            <w:pPr>
              <w:widowControl/>
              <w:jc w:val="left"/>
              <w:rPr>
                <w:sz w:val="18"/>
                <w:szCs w:val="18"/>
              </w:rPr>
            </w:pPr>
            <w:r>
              <w:rPr>
                <w:rFonts w:hint="eastAsia"/>
                <w:sz w:val="18"/>
                <w:szCs w:val="18"/>
              </w:rPr>
              <w:t>计算机应用技术、信息安全、软件技术、人工智能、物联网应用技术</w:t>
            </w:r>
          </w:p>
        </w:tc>
      </w:tr>
    </w:tbl>
    <w:p w14:paraId="736FECE1">
      <w:pPr>
        <w:ind w:firstLine="480"/>
        <w:rPr>
          <w:sz w:val="24"/>
        </w:rPr>
      </w:pPr>
    </w:p>
    <w:p w14:paraId="27DF70CC">
      <w:pPr>
        <w:spacing w:line="440" w:lineRule="exact"/>
        <w:ind w:firstLine="482"/>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1"/>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900"/>
        <w:gridCol w:w="3024"/>
        <w:gridCol w:w="1684"/>
      </w:tblGrid>
      <w:tr w14:paraId="7E12A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41F6FBBB">
            <w:pPr>
              <w:widowControl/>
              <w:jc w:val="center"/>
              <w:rPr>
                <w:b/>
                <w:sz w:val="18"/>
                <w:szCs w:val="18"/>
              </w:rPr>
            </w:pPr>
            <w:bookmarkStart w:id="4" w:name="_Hlk169040262"/>
            <w:r>
              <w:rPr>
                <w:b/>
                <w:sz w:val="18"/>
                <w:szCs w:val="18"/>
              </w:rPr>
              <w:t>序号</w:t>
            </w:r>
          </w:p>
        </w:tc>
        <w:tc>
          <w:tcPr>
            <w:tcW w:w="1289" w:type="dxa"/>
            <w:tcBorders>
              <w:left w:val="single" w:color="auto" w:sz="8" w:space="0"/>
              <w:right w:val="single" w:color="auto" w:sz="8" w:space="0"/>
            </w:tcBorders>
            <w:noWrap/>
            <w:vAlign w:val="center"/>
          </w:tcPr>
          <w:p w14:paraId="3B24028F">
            <w:pPr>
              <w:widowControl/>
              <w:jc w:val="center"/>
              <w:rPr>
                <w:b/>
                <w:sz w:val="18"/>
                <w:szCs w:val="18"/>
              </w:rPr>
            </w:pPr>
            <w:r>
              <w:rPr>
                <w:b/>
                <w:sz w:val="18"/>
                <w:szCs w:val="18"/>
              </w:rPr>
              <w:t>课程名称</w:t>
            </w:r>
          </w:p>
        </w:tc>
        <w:tc>
          <w:tcPr>
            <w:tcW w:w="2900" w:type="dxa"/>
            <w:tcBorders>
              <w:left w:val="single" w:color="auto" w:sz="8" w:space="0"/>
              <w:right w:val="single" w:color="auto" w:sz="4" w:space="0"/>
            </w:tcBorders>
            <w:noWrap/>
            <w:vAlign w:val="center"/>
          </w:tcPr>
          <w:p w14:paraId="6F8308AE">
            <w:pPr>
              <w:widowControl/>
              <w:jc w:val="center"/>
              <w:rPr>
                <w:b/>
                <w:sz w:val="18"/>
                <w:szCs w:val="18"/>
              </w:rPr>
            </w:pPr>
            <w:r>
              <w:rPr>
                <w:b/>
                <w:sz w:val="18"/>
                <w:szCs w:val="18"/>
              </w:rPr>
              <w:t>课程目标</w:t>
            </w:r>
          </w:p>
        </w:tc>
        <w:tc>
          <w:tcPr>
            <w:tcW w:w="3024" w:type="dxa"/>
            <w:tcBorders>
              <w:left w:val="single" w:color="auto" w:sz="4" w:space="0"/>
              <w:right w:val="single" w:color="auto" w:sz="4" w:space="0"/>
            </w:tcBorders>
            <w:noWrap/>
            <w:vAlign w:val="center"/>
          </w:tcPr>
          <w:p w14:paraId="10F0E829">
            <w:pPr>
              <w:widowControl/>
              <w:jc w:val="center"/>
              <w:rPr>
                <w:b/>
                <w:sz w:val="18"/>
                <w:szCs w:val="18"/>
              </w:rPr>
            </w:pPr>
            <w:r>
              <w:rPr>
                <w:b/>
                <w:sz w:val="18"/>
                <w:szCs w:val="18"/>
              </w:rPr>
              <w:t>主要教学内容与要求</w:t>
            </w:r>
          </w:p>
        </w:tc>
        <w:tc>
          <w:tcPr>
            <w:tcW w:w="1684" w:type="dxa"/>
            <w:noWrap/>
            <w:vAlign w:val="center"/>
          </w:tcPr>
          <w:p w14:paraId="05072492">
            <w:pPr>
              <w:widowControl/>
              <w:jc w:val="center"/>
              <w:rPr>
                <w:b/>
                <w:sz w:val="18"/>
                <w:szCs w:val="18"/>
              </w:rPr>
            </w:pPr>
            <w:r>
              <w:rPr>
                <w:b/>
                <w:sz w:val="18"/>
                <w:szCs w:val="18"/>
              </w:rPr>
              <w:t>教学方法与手段</w:t>
            </w:r>
          </w:p>
        </w:tc>
      </w:tr>
      <w:tr w14:paraId="6EE15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2C9B4458">
            <w:pPr>
              <w:widowControl/>
              <w:jc w:val="center"/>
              <w:rPr>
                <w:sz w:val="18"/>
                <w:szCs w:val="18"/>
              </w:rPr>
            </w:pPr>
            <w:r>
              <w:rPr>
                <w:sz w:val="18"/>
                <w:szCs w:val="18"/>
              </w:rPr>
              <w:t>1</w:t>
            </w:r>
          </w:p>
        </w:tc>
        <w:tc>
          <w:tcPr>
            <w:tcW w:w="1289" w:type="dxa"/>
            <w:tcBorders>
              <w:left w:val="single" w:color="auto" w:sz="8" w:space="0"/>
              <w:right w:val="single" w:color="auto" w:sz="8" w:space="0"/>
            </w:tcBorders>
            <w:noWrap/>
            <w:vAlign w:val="center"/>
          </w:tcPr>
          <w:p w14:paraId="5B99A0E2">
            <w:pPr>
              <w:widowControl/>
              <w:jc w:val="center"/>
              <w:rPr>
                <w:sz w:val="18"/>
                <w:szCs w:val="18"/>
              </w:rPr>
            </w:pPr>
            <w:r>
              <w:rPr>
                <w:rFonts w:hint="eastAsia"/>
                <w:color w:val="000000"/>
                <w:sz w:val="18"/>
                <w:szCs w:val="18"/>
              </w:rPr>
              <w:t>高级路由技术</w:t>
            </w:r>
          </w:p>
        </w:tc>
        <w:tc>
          <w:tcPr>
            <w:tcW w:w="2900" w:type="dxa"/>
            <w:tcBorders>
              <w:left w:val="single" w:color="auto" w:sz="8" w:space="0"/>
              <w:right w:val="single" w:color="auto" w:sz="4" w:space="0"/>
            </w:tcBorders>
            <w:noWrap/>
            <w:vAlign w:val="center"/>
          </w:tcPr>
          <w:p w14:paraId="2FBDF1CB">
            <w:pPr>
              <w:widowControl/>
              <w:rPr>
                <w:sz w:val="18"/>
                <w:szCs w:val="18"/>
              </w:rPr>
            </w:pPr>
            <w:r>
              <w:rPr>
                <w:rFonts w:hint="eastAsia"/>
                <w:sz w:val="18"/>
                <w:szCs w:val="18"/>
              </w:rPr>
              <w:t>通过知识传授和技能训练，使学生具备中小企业网络的组建、设备的选型、设备的调试、管理维护以及技术支持等职业岗位技能。提高学生的职业素质，培养学生的创新精神和实践能力，促进学生职业能力的培养和职业素养的养成，达到职业岗位能力和职业素养培养的要求。</w:t>
            </w:r>
          </w:p>
        </w:tc>
        <w:tc>
          <w:tcPr>
            <w:tcW w:w="3024" w:type="dxa"/>
            <w:tcBorders>
              <w:left w:val="single" w:color="auto" w:sz="4" w:space="0"/>
              <w:right w:val="single" w:color="auto" w:sz="4" w:space="0"/>
            </w:tcBorders>
            <w:noWrap/>
            <w:vAlign w:val="center"/>
          </w:tcPr>
          <w:p w14:paraId="24F1BD9B">
            <w:pPr>
              <w:widowControl/>
              <w:jc w:val="left"/>
              <w:rPr>
                <w:sz w:val="18"/>
                <w:szCs w:val="18"/>
              </w:rPr>
            </w:pPr>
            <w:r>
              <w:rPr>
                <w:rFonts w:hint="eastAsia"/>
                <w:sz w:val="18"/>
                <w:szCs w:val="18"/>
              </w:rPr>
              <w:t>（1）企业网络架构和分层网络概念；</w:t>
            </w:r>
          </w:p>
          <w:p w14:paraId="6903BA60">
            <w:pPr>
              <w:widowControl/>
              <w:jc w:val="left"/>
              <w:rPr>
                <w:sz w:val="18"/>
                <w:szCs w:val="18"/>
              </w:rPr>
            </w:pPr>
            <w:r>
              <w:rPr>
                <w:rFonts w:hint="eastAsia"/>
                <w:sz w:val="18"/>
                <w:szCs w:val="18"/>
              </w:rPr>
              <w:t>（2）交换概念和基本配置；</w:t>
            </w:r>
          </w:p>
          <w:p w14:paraId="4F11D143">
            <w:pPr>
              <w:widowControl/>
              <w:jc w:val="left"/>
              <w:rPr>
                <w:sz w:val="18"/>
                <w:szCs w:val="18"/>
              </w:rPr>
            </w:pPr>
            <w:r>
              <w:rPr>
                <w:rFonts w:hint="eastAsia"/>
                <w:sz w:val="18"/>
                <w:szCs w:val="18"/>
              </w:rPr>
              <w:t>（3）VLAN概念和配置、VLAN间路由；</w:t>
            </w:r>
          </w:p>
          <w:p w14:paraId="7995CFC1">
            <w:pPr>
              <w:widowControl/>
              <w:jc w:val="left"/>
              <w:rPr>
                <w:sz w:val="18"/>
                <w:szCs w:val="18"/>
              </w:rPr>
            </w:pPr>
            <w:r>
              <w:rPr>
                <w:rFonts w:hint="eastAsia"/>
                <w:sz w:val="18"/>
                <w:szCs w:val="18"/>
              </w:rPr>
              <w:t>（4）STP概念和配置；链路聚合概念和配置；</w:t>
            </w:r>
          </w:p>
          <w:p w14:paraId="035005D8">
            <w:pPr>
              <w:widowControl/>
              <w:jc w:val="left"/>
              <w:rPr>
                <w:sz w:val="18"/>
                <w:szCs w:val="18"/>
              </w:rPr>
            </w:pPr>
            <w:r>
              <w:rPr>
                <w:rFonts w:hint="eastAsia"/>
                <w:sz w:val="18"/>
                <w:szCs w:val="18"/>
              </w:rPr>
              <w:t>（5）交换机安全配置；网关冗余概念HSRP配置；WLAN概念和配置；</w:t>
            </w:r>
          </w:p>
          <w:p w14:paraId="2FFCE425">
            <w:pPr>
              <w:widowControl/>
              <w:jc w:val="left"/>
              <w:rPr>
                <w:sz w:val="18"/>
                <w:szCs w:val="18"/>
              </w:rPr>
            </w:pPr>
            <w:r>
              <w:rPr>
                <w:rFonts w:hint="eastAsia"/>
                <w:sz w:val="18"/>
                <w:szCs w:val="18"/>
              </w:rPr>
              <w:t>（5）DHCP配置；路由概念和基本配置；静态路由配置；</w:t>
            </w:r>
          </w:p>
          <w:p w14:paraId="13C92D86">
            <w:pPr>
              <w:widowControl/>
              <w:jc w:val="left"/>
              <w:rPr>
                <w:sz w:val="18"/>
                <w:szCs w:val="18"/>
              </w:rPr>
            </w:pPr>
            <w:r>
              <w:rPr>
                <w:rFonts w:hint="eastAsia"/>
                <w:sz w:val="18"/>
                <w:szCs w:val="18"/>
              </w:rPr>
              <w:t>(6)动态路由概念和RIP协议配置；</w:t>
            </w:r>
          </w:p>
          <w:p w14:paraId="27E41C23">
            <w:pPr>
              <w:widowControl/>
              <w:jc w:val="left"/>
              <w:rPr>
                <w:sz w:val="18"/>
                <w:szCs w:val="18"/>
              </w:rPr>
            </w:pPr>
            <w:r>
              <w:rPr>
                <w:rFonts w:hint="eastAsia"/>
                <w:sz w:val="18"/>
                <w:szCs w:val="18"/>
              </w:rPr>
              <w:t>(7)链路状态路由协议和OSPF协议配置；</w:t>
            </w:r>
          </w:p>
          <w:p w14:paraId="751835DD">
            <w:pPr>
              <w:widowControl/>
              <w:jc w:val="left"/>
              <w:rPr>
                <w:sz w:val="18"/>
                <w:szCs w:val="18"/>
              </w:rPr>
            </w:pPr>
            <w:r>
              <w:rPr>
                <w:rFonts w:hint="eastAsia"/>
                <w:sz w:val="18"/>
                <w:szCs w:val="18"/>
              </w:rPr>
              <w:t>(8)路由重发布和多种协议网络配置；</w:t>
            </w:r>
          </w:p>
          <w:p w14:paraId="3CD7669B">
            <w:pPr>
              <w:widowControl/>
              <w:jc w:val="left"/>
              <w:rPr>
                <w:sz w:val="18"/>
                <w:szCs w:val="18"/>
              </w:rPr>
            </w:pPr>
            <w:r>
              <w:rPr>
                <w:rFonts w:hint="eastAsia"/>
                <w:sz w:val="18"/>
                <w:szCs w:val="18"/>
              </w:rPr>
              <w:t>(9)访问控制列表； NAT概念和配置；WAN技术和PPP协议；VPN技术和基本配置；</w:t>
            </w:r>
          </w:p>
          <w:p w14:paraId="2E8823F3">
            <w:pPr>
              <w:widowControl/>
              <w:jc w:val="left"/>
              <w:rPr>
                <w:sz w:val="18"/>
                <w:szCs w:val="18"/>
              </w:rPr>
            </w:pPr>
            <w:r>
              <w:rPr>
                <w:rFonts w:hint="eastAsia"/>
                <w:sz w:val="18"/>
                <w:szCs w:val="18"/>
              </w:rPr>
              <w:t>(10)外部网关协议BGP协议；QOS概念；网络管理概念；网络新技术简介。</w:t>
            </w:r>
          </w:p>
        </w:tc>
        <w:tc>
          <w:tcPr>
            <w:tcW w:w="1684" w:type="dxa"/>
            <w:noWrap/>
            <w:vAlign w:val="center"/>
          </w:tcPr>
          <w:p w14:paraId="37D7DA60">
            <w:pPr>
              <w:widowControl/>
              <w:jc w:val="left"/>
              <w:rPr>
                <w:sz w:val="18"/>
                <w:szCs w:val="18"/>
              </w:rPr>
            </w:pPr>
            <w:r>
              <w:rPr>
                <w:rFonts w:hint="eastAsia"/>
                <w:sz w:val="18"/>
                <w:szCs w:val="18"/>
              </w:rPr>
              <w:t>通过理论讲授、项目引入、任务驱动、综合训练等方法,充分利用信息化教学手段，以“数字化改造背景下校园网的部署与实施”项目进行教学。</w:t>
            </w:r>
          </w:p>
        </w:tc>
      </w:tr>
      <w:tr w14:paraId="1499A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55FD1B35">
            <w:pPr>
              <w:widowControl/>
              <w:jc w:val="center"/>
              <w:rPr>
                <w:sz w:val="18"/>
                <w:szCs w:val="18"/>
              </w:rPr>
            </w:pPr>
            <w:r>
              <w:rPr>
                <w:rFonts w:hint="eastAsia"/>
                <w:sz w:val="18"/>
                <w:szCs w:val="18"/>
              </w:rPr>
              <w:t>2</w:t>
            </w:r>
          </w:p>
        </w:tc>
        <w:tc>
          <w:tcPr>
            <w:tcW w:w="1289" w:type="dxa"/>
            <w:tcBorders>
              <w:left w:val="single" w:color="auto" w:sz="8" w:space="0"/>
              <w:right w:val="single" w:color="auto" w:sz="8" w:space="0"/>
            </w:tcBorders>
            <w:noWrap/>
            <w:vAlign w:val="center"/>
          </w:tcPr>
          <w:p w14:paraId="6A09AA93">
            <w:pPr>
              <w:widowControl/>
              <w:jc w:val="center"/>
              <w:rPr>
                <w:sz w:val="18"/>
                <w:szCs w:val="18"/>
              </w:rPr>
            </w:pPr>
            <w:r>
              <w:rPr>
                <w:rFonts w:hint="eastAsia"/>
                <w:color w:val="000000"/>
                <w:sz w:val="18"/>
                <w:szCs w:val="18"/>
              </w:rPr>
              <w:t>Linux 操作系统管理</w:t>
            </w:r>
          </w:p>
        </w:tc>
        <w:tc>
          <w:tcPr>
            <w:tcW w:w="2900" w:type="dxa"/>
            <w:tcBorders>
              <w:left w:val="single" w:color="auto" w:sz="8" w:space="0"/>
              <w:right w:val="single" w:color="auto" w:sz="4" w:space="0"/>
            </w:tcBorders>
            <w:noWrap/>
            <w:vAlign w:val="center"/>
          </w:tcPr>
          <w:p w14:paraId="0FE1BFF1">
            <w:pPr>
              <w:widowControl/>
              <w:rPr>
                <w:sz w:val="18"/>
                <w:szCs w:val="18"/>
              </w:rPr>
            </w:pPr>
            <w:r>
              <w:rPr>
                <w:rFonts w:hint="eastAsia"/>
                <w:b/>
                <w:bCs/>
                <w:kern w:val="0"/>
                <w:sz w:val="18"/>
                <w:szCs w:val="18"/>
              </w:rPr>
              <w:t>素质目标：</w:t>
            </w:r>
            <w:r>
              <w:rPr>
                <w:rFonts w:hint="eastAsia"/>
                <w:sz w:val="18"/>
                <w:szCs w:val="18"/>
              </w:rPr>
              <w:t>具有知识产权意识、有共享的精神。</w:t>
            </w:r>
          </w:p>
          <w:p w14:paraId="628D41A9">
            <w:pPr>
              <w:widowControl/>
              <w:rPr>
                <w:sz w:val="18"/>
                <w:szCs w:val="18"/>
              </w:rPr>
            </w:pPr>
            <w:r>
              <w:rPr>
                <w:rFonts w:hint="eastAsia"/>
                <w:b/>
                <w:bCs/>
                <w:kern w:val="0"/>
                <w:sz w:val="18"/>
                <w:szCs w:val="18"/>
              </w:rPr>
              <w:t>知识目标：</w:t>
            </w:r>
            <w:r>
              <w:rPr>
                <w:rFonts w:hint="eastAsia"/>
                <w:sz w:val="18"/>
                <w:szCs w:val="18"/>
              </w:rPr>
              <w:t>掌握Linux 系统的基本知识、Linux 系统的文件管理、软件安装、网络配置等知识。</w:t>
            </w:r>
          </w:p>
          <w:p w14:paraId="601CEAAD">
            <w:pPr>
              <w:widowControl/>
              <w:rPr>
                <w:sz w:val="18"/>
                <w:szCs w:val="18"/>
              </w:rPr>
            </w:pPr>
            <w:r>
              <w:rPr>
                <w:rFonts w:hint="eastAsia"/>
                <w:b/>
                <w:bCs/>
                <w:kern w:val="0"/>
                <w:sz w:val="18"/>
                <w:szCs w:val="18"/>
              </w:rPr>
              <w:t>能力目标：</w:t>
            </w:r>
            <w:r>
              <w:rPr>
                <w:rFonts w:hint="eastAsia"/>
                <w:sz w:val="18"/>
                <w:szCs w:val="18"/>
              </w:rPr>
              <w:t>具备 Linux 系统操作与管理的能力、操作系统应用的能力。</w:t>
            </w:r>
          </w:p>
        </w:tc>
        <w:tc>
          <w:tcPr>
            <w:tcW w:w="3024" w:type="dxa"/>
            <w:tcBorders>
              <w:left w:val="single" w:color="auto" w:sz="4" w:space="0"/>
              <w:right w:val="single" w:color="auto" w:sz="4" w:space="0"/>
            </w:tcBorders>
            <w:noWrap/>
            <w:vAlign w:val="center"/>
          </w:tcPr>
          <w:p w14:paraId="5063D978">
            <w:pPr>
              <w:widowControl/>
              <w:jc w:val="left"/>
              <w:rPr>
                <w:sz w:val="18"/>
                <w:szCs w:val="18"/>
              </w:rPr>
            </w:pPr>
            <w:r>
              <w:rPr>
                <w:rFonts w:hint="eastAsia"/>
                <w:sz w:val="18"/>
                <w:szCs w:val="18"/>
              </w:rPr>
              <w:t>（1）Linux系统的准备。</w:t>
            </w:r>
          </w:p>
          <w:p w14:paraId="219ABCA4">
            <w:pPr>
              <w:widowControl/>
              <w:jc w:val="left"/>
              <w:rPr>
                <w:sz w:val="18"/>
                <w:szCs w:val="18"/>
              </w:rPr>
            </w:pPr>
            <w:r>
              <w:rPr>
                <w:rFonts w:hint="eastAsia"/>
                <w:sz w:val="18"/>
                <w:szCs w:val="18"/>
              </w:rPr>
              <w:t>（2）Linux 基本命令。</w:t>
            </w:r>
          </w:p>
          <w:p w14:paraId="4843B692">
            <w:pPr>
              <w:widowControl/>
              <w:jc w:val="left"/>
              <w:rPr>
                <w:sz w:val="18"/>
                <w:szCs w:val="18"/>
              </w:rPr>
            </w:pPr>
            <w:r>
              <w:rPr>
                <w:rFonts w:hint="eastAsia"/>
                <w:sz w:val="18"/>
                <w:szCs w:val="18"/>
              </w:rPr>
              <w:t>（3）磁盘与文件系统管理。</w:t>
            </w:r>
          </w:p>
          <w:p w14:paraId="68BFD475">
            <w:pPr>
              <w:widowControl/>
              <w:jc w:val="left"/>
              <w:rPr>
                <w:sz w:val="18"/>
                <w:szCs w:val="18"/>
              </w:rPr>
            </w:pPr>
            <w:r>
              <w:rPr>
                <w:rFonts w:hint="eastAsia"/>
                <w:sz w:val="18"/>
                <w:szCs w:val="18"/>
              </w:rPr>
              <w:t>（4）用户账户和权限的管理。</w:t>
            </w:r>
          </w:p>
          <w:p w14:paraId="2246690B">
            <w:pPr>
              <w:widowControl/>
              <w:jc w:val="left"/>
              <w:rPr>
                <w:sz w:val="18"/>
                <w:szCs w:val="18"/>
              </w:rPr>
            </w:pPr>
            <w:r>
              <w:rPr>
                <w:rFonts w:hint="eastAsia"/>
                <w:sz w:val="18"/>
                <w:szCs w:val="18"/>
              </w:rPr>
              <w:t>（5）系统软件管理。</w:t>
            </w:r>
          </w:p>
          <w:p w14:paraId="02388AFD">
            <w:pPr>
              <w:widowControl/>
              <w:jc w:val="left"/>
              <w:rPr>
                <w:sz w:val="18"/>
                <w:szCs w:val="18"/>
              </w:rPr>
            </w:pPr>
            <w:r>
              <w:rPr>
                <w:rFonts w:hint="eastAsia"/>
                <w:sz w:val="18"/>
                <w:szCs w:val="18"/>
              </w:rPr>
              <w:t>（6）网络相关配置。</w:t>
            </w:r>
          </w:p>
          <w:p w14:paraId="4E38C408">
            <w:pPr>
              <w:widowControl/>
              <w:jc w:val="left"/>
              <w:rPr>
                <w:sz w:val="18"/>
                <w:szCs w:val="18"/>
              </w:rPr>
            </w:pPr>
            <w:r>
              <w:rPr>
                <w:rFonts w:hint="eastAsia"/>
                <w:sz w:val="18"/>
                <w:szCs w:val="18"/>
              </w:rPr>
              <w:t>（7）系统安全管理。</w:t>
            </w:r>
          </w:p>
        </w:tc>
        <w:tc>
          <w:tcPr>
            <w:tcW w:w="1684" w:type="dxa"/>
            <w:noWrap/>
            <w:vAlign w:val="center"/>
          </w:tcPr>
          <w:p w14:paraId="72C5429E">
            <w:pPr>
              <w:widowControl/>
              <w:jc w:val="left"/>
              <w:rPr>
                <w:sz w:val="18"/>
                <w:szCs w:val="18"/>
              </w:rPr>
            </w:pPr>
            <w:r>
              <w:rPr>
                <w:rFonts w:hint="eastAsia"/>
                <w:sz w:val="18"/>
                <w:szCs w:val="18"/>
              </w:rPr>
              <w:t>采用情境设置法、项目驱动法、行动导向法、案例分析法，基于大项目进行任务分解，积极贯彻“做中学”的教学要求，学练结合，以练促学。</w:t>
            </w:r>
          </w:p>
        </w:tc>
      </w:tr>
      <w:tr w14:paraId="607BF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6555358D">
            <w:pPr>
              <w:widowControl/>
              <w:jc w:val="center"/>
              <w:rPr>
                <w:sz w:val="18"/>
                <w:szCs w:val="18"/>
              </w:rPr>
            </w:pPr>
            <w:r>
              <w:rPr>
                <w:rFonts w:hint="eastAsia"/>
                <w:sz w:val="18"/>
                <w:szCs w:val="18"/>
              </w:rPr>
              <w:t>3</w:t>
            </w:r>
          </w:p>
        </w:tc>
        <w:tc>
          <w:tcPr>
            <w:tcW w:w="1289" w:type="dxa"/>
            <w:tcBorders>
              <w:left w:val="single" w:color="auto" w:sz="8" w:space="0"/>
              <w:right w:val="single" w:color="auto" w:sz="8" w:space="0"/>
            </w:tcBorders>
            <w:noWrap/>
            <w:vAlign w:val="center"/>
          </w:tcPr>
          <w:p w14:paraId="10F44894">
            <w:pPr>
              <w:widowControl/>
              <w:jc w:val="center"/>
              <w:rPr>
                <w:sz w:val="18"/>
                <w:szCs w:val="18"/>
              </w:rPr>
            </w:pPr>
            <w:r>
              <w:rPr>
                <w:rFonts w:hint="eastAsia"/>
                <w:color w:val="000000"/>
                <w:sz w:val="18"/>
                <w:szCs w:val="18"/>
              </w:rPr>
              <w:t>网络安全设备配置与管理</w:t>
            </w:r>
          </w:p>
        </w:tc>
        <w:tc>
          <w:tcPr>
            <w:tcW w:w="2900" w:type="dxa"/>
            <w:tcBorders>
              <w:left w:val="single" w:color="auto" w:sz="8" w:space="0"/>
              <w:right w:val="single" w:color="auto" w:sz="4" w:space="0"/>
            </w:tcBorders>
            <w:noWrap/>
            <w:vAlign w:val="center"/>
          </w:tcPr>
          <w:p w14:paraId="06910DE4">
            <w:pPr>
              <w:widowControl/>
              <w:rPr>
                <w:sz w:val="18"/>
                <w:szCs w:val="18"/>
              </w:rPr>
            </w:pPr>
            <w:r>
              <w:rPr>
                <w:rFonts w:hint="eastAsia"/>
                <w:b/>
                <w:bCs/>
                <w:sz w:val="18"/>
                <w:szCs w:val="18"/>
              </w:rPr>
              <w:t>素质目标：</w:t>
            </w:r>
            <w:r>
              <w:rPr>
                <w:rFonts w:hint="eastAsia"/>
                <w:sz w:val="18"/>
                <w:szCs w:val="18"/>
              </w:rPr>
              <w:t>具有遵守通信纪律，严守通信秘密，保障信息安全的品质，具备网络安全意识和法治意识。</w:t>
            </w:r>
          </w:p>
          <w:p w14:paraId="05CE992E">
            <w:pPr>
              <w:widowControl/>
              <w:rPr>
                <w:sz w:val="18"/>
                <w:szCs w:val="18"/>
              </w:rPr>
            </w:pPr>
            <w:r>
              <w:rPr>
                <w:rFonts w:hint="eastAsia"/>
                <w:b/>
                <w:bCs/>
                <w:sz w:val="18"/>
                <w:szCs w:val="18"/>
              </w:rPr>
              <w:t>知识目标：</w:t>
            </w:r>
            <w:r>
              <w:rPr>
                <w:rFonts w:hint="eastAsia"/>
                <w:sz w:val="18"/>
                <w:szCs w:val="18"/>
              </w:rPr>
              <w:t>掌握防火墙网络常用部署架构和设备品牌、性能、参数、功能等、防火墙 NAT 技术和策略路由技术、入侵检测系统的基本原理、部署方法、制定测试方法、VPN 技术知识、VPN 应用环境、VPN 部署等知识。</w:t>
            </w:r>
          </w:p>
          <w:p w14:paraId="61D739C6">
            <w:pPr>
              <w:widowControl/>
              <w:rPr>
                <w:sz w:val="18"/>
                <w:szCs w:val="18"/>
              </w:rPr>
            </w:pPr>
            <w:r>
              <w:rPr>
                <w:rFonts w:hint="eastAsia"/>
                <w:b/>
                <w:bCs/>
                <w:sz w:val="18"/>
                <w:szCs w:val="18"/>
              </w:rPr>
              <w:t>能力目标：</w:t>
            </w:r>
            <w:r>
              <w:rPr>
                <w:rFonts w:hint="eastAsia"/>
                <w:sz w:val="18"/>
                <w:szCs w:val="18"/>
              </w:rPr>
              <w:t>具备熟练掌握防火墙的配置与管理、进行入侵检测配置与管理、VPN 的配置与管理的能力。</w:t>
            </w:r>
          </w:p>
        </w:tc>
        <w:tc>
          <w:tcPr>
            <w:tcW w:w="3024" w:type="dxa"/>
            <w:tcBorders>
              <w:left w:val="single" w:color="auto" w:sz="4" w:space="0"/>
              <w:right w:val="single" w:color="auto" w:sz="4" w:space="0"/>
            </w:tcBorders>
            <w:noWrap/>
            <w:vAlign w:val="center"/>
          </w:tcPr>
          <w:p w14:paraId="18D04663">
            <w:pPr>
              <w:widowControl/>
              <w:jc w:val="left"/>
              <w:rPr>
                <w:sz w:val="18"/>
                <w:szCs w:val="18"/>
              </w:rPr>
            </w:pPr>
            <w:r>
              <w:rPr>
                <w:rFonts w:hint="eastAsia"/>
                <w:sz w:val="18"/>
                <w:szCs w:val="18"/>
              </w:rPr>
              <w:t>（1）防火墙管理与配置。</w:t>
            </w:r>
          </w:p>
          <w:p w14:paraId="0928F532">
            <w:pPr>
              <w:widowControl/>
              <w:jc w:val="left"/>
              <w:rPr>
                <w:sz w:val="18"/>
                <w:szCs w:val="18"/>
              </w:rPr>
            </w:pPr>
            <w:r>
              <w:rPr>
                <w:rFonts w:hint="eastAsia"/>
                <w:sz w:val="18"/>
                <w:szCs w:val="18"/>
              </w:rPr>
              <w:t>（2）IDS/IPS 的配置与管理。</w:t>
            </w:r>
          </w:p>
          <w:p w14:paraId="03533F9B">
            <w:pPr>
              <w:widowControl/>
              <w:jc w:val="left"/>
              <w:rPr>
                <w:sz w:val="18"/>
                <w:szCs w:val="18"/>
              </w:rPr>
            </w:pPr>
            <w:r>
              <w:rPr>
                <w:rFonts w:hint="eastAsia"/>
                <w:sz w:val="18"/>
                <w:szCs w:val="18"/>
              </w:rPr>
              <w:t>（3）VPN 的配置与管理。</w:t>
            </w:r>
          </w:p>
        </w:tc>
        <w:tc>
          <w:tcPr>
            <w:tcW w:w="1684" w:type="dxa"/>
            <w:noWrap/>
            <w:vAlign w:val="center"/>
          </w:tcPr>
          <w:p w14:paraId="2BBBD8E1">
            <w:pPr>
              <w:widowControl/>
              <w:jc w:val="left"/>
              <w:rPr>
                <w:sz w:val="18"/>
                <w:szCs w:val="18"/>
              </w:rPr>
            </w:pPr>
            <w:r>
              <w:rPr>
                <w:rFonts w:hint="eastAsia"/>
                <w:sz w:val="18"/>
                <w:szCs w:val="18"/>
              </w:rPr>
              <w:t>采用线上线下相结合的教学手段，情境设置法、项目驱动法、行动导向法、案例分析法、等实践性较强的教学方法。</w:t>
            </w:r>
          </w:p>
        </w:tc>
      </w:tr>
      <w:tr w14:paraId="7B4998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E1BA2E3">
            <w:pPr>
              <w:widowControl/>
              <w:jc w:val="center"/>
              <w:rPr>
                <w:sz w:val="18"/>
                <w:szCs w:val="18"/>
              </w:rPr>
            </w:pPr>
            <w:r>
              <w:rPr>
                <w:rFonts w:hint="eastAsia"/>
                <w:sz w:val="18"/>
                <w:szCs w:val="18"/>
              </w:rPr>
              <w:t>4</w:t>
            </w:r>
          </w:p>
        </w:tc>
        <w:tc>
          <w:tcPr>
            <w:tcW w:w="1289" w:type="dxa"/>
            <w:tcBorders>
              <w:left w:val="single" w:color="auto" w:sz="8" w:space="0"/>
              <w:right w:val="single" w:color="auto" w:sz="8" w:space="0"/>
            </w:tcBorders>
            <w:noWrap/>
            <w:vAlign w:val="center"/>
          </w:tcPr>
          <w:p w14:paraId="5544A5B8">
            <w:pPr>
              <w:widowControl/>
              <w:jc w:val="center"/>
              <w:rPr>
                <w:sz w:val="18"/>
                <w:szCs w:val="18"/>
              </w:rPr>
            </w:pPr>
            <w:r>
              <w:rPr>
                <w:rFonts w:hint="eastAsia"/>
                <w:color w:val="000000"/>
                <w:sz w:val="18"/>
                <w:szCs w:val="18"/>
              </w:rPr>
              <w:t>网络自动化运维</w:t>
            </w:r>
          </w:p>
        </w:tc>
        <w:tc>
          <w:tcPr>
            <w:tcW w:w="2900" w:type="dxa"/>
            <w:tcBorders>
              <w:left w:val="single" w:color="auto" w:sz="8" w:space="0"/>
              <w:right w:val="single" w:color="auto" w:sz="4" w:space="0"/>
            </w:tcBorders>
            <w:noWrap/>
            <w:vAlign w:val="center"/>
          </w:tcPr>
          <w:p w14:paraId="45967A15">
            <w:pPr>
              <w:widowControl/>
              <w:rPr>
                <w:sz w:val="18"/>
                <w:szCs w:val="18"/>
              </w:rPr>
            </w:pPr>
            <w:r>
              <w:rPr>
                <w:rFonts w:hint="eastAsia"/>
                <w:sz w:val="18"/>
                <w:szCs w:val="18"/>
              </w:rPr>
              <w:t>掌握网络自动化Python编程基础、用于网络自动化的Python模块、用于配置与管理网络的协议以及网络自动化运维的常用工具。</w:t>
            </w:r>
          </w:p>
        </w:tc>
        <w:tc>
          <w:tcPr>
            <w:tcW w:w="3024" w:type="dxa"/>
            <w:tcBorders>
              <w:left w:val="single" w:color="auto" w:sz="4" w:space="0"/>
              <w:right w:val="single" w:color="auto" w:sz="4" w:space="0"/>
            </w:tcBorders>
            <w:noWrap/>
            <w:vAlign w:val="center"/>
          </w:tcPr>
          <w:p w14:paraId="38D6433B">
            <w:pPr>
              <w:widowControl/>
              <w:jc w:val="left"/>
              <w:rPr>
                <w:sz w:val="18"/>
                <w:szCs w:val="18"/>
              </w:rPr>
            </w:pPr>
            <w:r>
              <w:rPr>
                <w:rFonts w:hint="eastAsia"/>
                <w:sz w:val="18"/>
                <w:szCs w:val="18"/>
              </w:rPr>
              <w:t>（1）网络自动化Python编程基础</w:t>
            </w:r>
          </w:p>
          <w:p w14:paraId="0EDE12D7">
            <w:pPr>
              <w:widowControl/>
              <w:jc w:val="left"/>
              <w:rPr>
                <w:sz w:val="18"/>
                <w:szCs w:val="18"/>
              </w:rPr>
            </w:pPr>
            <w:r>
              <w:rPr>
                <w:rFonts w:hint="eastAsia"/>
                <w:sz w:val="18"/>
                <w:szCs w:val="18"/>
              </w:rPr>
              <w:t>（2）用于网络自动化的Python模块</w:t>
            </w:r>
          </w:p>
          <w:p w14:paraId="788584DD">
            <w:pPr>
              <w:widowControl/>
              <w:jc w:val="left"/>
              <w:rPr>
                <w:sz w:val="18"/>
                <w:szCs w:val="18"/>
              </w:rPr>
            </w:pPr>
            <w:r>
              <w:rPr>
                <w:rFonts w:hint="eastAsia"/>
                <w:sz w:val="18"/>
                <w:szCs w:val="18"/>
              </w:rPr>
              <w:t>（3）用于配置与管理网络的协议</w:t>
            </w:r>
          </w:p>
          <w:p w14:paraId="35470C6B">
            <w:pPr>
              <w:widowControl/>
              <w:jc w:val="left"/>
              <w:rPr>
                <w:sz w:val="18"/>
                <w:szCs w:val="18"/>
              </w:rPr>
            </w:pPr>
            <w:r>
              <w:rPr>
                <w:rFonts w:hint="eastAsia"/>
                <w:sz w:val="18"/>
                <w:szCs w:val="18"/>
              </w:rPr>
              <w:t>（4）网络自动化运维的常用工具</w:t>
            </w:r>
          </w:p>
        </w:tc>
        <w:tc>
          <w:tcPr>
            <w:tcW w:w="1684" w:type="dxa"/>
            <w:noWrap/>
            <w:vAlign w:val="center"/>
          </w:tcPr>
          <w:p w14:paraId="01B441B6">
            <w:pPr>
              <w:widowControl/>
              <w:jc w:val="left"/>
              <w:rPr>
                <w:sz w:val="18"/>
                <w:szCs w:val="18"/>
              </w:rPr>
            </w:pPr>
            <w:r>
              <w:rPr>
                <w:rFonts w:hint="eastAsia"/>
                <w:sz w:val="18"/>
                <w:szCs w:val="18"/>
              </w:rPr>
              <w:t>采用情境设置法、项目驱动法、行动导向法、案例分析法，基于大项目进行任务分解，积极贯彻“做中学”的教学要求，学练结合，以练促学。</w:t>
            </w:r>
          </w:p>
        </w:tc>
      </w:tr>
      <w:tr w14:paraId="6AF369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170B367">
            <w:pPr>
              <w:widowControl/>
              <w:jc w:val="center"/>
              <w:rPr>
                <w:sz w:val="18"/>
                <w:szCs w:val="18"/>
              </w:rPr>
            </w:pPr>
            <w:r>
              <w:rPr>
                <w:rFonts w:hint="eastAsia"/>
                <w:sz w:val="18"/>
                <w:szCs w:val="18"/>
              </w:rPr>
              <w:t>5</w:t>
            </w:r>
          </w:p>
        </w:tc>
        <w:tc>
          <w:tcPr>
            <w:tcW w:w="1289" w:type="dxa"/>
            <w:tcBorders>
              <w:left w:val="single" w:color="auto" w:sz="8" w:space="0"/>
              <w:right w:val="single" w:color="auto" w:sz="8" w:space="0"/>
            </w:tcBorders>
            <w:noWrap/>
            <w:vAlign w:val="center"/>
          </w:tcPr>
          <w:p w14:paraId="6B9F4444">
            <w:pPr>
              <w:widowControl/>
              <w:jc w:val="center"/>
              <w:rPr>
                <w:sz w:val="18"/>
                <w:szCs w:val="18"/>
              </w:rPr>
            </w:pPr>
            <w:r>
              <w:rPr>
                <w:rFonts w:hint="eastAsia"/>
                <w:color w:val="000000"/>
                <w:sz w:val="18"/>
                <w:szCs w:val="18"/>
              </w:rPr>
              <w:t>网络虚拟化技术应用</w:t>
            </w:r>
          </w:p>
        </w:tc>
        <w:tc>
          <w:tcPr>
            <w:tcW w:w="2900" w:type="dxa"/>
            <w:tcBorders>
              <w:left w:val="single" w:color="auto" w:sz="8" w:space="0"/>
              <w:right w:val="single" w:color="auto" w:sz="4" w:space="0"/>
            </w:tcBorders>
            <w:noWrap/>
            <w:vAlign w:val="center"/>
          </w:tcPr>
          <w:p w14:paraId="580ADA57">
            <w:pPr>
              <w:widowControl/>
              <w:rPr>
                <w:sz w:val="18"/>
                <w:szCs w:val="18"/>
              </w:rPr>
            </w:pPr>
            <w:r>
              <w:rPr>
                <w:rFonts w:hint="eastAsia"/>
                <w:b/>
                <w:bCs/>
                <w:sz w:val="18"/>
                <w:szCs w:val="18"/>
              </w:rPr>
              <w:t>素质目标：</w:t>
            </w:r>
            <w:r>
              <w:rPr>
                <w:rFonts w:hint="eastAsia"/>
                <w:sz w:val="18"/>
                <w:szCs w:val="18"/>
              </w:rPr>
              <w:t>养成独立分析问题和解决实际问题的思维，具备虚拟化工程师应有的职业道德、职业素养、职业品格。</w:t>
            </w:r>
          </w:p>
          <w:p w14:paraId="33671C57">
            <w:pPr>
              <w:widowControl/>
              <w:rPr>
                <w:sz w:val="18"/>
                <w:szCs w:val="18"/>
              </w:rPr>
            </w:pPr>
            <w:r>
              <w:rPr>
                <w:rFonts w:hint="eastAsia"/>
                <w:b/>
                <w:bCs/>
                <w:sz w:val="18"/>
                <w:szCs w:val="18"/>
              </w:rPr>
              <w:t>知识目标：</w:t>
            </w:r>
            <w:r>
              <w:rPr>
                <w:rFonts w:hint="eastAsia"/>
                <w:sz w:val="18"/>
                <w:szCs w:val="18"/>
              </w:rPr>
              <w:t>掌握云计算基础，虚拟化基础知识，主流虚拟化软件，云平台安装、虚拟化存储实施，桌面虚拟化、服务器虚拟化等知识。掌握虚拟机创建，虚拟机克隆、虚拟机模板，虚拟机迁移，分布式资源调试等知识。</w:t>
            </w:r>
          </w:p>
          <w:p w14:paraId="15B6FC31">
            <w:pPr>
              <w:widowControl/>
              <w:rPr>
                <w:sz w:val="18"/>
                <w:szCs w:val="18"/>
              </w:rPr>
            </w:pPr>
            <w:r>
              <w:rPr>
                <w:rFonts w:hint="eastAsia"/>
                <w:b/>
                <w:bCs/>
                <w:sz w:val="18"/>
                <w:szCs w:val="18"/>
              </w:rPr>
              <w:t>能力目标：</w:t>
            </w:r>
            <w:r>
              <w:rPr>
                <w:rFonts w:hint="eastAsia"/>
                <w:sz w:val="18"/>
                <w:szCs w:val="18"/>
              </w:rPr>
              <w:t>具备运用虚拟化技术提高企业能多平台管理、多级管理员、虚拟桌面管理等的能力。</w:t>
            </w:r>
          </w:p>
        </w:tc>
        <w:tc>
          <w:tcPr>
            <w:tcW w:w="3024" w:type="dxa"/>
            <w:tcBorders>
              <w:left w:val="single" w:color="auto" w:sz="4" w:space="0"/>
              <w:right w:val="single" w:color="auto" w:sz="4" w:space="0"/>
            </w:tcBorders>
            <w:noWrap/>
            <w:vAlign w:val="center"/>
          </w:tcPr>
          <w:p w14:paraId="27F59B53">
            <w:pPr>
              <w:widowControl/>
              <w:jc w:val="left"/>
              <w:rPr>
                <w:sz w:val="18"/>
                <w:szCs w:val="18"/>
              </w:rPr>
            </w:pPr>
            <w:r>
              <w:rPr>
                <w:rFonts w:hint="eastAsia"/>
                <w:sz w:val="18"/>
                <w:szCs w:val="18"/>
              </w:rPr>
              <w:t>（1）云计算基础。</w:t>
            </w:r>
          </w:p>
          <w:p w14:paraId="1454897C">
            <w:pPr>
              <w:widowControl/>
              <w:jc w:val="left"/>
              <w:rPr>
                <w:sz w:val="18"/>
                <w:szCs w:val="18"/>
              </w:rPr>
            </w:pPr>
            <w:r>
              <w:rPr>
                <w:rFonts w:hint="eastAsia"/>
                <w:sz w:val="18"/>
                <w:szCs w:val="18"/>
              </w:rPr>
              <w:t>（2）虚拟化基础知识。</w:t>
            </w:r>
          </w:p>
          <w:p w14:paraId="0A2B14B8">
            <w:pPr>
              <w:widowControl/>
              <w:jc w:val="left"/>
              <w:rPr>
                <w:sz w:val="18"/>
                <w:szCs w:val="18"/>
              </w:rPr>
            </w:pPr>
            <w:r>
              <w:rPr>
                <w:rFonts w:hint="eastAsia"/>
                <w:sz w:val="18"/>
                <w:szCs w:val="18"/>
              </w:rPr>
              <w:t>（3）主流虚拟化软件。</w:t>
            </w:r>
          </w:p>
          <w:p w14:paraId="31C692F0">
            <w:pPr>
              <w:widowControl/>
              <w:jc w:val="left"/>
              <w:rPr>
                <w:sz w:val="18"/>
                <w:szCs w:val="18"/>
              </w:rPr>
            </w:pPr>
            <w:r>
              <w:rPr>
                <w:rFonts w:hint="eastAsia"/>
                <w:sz w:val="18"/>
                <w:szCs w:val="18"/>
              </w:rPr>
              <w:t>（4）云平台安装。</w:t>
            </w:r>
          </w:p>
          <w:p w14:paraId="29FFCE97">
            <w:pPr>
              <w:widowControl/>
              <w:jc w:val="left"/>
              <w:rPr>
                <w:sz w:val="18"/>
                <w:szCs w:val="18"/>
              </w:rPr>
            </w:pPr>
            <w:r>
              <w:rPr>
                <w:rFonts w:hint="eastAsia"/>
                <w:sz w:val="18"/>
                <w:szCs w:val="18"/>
              </w:rPr>
              <w:t>（5）虚拟化存储实施。</w:t>
            </w:r>
          </w:p>
          <w:p w14:paraId="55A542AF">
            <w:pPr>
              <w:widowControl/>
              <w:jc w:val="left"/>
              <w:rPr>
                <w:sz w:val="18"/>
                <w:szCs w:val="18"/>
              </w:rPr>
            </w:pPr>
            <w:r>
              <w:rPr>
                <w:rFonts w:hint="eastAsia"/>
                <w:sz w:val="18"/>
                <w:szCs w:val="18"/>
              </w:rPr>
              <w:t>（6）桌面虚拟化。</w:t>
            </w:r>
          </w:p>
          <w:p w14:paraId="3FFC0685">
            <w:pPr>
              <w:widowControl/>
              <w:jc w:val="left"/>
              <w:rPr>
                <w:sz w:val="18"/>
                <w:szCs w:val="18"/>
              </w:rPr>
            </w:pPr>
            <w:r>
              <w:rPr>
                <w:rFonts w:hint="eastAsia"/>
                <w:sz w:val="18"/>
                <w:szCs w:val="18"/>
              </w:rPr>
              <w:t>（7）服务器虚拟化。</w:t>
            </w:r>
          </w:p>
          <w:p w14:paraId="4292F914">
            <w:pPr>
              <w:widowControl/>
              <w:jc w:val="left"/>
              <w:rPr>
                <w:sz w:val="18"/>
                <w:szCs w:val="18"/>
              </w:rPr>
            </w:pPr>
            <w:r>
              <w:rPr>
                <w:rFonts w:hint="eastAsia"/>
                <w:sz w:val="18"/>
                <w:szCs w:val="18"/>
              </w:rPr>
              <w:t>（8）虚拟机创建。</w:t>
            </w:r>
          </w:p>
          <w:p w14:paraId="1B6A4929">
            <w:pPr>
              <w:widowControl/>
              <w:jc w:val="left"/>
              <w:rPr>
                <w:sz w:val="18"/>
                <w:szCs w:val="18"/>
              </w:rPr>
            </w:pPr>
            <w:r>
              <w:rPr>
                <w:rFonts w:hint="eastAsia"/>
                <w:sz w:val="18"/>
                <w:szCs w:val="18"/>
              </w:rPr>
              <w:t>（9）虚拟机克隆、虚拟机模板。</w:t>
            </w:r>
          </w:p>
          <w:p w14:paraId="57857C04">
            <w:pPr>
              <w:widowControl/>
              <w:jc w:val="left"/>
              <w:rPr>
                <w:sz w:val="18"/>
                <w:szCs w:val="18"/>
              </w:rPr>
            </w:pPr>
            <w:r>
              <w:rPr>
                <w:rFonts w:hint="eastAsia"/>
                <w:sz w:val="18"/>
                <w:szCs w:val="18"/>
              </w:rPr>
              <w:t>（10）虚拟机迁移。</w:t>
            </w:r>
          </w:p>
          <w:p w14:paraId="36F3824A">
            <w:pPr>
              <w:widowControl/>
              <w:jc w:val="left"/>
              <w:rPr>
                <w:sz w:val="18"/>
                <w:szCs w:val="18"/>
              </w:rPr>
            </w:pPr>
            <w:r>
              <w:rPr>
                <w:rFonts w:hint="eastAsia"/>
                <w:sz w:val="18"/>
                <w:szCs w:val="18"/>
              </w:rPr>
              <w:t>（11）分布式资源调试。</w:t>
            </w:r>
          </w:p>
        </w:tc>
        <w:tc>
          <w:tcPr>
            <w:tcW w:w="1684" w:type="dxa"/>
            <w:noWrap/>
            <w:vAlign w:val="center"/>
          </w:tcPr>
          <w:p w14:paraId="36DA2CBF">
            <w:pPr>
              <w:widowControl/>
              <w:jc w:val="left"/>
              <w:rPr>
                <w:sz w:val="18"/>
                <w:szCs w:val="18"/>
              </w:rPr>
            </w:pPr>
            <w:r>
              <w:rPr>
                <w:rFonts w:hint="eastAsia"/>
                <w:sz w:val="18"/>
                <w:szCs w:val="18"/>
              </w:rPr>
              <w:t>采用“教学做一体化”教学方法，结合项目案例，实施理论与实践教学。</w:t>
            </w:r>
          </w:p>
        </w:tc>
      </w:tr>
      <w:tr w14:paraId="472676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71ED82E">
            <w:pPr>
              <w:widowControl/>
              <w:jc w:val="center"/>
              <w:rPr>
                <w:sz w:val="18"/>
                <w:szCs w:val="18"/>
              </w:rPr>
            </w:pPr>
            <w:r>
              <w:rPr>
                <w:rFonts w:hint="eastAsia"/>
                <w:sz w:val="18"/>
                <w:szCs w:val="18"/>
              </w:rPr>
              <w:t>6</w:t>
            </w:r>
          </w:p>
        </w:tc>
        <w:tc>
          <w:tcPr>
            <w:tcW w:w="1289" w:type="dxa"/>
            <w:tcBorders>
              <w:left w:val="single" w:color="auto" w:sz="8" w:space="0"/>
              <w:right w:val="single" w:color="auto" w:sz="8" w:space="0"/>
            </w:tcBorders>
            <w:noWrap/>
            <w:vAlign w:val="center"/>
          </w:tcPr>
          <w:p w14:paraId="15580EB1">
            <w:pPr>
              <w:widowControl/>
              <w:jc w:val="center"/>
              <w:rPr>
                <w:sz w:val="18"/>
                <w:szCs w:val="18"/>
              </w:rPr>
            </w:pPr>
            <w:r>
              <w:rPr>
                <w:rFonts w:hint="eastAsia"/>
                <w:color w:val="000000"/>
                <w:sz w:val="18"/>
                <w:szCs w:val="18"/>
              </w:rPr>
              <w:t>网络系统集成</w:t>
            </w:r>
          </w:p>
        </w:tc>
        <w:tc>
          <w:tcPr>
            <w:tcW w:w="2900" w:type="dxa"/>
            <w:tcBorders>
              <w:left w:val="single" w:color="auto" w:sz="8" w:space="0"/>
              <w:right w:val="single" w:color="auto" w:sz="4" w:space="0"/>
            </w:tcBorders>
            <w:noWrap/>
            <w:vAlign w:val="center"/>
          </w:tcPr>
          <w:p w14:paraId="6E3855B2">
            <w:pPr>
              <w:widowControl/>
              <w:rPr>
                <w:sz w:val="18"/>
                <w:szCs w:val="18"/>
              </w:rPr>
            </w:pPr>
            <w:r>
              <w:rPr>
                <w:rFonts w:hint="eastAsia"/>
                <w:sz w:val="18"/>
                <w:szCs w:val="18"/>
              </w:rPr>
              <w:t>本课程各项目的实施，主要使学生能够熟悉Windows/Linux操作系统，安装操作系统，对操作系统进行安全管理，维护，帮助学生熟练掌握操作系统的命令使用方法，搭建服务的方法；掌握用不同的方法维护系统的安全；同时培养学生具有规范化、标准化的运用命令的习惯，细致认真、一丝不苟的工作作风，引导学生树立学习的信心，培养学生的逻辑思维能力和团队合作能力及语言沟通能力；进而使其成为企业中合格的系统管理员。</w:t>
            </w:r>
          </w:p>
        </w:tc>
        <w:tc>
          <w:tcPr>
            <w:tcW w:w="3024" w:type="dxa"/>
            <w:tcBorders>
              <w:left w:val="single" w:color="auto" w:sz="4" w:space="0"/>
              <w:right w:val="single" w:color="auto" w:sz="4" w:space="0"/>
            </w:tcBorders>
            <w:noWrap/>
            <w:vAlign w:val="center"/>
          </w:tcPr>
          <w:p w14:paraId="023C6CC1">
            <w:pPr>
              <w:widowControl/>
              <w:jc w:val="left"/>
              <w:rPr>
                <w:sz w:val="18"/>
                <w:szCs w:val="18"/>
              </w:rPr>
            </w:pPr>
            <w:r>
              <w:rPr>
                <w:rFonts w:hint="eastAsia"/>
                <w:sz w:val="18"/>
                <w:szCs w:val="18"/>
              </w:rPr>
              <w:t>（1）Windows中的用户和组；</w:t>
            </w:r>
          </w:p>
          <w:p w14:paraId="6324C88E">
            <w:pPr>
              <w:widowControl/>
              <w:jc w:val="left"/>
              <w:rPr>
                <w:sz w:val="18"/>
                <w:szCs w:val="18"/>
              </w:rPr>
            </w:pPr>
            <w:r>
              <w:rPr>
                <w:rFonts w:hint="eastAsia"/>
                <w:sz w:val="18"/>
                <w:szCs w:val="18"/>
              </w:rPr>
              <w:t>（2）FTP服务搭建；</w:t>
            </w:r>
          </w:p>
          <w:p w14:paraId="152EE262">
            <w:pPr>
              <w:widowControl/>
              <w:jc w:val="left"/>
              <w:rPr>
                <w:sz w:val="18"/>
                <w:szCs w:val="18"/>
              </w:rPr>
            </w:pPr>
            <w:r>
              <w:rPr>
                <w:rFonts w:hint="eastAsia"/>
                <w:sz w:val="18"/>
                <w:szCs w:val="18"/>
              </w:rPr>
              <w:t>（3）AD用户隔离；</w:t>
            </w:r>
          </w:p>
          <w:p w14:paraId="42AF7835">
            <w:pPr>
              <w:widowControl/>
              <w:jc w:val="left"/>
              <w:rPr>
                <w:sz w:val="18"/>
                <w:szCs w:val="18"/>
              </w:rPr>
            </w:pPr>
            <w:r>
              <w:rPr>
                <w:rFonts w:hint="eastAsia"/>
                <w:sz w:val="18"/>
                <w:szCs w:val="18"/>
              </w:rPr>
              <w:t>（4）远程桌面连接服务渗透与防护；</w:t>
            </w:r>
          </w:p>
          <w:p w14:paraId="60A36258">
            <w:pPr>
              <w:widowControl/>
              <w:jc w:val="left"/>
              <w:rPr>
                <w:sz w:val="18"/>
                <w:szCs w:val="18"/>
              </w:rPr>
            </w:pPr>
            <w:r>
              <w:rPr>
                <w:rFonts w:hint="eastAsia"/>
                <w:sz w:val="18"/>
                <w:szCs w:val="18"/>
              </w:rPr>
              <w:t>（5）Windows防火墙设置的方法；</w:t>
            </w:r>
          </w:p>
          <w:p w14:paraId="7700A2AE">
            <w:pPr>
              <w:widowControl/>
              <w:jc w:val="left"/>
              <w:rPr>
                <w:sz w:val="18"/>
                <w:szCs w:val="18"/>
              </w:rPr>
            </w:pPr>
            <w:r>
              <w:rPr>
                <w:rFonts w:hint="eastAsia"/>
                <w:sz w:val="18"/>
                <w:szCs w:val="18"/>
              </w:rPr>
              <w:t>（6）firewalld实现伪装和端口转发的方法；</w:t>
            </w:r>
          </w:p>
          <w:p w14:paraId="6E6DEFCF">
            <w:pPr>
              <w:widowControl/>
              <w:jc w:val="left"/>
              <w:rPr>
                <w:sz w:val="18"/>
                <w:szCs w:val="18"/>
              </w:rPr>
            </w:pPr>
            <w:r>
              <w:rPr>
                <w:rFonts w:hint="eastAsia"/>
                <w:sz w:val="18"/>
                <w:szCs w:val="18"/>
              </w:rPr>
              <w:t>（7）配置安全的SSHD服务的方法；</w:t>
            </w:r>
          </w:p>
          <w:p w14:paraId="0A95C91F">
            <w:pPr>
              <w:widowControl/>
              <w:jc w:val="left"/>
              <w:rPr>
                <w:sz w:val="18"/>
                <w:szCs w:val="18"/>
              </w:rPr>
            </w:pPr>
            <w:r>
              <w:rPr>
                <w:rFonts w:hint="eastAsia"/>
                <w:sz w:val="18"/>
                <w:szCs w:val="18"/>
              </w:rPr>
              <w:t>（8）设置基于chroot的安全DHCPD的方法；</w:t>
            </w:r>
          </w:p>
          <w:p w14:paraId="2F51538C">
            <w:pPr>
              <w:widowControl/>
              <w:jc w:val="left"/>
              <w:rPr>
                <w:sz w:val="18"/>
                <w:szCs w:val="18"/>
              </w:rPr>
            </w:pPr>
            <w:r>
              <w:rPr>
                <w:rFonts w:hint="eastAsia"/>
                <w:sz w:val="18"/>
                <w:szCs w:val="18"/>
              </w:rPr>
              <w:t>（9）基于kerberos认证的NFS安全共享的方法；</w:t>
            </w:r>
          </w:p>
          <w:p w14:paraId="5DFEFEEB">
            <w:pPr>
              <w:widowControl/>
              <w:jc w:val="left"/>
              <w:rPr>
                <w:sz w:val="18"/>
                <w:szCs w:val="18"/>
              </w:rPr>
            </w:pPr>
            <w:r>
              <w:rPr>
                <w:rFonts w:hint="eastAsia"/>
                <w:sz w:val="18"/>
                <w:szCs w:val="18"/>
              </w:rPr>
              <w:t>（10）使用wireshark进行网络嗅探的方法；</w:t>
            </w:r>
          </w:p>
          <w:p w14:paraId="1A866E24">
            <w:pPr>
              <w:widowControl/>
              <w:jc w:val="left"/>
              <w:rPr>
                <w:sz w:val="18"/>
                <w:szCs w:val="18"/>
              </w:rPr>
            </w:pPr>
            <w:r>
              <w:rPr>
                <w:rFonts w:hint="eastAsia"/>
                <w:sz w:val="18"/>
                <w:szCs w:val="18"/>
              </w:rPr>
              <w:t>（11）使用genlist工具进行目标主机识别的方法</w:t>
            </w:r>
          </w:p>
        </w:tc>
        <w:tc>
          <w:tcPr>
            <w:tcW w:w="1684" w:type="dxa"/>
            <w:noWrap/>
            <w:vAlign w:val="center"/>
          </w:tcPr>
          <w:p w14:paraId="323C1CB7">
            <w:pPr>
              <w:widowControl/>
              <w:jc w:val="left"/>
              <w:rPr>
                <w:sz w:val="18"/>
                <w:szCs w:val="18"/>
              </w:rPr>
            </w:pPr>
            <w:r>
              <w:rPr>
                <w:rFonts w:hint="eastAsia"/>
                <w:sz w:val="18"/>
                <w:szCs w:val="18"/>
              </w:rPr>
              <w:t>采用“教学做一体化”教学方法，结合项目案例，实施理论与实践教学</w:t>
            </w:r>
          </w:p>
        </w:tc>
      </w:tr>
    </w:tbl>
    <w:p w14:paraId="29A8FDB4">
      <w:pPr>
        <w:spacing w:line="460" w:lineRule="exact"/>
        <w:ind w:firstLine="480"/>
        <w:rPr>
          <w:sz w:val="24"/>
        </w:rPr>
      </w:pPr>
    </w:p>
    <w:p w14:paraId="5319AAB2">
      <w:pPr>
        <w:spacing w:line="440" w:lineRule="exact"/>
        <w:ind w:firstLine="482"/>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1"/>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7FF895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1AB6535F">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5FA91BC8">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759BB14D">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70EDDB85">
            <w:pPr>
              <w:widowControl/>
              <w:jc w:val="center"/>
              <w:rPr>
                <w:b/>
                <w:sz w:val="18"/>
                <w:szCs w:val="18"/>
              </w:rPr>
            </w:pPr>
            <w:r>
              <w:rPr>
                <w:b/>
                <w:sz w:val="18"/>
                <w:szCs w:val="18"/>
              </w:rPr>
              <w:t>主要教学内容与要求</w:t>
            </w:r>
          </w:p>
        </w:tc>
        <w:tc>
          <w:tcPr>
            <w:tcW w:w="2510" w:type="dxa"/>
            <w:noWrap/>
            <w:vAlign w:val="center"/>
          </w:tcPr>
          <w:p w14:paraId="700B6397">
            <w:pPr>
              <w:widowControl/>
              <w:jc w:val="center"/>
              <w:rPr>
                <w:b/>
                <w:sz w:val="18"/>
                <w:szCs w:val="18"/>
              </w:rPr>
            </w:pPr>
            <w:r>
              <w:rPr>
                <w:b/>
                <w:sz w:val="18"/>
                <w:szCs w:val="18"/>
              </w:rPr>
              <w:t>教学方法与手段</w:t>
            </w:r>
          </w:p>
        </w:tc>
      </w:tr>
      <w:tr w14:paraId="0055F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E980D13">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2A3A7AE1">
            <w:pPr>
              <w:widowControl/>
              <w:rPr>
                <w:sz w:val="18"/>
                <w:szCs w:val="18"/>
              </w:rPr>
            </w:pPr>
            <w:r>
              <w:rPr>
                <w:rFonts w:hint="eastAsia"/>
                <w:color w:val="000000"/>
                <w:sz w:val="18"/>
                <w:szCs w:val="18"/>
              </w:rPr>
              <w:t>无线网络技术应用</w:t>
            </w:r>
          </w:p>
        </w:tc>
        <w:tc>
          <w:tcPr>
            <w:tcW w:w="2410" w:type="dxa"/>
            <w:tcBorders>
              <w:left w:val="single" w:color="auto" w:sz="8" w:space="0"/>
              <w:right w:val="single" w:color="auto" w:sz="4" w:space="0"/>
            </w:tcBorders>
            <w:noWrap/>
            <w:vAlign w:val="center"/>
          </w:tcPr>
          <w:p w14:paraId="2088CFA6">
            <w:pPr>
              <w:widowControl/>
              <w:rPr>
                <w:sz w:val="18"/>
                <w:szCs w:val="18"/>
              </w:rPr>
            </w:pPr>
            <w:r>
              <w:rPr>
                <w:rFonts w:hint="eastAsia"/>
                <w:sz w:val="18"/>
                <w:szCs w:val="18"/>
              </w:rPr>
              <w:t>使学生全面掌握中小型企业无线网络规划、管理等技能，具备适应职业变化的能力以及继续学习新知识的能力；使学生通过项目的实现，培养良好的综合素质和职业道德，能够吃苦耐劳、爱岗敬业、团结合作。</w:t>
            </w:r>
          </w:p>
        </w:tc>
        <w:tc>
          <w:tcPr>
            <w:tcW w:w="2410" w:type="dxa"/>
            <w:tcBorders>
              <w:left w:val="single" w:color="auto" w:sz="4" w:space="0"/>
              <w:right w:val="single" w:color="auto" w:sz="4" w:space="0"/>
            </w:tcBorders>
            <w:noWrap/>
            <w:vAlign w:val="center"/>
          </w:tcPr>
          <w:p w14:paraId="3B92D8D7">
            <w:pPr>
              <w:widowControl/>
              <w:jc w:val="left"/>
              <w:rPr>
                <w:sz w:val="18"/>
                <w:szCs w:val="18"/>
              </w:rPr>
            </w:pPr>
            <w:r>
              <w:rPr>
                <w:rFonts w:hint="eastAsia"/>
                <w:sz w:val="18"/>
                <w:szCs w:val="18"/>
              </w:rPr>
              <w:t>主要讲授无线网络的基本知识、家庭无线网络的规划与部署、中小型企业无线网络的部署、无线网络安全管理、无线地勘等无线网络知识。</w:t>
            </w:r>
          </w:p>
        </w:tc>
        <w:tc>
          <w:tcPr>
            <w:tcW w:w="2510" w:type="dxa"/>
            <w:noWrap/>
            <w:vAlign w:val="center"/>
          </w:tcPr>
          <w:p w14:paraId="0B95792A">
            <w:pPr>
              <w:widowControl/>
              <w:jc w:val="left"/>
              <w:rPr>
                <w:sz w:val="18"/>
                <w:szCs w:val="18"/>
              </w:rPr>
            </w:pPr>
            <w:r>
              <w:rPr>
                <w:sz w:val="18"/>
                <w:szCs w:val="18"/>
              </w:rPr>
              <w:t>授课方式采用工作页的方式进行，突出学生主导地位的方式进行。</w:t>
            </w:r>
          </w:p>
        </w:tc>
      </w:tr>
      <w:tr w14:paraId="794B0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D06DE5F">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0B8DCFE9">
            <w:pPr>
              <w:widowControl/>
              <w:rPr>
                <w:sz w:val="18"/>
                <w:szCs w:val="18"/>
              </w:rPr>
            </w:pPr>
            <w:r>
              <w:rPr>
                <w:rFonts w:hint="eastAsia"/>
                <w:color w:val="000000"/>
                <w:sz w:val="18"/>
                <w:szCs w:val="18"/>
              </w:rPr>
              <w:t>网络安全技术基础</w:t>
            </w:r>
          </w:p>
        </w:tc>
        <w:tc>
          <w:tcPr>
            <w:tcW w:w="2410" w:type="dxa"/>
            <w:tcBorders>
              <w:left w:val="single" w:color="auto" w:sz="8" w:space="0"/>
              <w:right w:val="single" w:color="auto" w:sz="4" w:space="0"/>
            </w:tcBorders>
            <w:noWrap/>
            <w:vAlign w:val="center"/>
          </w:tcPr>
          <w:p w14:paraId="5A6DE6FF">
            <w:pPr>
              <w:widowControl/>
              <w:ind w:firstLine="360" w:firstLineChars="200"/>
              <w:rPr>
                <w:sz w:val="18"/>
                <w:szCs w:val="18"/>
              </w:rPr>
            </w:pPr>
            <w:r>
              <w:rPr>
                <w:rFonts w:hint="eastAsia"/>
                <w:sz w:val="18"/>
                <w:szCs w:val="18"/>
              </w:rPr>
              <w:t>了解安全对于网络的重要性，从根本上提高安全的意识。了解黑客及其攻击的一般方式方法，能够配置一定的安全策略，采用有效的方式方法抵御黑客的攻击。</w:t>
            </w:r>
          </w:p>
        </w:tc>
        <w:tc>
          <w:tcPr>
            <w:tcW w:w="2410" w:type="dxa"/>
            <w:tcBorders>
              <w:left w:val="single" w:color="auto" w:sz="4" w:space="0"/>
              <w:right w:val="single" w:color="auto" w:sz="4" w:space="0"/>
            </w:tcBorders>
            <w:noWrap/>
            <w:vAlign w:val="center"/>
          </w:tcPr>
          <w:p w14:paraId="4543BE2C">
            <w:pPr>
              <w:widowControl/>
              <w:jc w:val="left"/>
              <w:rPr>
                <w:sz w:val="18"/>
                <w:szCs w:val="18"/>
              </w:rPr>
            </w:pPr>
            <w:r>
              <w:rPr>
                <w:rFonts w:hint="eastAsia"/>
                <w:sz w:val="18"/>
                <w:szCs w:val="18"/>
              </w:rPr>
              <w:t>扫描和限制端口、查看并禁止隐藏的危险进程、扫描服务和端口、网络命令应用、常用的扫描工具、查杀与防范网页恶意代码、浏览器安全设置、病毒查杀与防治、入侵检测、Kali Linux的安装TOR和VPN、Kali Linux端口扫描、Kali Linux WED漏洞扫描与手工检测分析、Kali Linux应用SQL注入攻击、Kali Linux防火墙、Kali Linux入侵检测</w:t>
            </w:r>
          </w:p>
        </w:tc>
        <w:tc>
          <w:tcPr>
            <w:tcW w:w="2510" w:type="dxa"/>
            <w:noWrap/>
            <w:vAlign w:val="center"/>
          </w:tcPr>
          <w:p w14:paraId="52E36949">
            <w:pPr>
              <w:widowControl/>
              <w:jc w:val="left"/>
              <w:rPr>
                <w:sz w:val="18"/>
                <w:szCs w:val="18"/>
              </w:rPr>
            </w:pPr>
            <w:r>
              <w:rPr>
                <w:rFonts w:hint="eastAsia"/>
                <w:sz w:val="18"/>
                <w:szCs w:val="18"/>
              </w:rPr>
              <w:t>通过理论讲授、项目引入、任务驱动、综合训练等方法,充分利用信息化教学手段。</w:t>
            </w:r>
          </w:p>
        </w:tc>
      </w:tr>
      <w:tr w14:paraId="440F8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DF529C1">
            <w:pPr>
              <w:widowControl/>
              <w:jc w:val="center"/>
              <w:rPr>
                <w:sz w:val="18"/>
                <w:szCs w:val="18"/>
              </w:rPr>
            </w:pPr>
            <w:r>
              <w:rPr>
                <w:rFonts w:hint="eastAsia"/>
                <w:sz w:val="18"/>
                <w:szCs w:val="18"/>
              </w:rPr>
              <w:t>3</w:t>
            </w:r>
          </w:p>
        </w:tc>
        <w:tc>
          <w:tcPr>
            <w:tcW w:w="1463" w:type="dxa"/>
            <w:tcBorders>
              <w:left w:val="single" w:color="auto" w:sz="8" w:space="0"/>
              <w:right w:val="single" w:color="auto" w:sz="8" w:space="0"/>
            </w:tcBorders>
            <w:noWrap/>
            <w:vAlign w:val="center"/>
          </w:tcPr>
          <w:p w14:paraId="514FA375">
            <w:pPr>
              <w:widowControl/>
              <w:rPr>
                <w:sz w:val="18"/>
                <w:szCs w:val="18"/>
              </w:rPr>
            </w:pPr>
            <w:r>
              <w:rPr>
                <w:rFonts w:hint="eastAsia"/>
                <w:color w:val="000000"/>
                <w:sz w:val="18"/>
                <w:szCs w:val="18"/>
              </w:rPr>
              <w:t>SDN技术</w:t>
            </w:r>
          </w:p>
        </w:tc>
        <w:tc>
          <w:tcPr>
            <w:tcW w:w="2410" w:type="dxa"/>
            <w:tcBorders>
              <w:left w:val="single" w:color="auto" w:sz="8" w:space="0"/>
              <w:right w:val="single" w:color="auto" w:sz="4" w:space="0"/>
            </w:tcBorders>
            <w:noWrap/>
            <w:vAlign w:val="center"/>
          </w:tcPr>
          <w:p w14:paraId="773EB13E">
            <w:pPr>
              <w:widowControl/>
              <w:rPr>
                <w:sz w:val="18"/>
                <w:szCs w:val="18"/>
              </w:rPr>
            </w:pPr>
            <w:r>
              <w:rPr>
                <w:rFonts w:hint="eastAsia"/>
                <w:sz w:val="18"/>
                <w:szCs w:val="18"/>
              </w:rPr>
              <w:t>掌握 SDN 技术的发展趋势和 框架、OVS 部署和使用、SDN 数据平面及控制平面、OpenFlow 协议、Python 程序 设计基础知识、RG-ONP 平台使用、SDN 控制器配置、流表下发和验证、REST API编程等</w:t>
            </w:r>
          </w:p>
        </w:tc>
        <w:tc>
          <w:tcPr>
            <w:tcW w:w="2410" w:type="dxa"/>
            <w:tcBorders>
              <w:left w:val="single" w:color="auto" w:sz="4" w:space="0"/>
              <w:right w:val="single" w:color="auto" w:sz="4" w:space="0"/>
            </w:tcBorders>
            <w:noWrap/>
            <w:vAlign w:val="center"/>
          </w:tcPr>
          <w:p w14:paraId="3B228D63">
            <w:pPr>
              <w:widowControl/>
              <w:jc w:val="left"/>
              <w:rPr>
                <w:sz w:val="18"/>
                <w:szCs w:val="18"/>
              </w:rPr>
            </w:pPr>
            <w:r>
              <w:rPr>
                <w:rFonts w:hint="eastAsia"/>
                <w:sz w:val="18"/>
                <w:szCs w:val="18"/>
              </w:rPr>
              <w:t>（1）SDN 概述</w:t>
            </w:r>
          </w:p>
          <w:p w14:paraId="3796DE2A">
            <w:pPr>
              <w:widowControl/>
              <w:jc w:val="left"/>
              <w:rPr>
                <w:sz w:val="18"/>
                <w:szCs w:val="18"/>
              </w:rPr>
            </w:pPr>
            <w:r>
              <w:rPr>
                <w:rFonts w:hint="eastAsia"/>
                <w:sz w:val="18"/>
                <w:szCs w:val="18"/>
              </w:rPr>
              <w:t>（2）OVS 部署和使用</w:t>
            </w:r>
          </w:p>
          <w:p w14:paraId="31D5CAE0">
            <w:pPr>
              <w:widowControl/>
              <w:jc w:val="left"/>
              <w:rPr>
                <w:sz w:val="18"/>
                <w:szCs w:val="18"/>
              </w:rPr>
            </w:pPr>
            <w:r>
              <w:rPr>
                <w:rFonts w:hint="eastAsia"/>
                <w:sz w:val="18"/>
                <w:szCs w:val="18"/>
              </w:rPr>
              <w:t>（3）Python 基础</w:t>
            </w:r>
          </w:p>
          <w:p w14:paraId="71D4B024">
            <w:pPr>
              <w:widowControl/>
              <w:jc w:val="left"/>
              <w:rPr>
                <w:sz w:val="18"/>
                <w:szCs w:val="18"/>
              </w:rPr>
            </w:pPr>
            <w:r>
              <w:rPr>
                <w:rFonts w:hint="eastAsia"/>
                <w:sz w:val="18"/>
                <w:szCs w:val="18"/>
              </w:rPr>
              <w:t>（4）SDN 控制器</w:t>
            </w:r>
          </w:p>
          <w:p w14:paraId="07763AD6">
            <w:pPr>
              <w:widowControl/>
              <w:jc w:val="left"/>
              <w:rPr>
                <w:sz w:val="18"/>
                <w:szCs w:val="18"/>
              </w:rPr>
            </w:pPr>
            <w:r>
              <w:rPr>
                <w:rFonts w:hint="eastAsia"/>
                <w:sz w:val="18"/>
                <w:szCs w:val="18"/>
              </w:rPr>
              <w:t>（5）SDN 流表下发</w:t>
            </w:r>
          </w:p>
          <w:p w14:paraId="5DBBCAA1">
            <w:pPr>
              <w:widowControl/>
              <w:jc w:val="left"/>
              <w:rPr>
                <w:sz w:val="18"/>
                <w:szCs w:val="18"/>
              </w:rPr>
            </w:pPr>
            <w:r>
              <w:rPr>
                <w:rFonts w:hint="eastAsia"/>
                <w:sz w:val="18"/>
                <w:szCs w:val="18"/>
              </w:rPr>
              <w:t>（6）SDN 配置</w:t>
            </w:r>
          </w:p>
          <w:p w14:paraId="085966BF">
            <w:pPr>
              <w:widowControl/>
              <w:jc w:val="left"/>
              <w:rPr>
                <w:sz w:val="18"/>
                <w:szCs w:val="18"/>
              </w:rPr>
            </w:pPr>
            <w:r>
              <w:rPr>
                <w:rFonts w:hint="eastAsia"/>
                <w:sz w:val="18"/>
                <w:szCs w:val="18"/>
              </w:rPr>
              <w:t>（7）SDN 项目开发</w:t>
            </w:r>
          </w:p>
        </w:tc>
        <w:tc>
          <w:tcPr>
            <w:tcW w:w="2510" w:type="dxa"/>
            <w:noWrap/>
            <w:vAlign w:val="center"/>
          </w:tcPr>
          <w:p w14:paraId="68C76236">
            <w:pPr>
              <w:widowControl/>
              <w:jc w:val="left"/>
              <w:rPr>
                <w:sz w:val="18"/>
                <w:szCs w:val="18"/>
              </w:rPr>
            </w:pPr>
            <w:r>
              <w:rPr>
                <w:rFonts w:hint="eastAsia"/>
                <w:sz w:val="18"/>
                <w:szCs w:val="18"/>
              </w:rPr>
              <w:t>通过理论讲授、任务驱动、实操训练、小组讨论等方法,充分利用信息化教学手段开展教学。</w:t>
            </w:r>
          </w:p>
        </w:tc>
      </w:tr>
      <w:bookmarkEnd w:id="4"/>
    </w:tbl>
    <w:p w14:paraId="23B9356D">
      <w:pPr>
        <w:spacing w:line="460" w:lineRule="exact"/>
        <w:ind w:firstLine="480"/>
        <w:rPr>
          <w:rFonts w:hint="eastAsia" w:ascii="宋体" w:hAnsi="宋体" w:cs="宋体"/>
          <w:bCs/>
          <w:sz w:val="24"/>
        </w:rPr>
      </w:pPr>
    </w:p>
    <w:p w14:paraId="13436B92">
      <w:pPr>
        <w:spacing w:line="460" w:lineRule="exact"/>
        <w:ind w:firstLine="480"/>
        <w:rPr>
          <w:rFonts w:hint="eastAsia" w:ascii="宋体" w:hAnsi="宋体" w:cs="宋体"/>
          <w:bCs/>
          <w:sz w:val="24"/>
        </w:rPr>
      </w:pPr>
    </w:p>
    <w:p w14:paraId="1C8272C5">
      <w:pPr>
        <w:spacing w:line="460" w:lineRule="exact"/>
        <w:ind w:firstLine="480"/>
        <w:rPr>
          <w:rFonts w:hint="eastAsia" w:ascii="宋体" w:hAnsi="宋体" w:cs="宋体"/>
          <w:bCs/>
          <w:sz w:val="24"/>
        </w:rPr>
      </w:pPr>
    </w:p>
    <w:p w14:paraId="5379A1EB">
      <w:pPr>
        <w:spacing w:line="460" w:lineRule="exact"/>
        <w:ind w:firstLine="480"/>
        <w:rPr>
          <w:rFonts w:hint="eastAsia" w:ascii="宋体" w:hAnsi="宋体" w:cs="宋体"/>
          <w:bCs/>
          <w:sz w:val="24"/>
        </w:rPr>
      </w:pPr>
    </w:p>
    <w:p w14:paraId="7C45909B">
      <w:pPr>
        <w:spacing w:line="460" w:lineRule="exact"/>
        <w:ind w:firstLine="480"/>
        <w:rPr>
          <w:rFonts w:hint="eastAsia" w:ascii="宋体" w:hAnsi="宋体" w:cs="宋体"/>
          <w:bCs/>
          <w:sz w:val="24"/>
        </w:rPr>
      </w:pPr>
    </w:p>
    <w:p w14:paraId="13C97B27">
      <w:pPr>
        <w:spacing w:line="460" w:lineRule="exact"/>
        <w:rPr>
          <w:rFonts w:hint="eastAsia" w:ascii="宋体" w:hAnsi="宋体" w:cs="宋体"/>
          <w:bCs/>
          <w:sz w:val="24"/>
        </w:rPr>
      </w:pPr>
    </w:p>
    <w:p w14:paraId="33864FED">
      <w:pPr>
        <w:spacing w:line="460" w:lineRule="exact"/>
        <w:rPr>
          <w:bCs/>
          <w:sz w:val="24"/>
        </w:rPr>
      </w:pPr>
      <w:r>
        <w:rPr>
          <w:rFonts w:ascii="宋体" w:hAnsi="宋体" w:cs="宋体"/>
          <w:bCs/>
          <w:sz w:val="24"/>
        </w:rPr>
        <w:br w:type="page"/>
      </w:r>
    </w:p>
    <w:p w14:paraId="42B4F8E3">
      <w:pPr>
        <w:spacing w:line="440" w:lineRule="exact"/>
        <w:rPr>
          <w:sz w:val="24"/>
        </w:rPr>
      </w:pPr>
      <w:r>
        <w:rPr>
          <w:rFonts w:hint="eastAsia"/>
          <w:sz w:val="24"/>
        </w:rPr>
        <w:t>（4）集中实践教学课程</w:t>
      </w:r>
    </w:p>
    <w:tbl>
      <w:tblPr>
        <w:tblStyle w:val="11"/>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276"/>
        <w:gridCol w:w="1276"/>
        <w:gridCol w:w="1276"/>
      </w:tblGrid>
      <w:tr w14:paraId="72B0F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33BCE260">
            <w:pPr>
              <w:widowControl/>
              <w:jc w:val="center"/>
              <w:rPr>
                <w:b/>
                <w:bCs/>
                <w:sz w:val="18"/>
                <w:szCs w:val="18"/>
              </w:rPr>
            </w:pPr>
            <w:r>
              <w:rPr>
                <w:b/>
                <w:bCs/>
                <w:sz w:val="18"/>
                <w:szCs w:val="18"/>
              </w:rPr>
              <w:t>序号</w:t>
            </w:r>
          </w:p>
        </w:tc>
        <w:tc>
          <w:tcPr>
            <w:tcW w:w="1606" w:type="dxa"/>
            <w:noWrap/>
            <w:vAlign w:val="center"/>
          </w:tcPr>
          <w:p w14:paraId="70454268">
            <w:pPr>
              <w:widowControl/>
              <w:jc w:val="center"/>
              <w:rPr>
                <w:b/>
                <w:bCs/>
                <w:sz w:val="18"/>
                <w:szCs w:val="18"/>
              </w:rPr>
            </w:pPr>
            <w:r>
              <w:rPr>
                <w:b/>
                <w:bCs/>
                <w:sz w:val="18"/>
                <w:szCs w:val="18"/>
              </w:rPr>
              <w:t>课程名称</w:t>
            </w:r>
          </w:p>
        </w:tc>
        <w:tc>
          <w:tcPr>
            <w:tcW w:w="1904" w:type="dxa"/>
            <w:noWrap/>
            <w:vAlign w:val="center"/>
          </w:tcPr>
          <w:p w14:paraId="2C117F33">
            <w:pPr>
              <w:widowControl/>
              <w:jc w:val="center"/>
              <w:rPr>
                <w:b/>
                <w:bCs/>
                <w:sz w:val="18"/>
                <w:szCs w:val="18"/>
              </w:rPr>
            </w:pPr>
            <w:r>
              <w:rPr>
                <w:rFonts w:hint="eastAsia"/>
                <w:b/>
                <w:bCs/>
                <w:sz w:val="18"/>
                <w:szCs w:val="18"/>
              </w:rPr>
              <w:t>课程目标</w:t>
            </w:r>
          </w:p>
        </w:tc>
        <w:tc>
          <w:tcPr>
            <w:tcW w:w="1276" w:type="dxa"/>
            <w:noWrap/>
            <w:vAlign w:val="center"/>
          </w:tcPr>
          <w:p w14:paraId="3649A543">
            <w:pPr>
              <w:widowControl/>
              <w:rPr>
                <w:b/>
                <w:bCs/>
                <w:sz w:val="18"/>
                <w:szCs w:val="18"/>
              </w:rPr>
            </w:pPr>
            <w:r>
              <w:rPr>
                <w:b/>
                <w:bCs/>
                <w:sz w:val="18"/>
                <w:szCs w:val="18"/>
              </w:rPr>
              <w:t>主要教学</w:t>
            </w:r>
          </w:p>
          <w:p w14:paraId="4255DE18">
            <w:pPr>
              <w:widowControl/>
              <w:rPr>
                <w:b/>
                <w:bCs/>
                <w:sz w:val="18"/>
                <w:szCs w:val="18"/>
              </w:rPr>
            </w:pPr>
            <w:r>
              <w:rPr>
                <w:b/>
                <w:bCs/>
                <w:sz w:val="18"/>
                <w:szCs w:val="18"/>
              </w:rPr>
              <w:t>内容与要求</w:t>
            </w:r>
          </w:p>
        </w:tc>
        <w:tc>
          <w:tcPr>
            <w:tcW w:w="1276" w:type="dxa"/>
            <w:noWrap/>
            <w:vAlign w:val="center"/>
          </w:tcPr>
          <w:p w14:paraId="733627FD">
            <w:pPr>
              <w:widowControl/>
              <w:jc w:val="center"/>
              <w:rPr>
                <w:b/>
                <w:bCs/>
                <w:sz w:val="18"/>
                <w:szCs w:val="18"/>
              </w:rPr>
            </w:pPr>
            <w:r>
              <w:rPr>
                <w:b/>
                <w:bCs/>
                <w:sz w:val="18"/>
                <w:szCs w:val="18"/>
              </w:rPr>
              <w:t>教学</w:t>
            </w:r>
          </w:p>
          <w:p w14:paraId="7FA91CFA">
            <w:pPr>
              <w:widowControl/>
              <w:jc w:val="center"/>
              <w:rPr>
                <w:b/>
                <w:bCs/>
                <w:sz w:val="18"/>
                <w:szCs w:val="18"/>
              </w:rPr>
            </w:pPr>
            <w:r>
              <w:rPr>
                <w:b/>
                <w:bCs/>
                <w:sz w:val="18"/>
                <w:szCs w:val="18"/>
              </w:rPr>
              <w:t>方法与手段</w:t>
            </w:r>
          </w:p>
        </w:tc>
        <w:tc>
          <w:tcPr>
            <w:tcW w:w="1276" w:type="dxa"/>
            <w:noWrap/>
            <w:vAlign w:val="center"/>
          </w:tcPr>
          <w:p w14:paraId="15C99DA1">
            <w:pPr>
              <w:widowControl/>
              <w:jc w:val="center"/>
              <w:rPr>
                <w:b/>
                <w:bCs/>
                <w:sz w:val="18"/>
                <w:szCs w:val="18"/>
              </w:rPr>
            </w:pPr>
            <w:r>
              <w:rPr>
                <w:b/>
                <w:bCs/>
                <w:sz w:val="18"/>
                <w:szCs w:val="18"/>
              </w:rPr>
              <w:t>实训地点</w:t>
            </w:r>
          </w:p>
        </w:tc>
      </w:tr>
      <w:tr w14:paraId="32D74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A301255">
            <w:pPr>
              <w:widowControl/>
              <w:jc w:val="center"/>
              <w:rPr>
                <w:sz w:val="18"/>
                <w:szCs w:val="18"/>
              </w:rPr>
            </w:pPr>
            <w:r>
              <w:rPr>
                <w:sz w:val="18"/>
                <w:szCs w:val="18"/>
              </w:rPr>
              <w:t>1</w:t>
            </w:r>
          </w:p>
        </w:tc>
        <w:tc>
          <w:tcPr>
            <w:tcW w:w="1606" w:type="dxa"/>
            <w:noWrap/>
            <w:vAlign w:val="center"/>
          </w:tcPr>
          <w:p w14:paraId="713BF628">
            <w:pPr>
              <w:jc w:val="center"/>
              <w:rPr>
                <w:sz w:val="18"/>
                <w:szCs w:val="18"/>
              </w:rPr>
            </w:pPr>
            <w:r>
              <w:rPr>
                <w:rFonts w:hint="eastAsia"/>
                <w:sz w:val="18"/>
                <w:szCs w:val="18"/>
              </w:rPr>
              <w:t>军事技能</w:t>
            </w:r>
          </w:p>
        </w:tc>
        <w:tc>
          <w:tcPr>
            <w:tcW w:w="1904" w:type="dxa"/>
            <w:noWrap/>
            <w:vAlign w:val="center"/>
          </w:tcPr>
          <w:p w14:paraId="245F4DFA">
            <w:pPr>
              <w:jc w:val="center"/>
              <w:rPr>
                <w:sz w:val="18"/>
                <w:szCs w:val="18"/>
              </w:rPr>
            </w:pPr>
            <w:r>
              <w:rPr>
                <w:sz w:val="18"/>
                <w:szCs w:val="18"/>
              </w:rPr>
              <w:t>军事知识和掌握队列制式动作的训练</w:t>
            </w:r>
          </w:p>
        </w:tc>
        <w:tc>
          <w:tcPr>
            <w:tcW w:w="1276" w:type="dxa"/>
            <w:noWrap/>
            <w:vAlign w:val="center"/>
          </w:tcPr>
          <w:p w14:paraId="773F2398">
            <w:pPr>
              <w:jc w:val="center"/>
              <w:rPr>
                <w:sz w:val="18"/>
                <w:szCs w:val="18"/>
              </w:rPr>
            </w:pPr>
            <w:r>
              <w:rPr>
                <w:rFonts w:hint="eastAsia"/>
                <w:sz w:val="18"/>
                <w:szCs w:val="18"/>
              </w:rPr>
              <w:t>学院管理制度和军事队列制式动作的训练</w:t>
            </w:r>
          </w:p>
        </w:tc>
        <w:tc>
          <w:tcPr>
            <w:tcW w:w="1276" w:type="dxa"/>
            <w:noWrap/>
            <w:vAlign w:val="center"/>
          </w:tcPr>
          <w:p w14:paraId="4C456BC3">
            <w:pPr>
              <w:jc w:val="center"/>
              <w:rPr>
                <w:sz w:val="18"/>
                <w:szCs w:val="18"/>
              </w:rPr>
            </w:pPr>
            <w:r>
              <w:rPr>
                <w:sz w:val="18"/>
                <w:szCs w:val="18"/>
              </w:rPr>
              <w:t>军训实操</w:t>
            </w:r>
          </w:p>
        </w:tc>
        <w:tc>
          <w:tcPr>
            <w:tcW w:w="1276" w:type="dxa"/>
            <w:noWrap/>
            <w:vAlign w:val="center"/>
          </w:tcPr>
          <w:p w14:paraId="1E440743">
            <w:pPr>
              <w:jc w:val="center"/>
              <w:rPr>
                <w:sz w:val="18"/>
                <w:szCs w:val="18"/>
              </w:rPr>
            </w:pPr>
            <w:r>
              <w:rPr>
                <w:sz w:val="18"/>
                <w:szCs w:val="18"/>
              </w:rPr>
              <w:t>校内</w:t>
            </w:r>
          </w:p>
        </w:tc>
      </w:tr>
      <w:tr w14:paraId="273DE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8A3E501">
            <w:pPr>
              <w:widowControl/>
              <w:jc w:val="center"/>
              <w:rPr>
                <w:sz w:val="18"/>
                <w:szCs w:val="18"/>
              </w:rPr>
            </w:pPr>
            <w:r>
              <w:rPr>
                <w:sz w:val="18"/>
                <w:szCs w:val="18"/>
              </w:rPr>
              <w:t>2</w:t>
            </w:r>
          </w:p>
        </w:tc>
        <w:tc>
          <w:tcPr>
            <w:tcW w:w="1606" w:type="dxa"/>
            <w:noWrap/>
            <w:vAlign w:val="center"/>
          </w:tcPr>
          <w:p w14:paraId="12951E66">
            <w:pPr>
              <w:jc w:val="center"/>
              <w:rPr>
                <w:sz w:val="18"/>
                <w:szCs w:val="18"/>
              </w:rPr>
            </w:pPr>
            <w:r>
              <w:rPr>
                <w:rFonts w:hint="eastAsia"/>
                <w:sz w:val="18"/>
                <w:szCs w:val="18"/>
              </w:rPr>
              <w:t>认识实习</w:t>
            </w:r>
          </w:p>
        </w:tc>
        <w:tc>
          <w:tcPr>
            <w:tcW w:w="1904" w:type="dxa"/>
            <w:noWrap/>
            <w:vAlign w:val="center"/>
          </w:tcPr>
          <w:p w14:paraId="7DBBEA05">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276" w:type="dxa"/>
            <w:noWrap/>
            <w:vAlign w:val="center"/>
          </w:tcPr>
          <w:p w14:paraId="2D0DC026">
            <w:pPr>
              <w:jc w:val="left"/>
              <w:rPr>
                <w:sz w:val="18"/>
                <w:szCs w:val="18"/>
              </w:rPr>
            </w:pPr>
            <w:r>
              <w:rPr>
                <w:sz w:val="18"/>
                <w:szCs w:val="18"/>
              </w:rPr>
              <w:t>了解专业概况激发学习兴趣</w:t>
            </w:r>
            <w:r>
              <w:rPr>
                <w:rFonts w:hint="eastAsia"/>
                <w:sz w:val="18"/>
                <w:szCs w:val="18"/>
              </w:rPr>
              <w:t>，企业参观后完成小结撰写</w:t>
            </w:r>
          </w:p>
        </w:tc>
        <w:tc>
          <w:tcPr>
            <w:tcW w:w="1276" w:type="dxa"/>
            <w:noWrap/>
            <w:vAlign w:val="center"/>
          </w:tcPr>
          <w:p w14:paraId="03912EE0">
            <w:pPr>
              <w:jc w:val="center"/>
              <w:rPr>
                <w:sz w:val="18"/>
                <w:szCs w:val="18"/>
              </w:rPr>
            </w:pPr>
            <w:r>
              <w:rPr>
                <w:sz w:val="18"/>
                <w:szCs w:val="18"/>
              </w:rPr>
              <w:t>观摩</w:t>
            </w:r>
          </w:p>
        </w:tc>
        <w:tc>
          <w:tcPr>
            <w:tcW w:w="1276" w:type="dxa"/>
            <w:noWrap/>
            <w:vAlign w:val="center"/>
          </w:tcPr>
          <w:p w14:paraId="73BFFC46">
            <w:pPr>
              <w:jc w:val="center"/>
              <w:rPr>
                <w:sz w:val="18"/>
                <w:szCs w:val="18"/>
              </w:rPr>
            </w:pPr>
            <w:r>
              <w:rPr>
                <w:sz w:val="18"/>
                <w:szCs w:val="18"/>
              </w:rPr>
              <w:t>校内+校外</w:t>
            </w:r>
          </w:p>
        </w:tc>
      </w:tr>
      <w:tr w14:paraId="1EA5BE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Merge w:val="restart"/>
            <w:noWrap/>
            <w:vAlign w:val="center"/>
          </w:tcPr>
          <w:p w14:paraId="0DA3500A">
            <w:pPr>
              <w:pStyle w:val="3"/>
            </w:pPr>
            <w:r>
              <w:rPr>
                <w:rFonts w:hint="eastAsia"/>
              </w:rPr>
              <w:t>3</w:t>
            </w:r>
          </w:p>
        </w:tc>
        <w:tc>
          <w:tcPr>
            <w:tcW w:w="1606" w:type="dxa"/>
            <w:noWrap/>
            <w:vAlign w:val="center"/>
          </w:tcPr>
          <w:p w14:paraId="4D424595">
            <w:pPr>
              <w:jc w:val="center"/>
              <w:rPr>
                <w:sz w:val="18"/>
                <w:szCs w:val="18"/>
              </w:rPr>
            </w:pPr>
            <w:r>
              <w:rPr>
                <w:sz w:val="18"/>
                <w:szCs w:val="18"/>
              </w:rPr>
              <w:t>毕业设计</w:t>
            </w:r>
          </w:p>
        </w:tc>
        <w:tc>
          <w:tcPr>
            <w:tcW w:w="1904" w:type="dxa"/>
            <w:noWrap/>
            <w:vAlign w:val="center"/>
          </w:tcPr>
          <w:p w14:paraId="02743694">
            <w:pPr>
              <w:rPr>
                <w:sz w:val="18"/>
                <w:szCs w:val="18"/>
              </w:rPr>
            </w:pPr>
            <w:r>
              <w:rPr>
                <w:sz w:val="18"/>
                <w:szCs w:val="18"/>
              </w:rPr>
              <w:t>学生完成识图审图、各类计价模式运用、施工组织管理能力等专业核心能力的综合应用。</w:t>
            </w:r>
          </w:p>
        </w:tc>
        <w:tc>
          <w:tcPr>
            <w:tcW w:w="1276" w:type="dxa"/>
            <w:noWrap/>
            <w:vAlign w:val="center"/>
          </w:tcPr>
          <w:p w14:paraId="3F5E9040">
            <w:pPr>
              <w:rPr>
                <w:sz w:val="18"/>
                <w:szCs w:val="18"/>
              </w:rPr>
            </w:pPr>
            <w:r>
              <w:rPr>
                <w:rFonts w:hint="eastAsia"/>
                <w:sz w:val="18"/>
                <w:szCs w:val="18"/>
              </w:rPr>
              <w:t>对在校学习内容进行综合运用与实践，在企业现场能独立完成某一或某几个岗位的工作任务。</w:t>
            </w:r>
          </w:p>
        </w:tc>
        <w:tc>
          <w:tcPr>
            <w:tcW w:w="1276" w:type="dxa"/>
            <w:noWrap/>
            <w:vAlign w:val="center"/>
          </w:tcPr>
          <w:p w14:paraId="29D0C1D8">
            <w:pPr>
              <w:rPr>
                <w:sz w:val="18"/>
                <w:szCs w:val="18"/>
              </w:rPr>
            </w:pPr>
            <w:r>
              <w:rPr>
                <w:sz w:val="18"/>
                <w:szCs w:val="18"/>
              </w:rPr>
              <w:t>校外观摩、模拟实操、项目实战</w:t>
            </w:r>
          </w:p>
        </w:tc>
        <w:tc>
          <w:tcPr>
            <w:tcW w:w="1276" w:type="dxa"/>
            <w:noWrap/>
            <w:vAlign w:val="center"/>
          </w:tcPr>
          <w:p w14:paraId="48A936BD">
            <w:pPr>
              <w:widowControl/>
              <w:jc w:val="center"/>
              <w:rPr>
                <w:sz w:val="18"/>
                <w:szCs w:val="18"/>
              </w:rPr>
            </w:pPr>
            <w:r>
              <w:rPr>
                <w:sz w:val="18"/>
                <w:szCs w:val="18"/>
              </w:rPr>
              <w:t>实训基地及校内实训室</w:t>
            </w:r>
          </w:p>
        </w:tc>
      </w:tr>
      <w:tr w14:paraId="65ECD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Merge w:val="continue"/>
            <w:noWrap/>
            <w:vAlign w:val="center"/>
          </w:tcPr>
          <w:p w14:paraId="577C1782">
            <w:pPr>
              <w:widowControl/>
              <w:jc w:val="center"/>
              <w:rPr>
                <w:sz w:val="18"/>
                <w:szCs w:val="18"/>
              </w:rPr>
            </w:pPr>
          </w:p>
        </w:tc>
        <w:tc>
          <w:tcPr>
            <w:tcW w:w="1606" w:type="dxa"/>
            <w:noWrap/>
            <w:vAlign w:val="center"/>
          </w:tcPr>
          <w:p w14:paraId="4E9ECB6A">
            <w:pPr>
              <w:jc w:val="center"/>
              <w:rPr>
                <w:sz w:val="18"/>
                <w:szCs w:val="18"/>
              </w:rPr>
            </w:pPr>
            <w:r>
              <w:rPr>
                <w:sz w:val="18"/>
                <w:szCs w:val="18"/>
              </w:rPr>
              <w:t>毕业论文</w:t>
            </w:r>
          </w:p>
        </w:tc>
        <w:tc>
          <w:tcPr>
            <w:tcW w:w="1904" w:type="dxa"/>
            <w:noWrap/>
            <w:vAlign w:val="center"/>
          </w:tcPr>
          <w:p w14:paraId="3CEE7EA5">
            <w:pPr>
              <w:rPr>
                <w:sz w:val="18"/>
                <w:szCs w:val="18"/>
              </w:rPr>
            </w:pPr>
            <w:r>
              <w:rPr>
                <w:sz w:val="18"/>
                <w:szCs w:val="18"/>
              </w:rPr>
              <w:t>掌握论文写作要求，能够进行实践应用，做到理论与实际相结合</w:t>
            </w:r>
          </w:p>
        </w:tc>
        <w:tc>
          <w:tcPr>
            <w:tcW w:w="1276" w:type="dxa"/>
            <w:noWrap/>
            <w:vAlign w:val="center"/>
          </w:tcPr>
          <w:p w14:paraId="247D5151">
            <w:pPr>
              <w:rPr>
                <w:sz w:val="18"/>
                <w:szCs w:val="18"/>
              </w:rPr>
            </w:pPr>
            <w:r>
              <w:rPr>
                <w:sz w:val="18"/>
                <w:szCs w:val="18"/>
              </w:rPr>
              <w:t>论文写作规范、要求，理论和实践结合</w:t>
            </w:r>
          </w:p>
        </w:tc>
        <w:tc>
          <w:tcPr>
            <w:tcW w:w="1276" w:type="dxa"/>
            <w:noWrap/>
            <w:vAlign w:val="center"/>
          </w:tcPr>
          <w:p w14:paraId="76A54DF0">
            <w:pPr>
              <w:rPr>
                <w:sz w:val="18"/>
                <w:szCs w:val="18"/>
              </w:rPr>
            </w:pPr>
            <w:r>
              <w:rPr>
                <w:rFonts w:hint="eastAsia"/>
                <w:sz w:val="18"/>
                <w:szCs w:val="18"/>
              </w:rPr>
              <w:t>项目教学法</w:t>
            </w:r>
          </w:p>
        </w:tc>
        <w:tc>
          <w:tcPr>
            <w:tcW w:w="1276" w:type="dxa"/>
            <w:noWrap/>
            <w:vAlign w:val="center"/>
          </w:tcPr>
          <w:p w14:paraId="3EABF543">
            <w:pPr>
              <w:jc w:val="center"/>
              <w:rPr>
                <w:sz w:val="18"/>
                <w:szCs w:val="18"/>
              </w:rPr>
            </w:pPr>
            <w:r>
              <w:rPr>
                <w:sz w:val="18"/>
                <w:szCs w:val="18"/>
              </w:rPr>
              <w:t>企业</w:t>
            </w:r>
          </w:p>
        </w:tc>
      </w:tr>
      <w:tr w14:paraId="495BAC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9CB0248">
            <w:pPr>
              <w:widowControl/>
              <w:jc w:val="center"/>
              <w:rPr>
                <w:sz w:val="18"/>
                <w:szCs w:val="18"/>
              </w:rPr>
            </w:pPr>
            <w:r>
              <w:rPr>
                <w:rFonts w:hint="eastAsia"/>
                <w:sz w:val="18"/>
                <w:szCs w:val="18"/>
              </w:rPr>
              <w:t>4</w:t>
            </w:r>
          </w:p>
        </w:tc>
        <w:tc>
          <w:tcPr>
            <w:tcW w:w="1606" w:type="dxa"/>
            <w:noWrap/>
            <w:vAlign w:val="center"/>
          </w:tcPr>
          <w:p w14:paraId="0C236ABD">
            <w:pPr>
              <w:jc w:val="center"/>
              <w:rPr>
                <w:sz w:val="18"/>
                <w:szCs w:val="18"/>
              </w:rPr>
            </w:pPr>
            <w:r>
              <w:rPr>
                <w:rFonts w:hint="eastAsia"/>
                <w:sz w:val="18"/>
                <w:szCs w:val="18"/>
              </w:rPr>
              <w:t>岗位实习</w:t>
            </w:r>
          </w:p>
        </w:tc>
        <w:tc>
          <w:tcPr>
            <w:tcW w:w="1904" w:type="dxa"/>
            <w:noWrap/>
            <w:vAlign w:val="center"/>
          </w:tcPr>
          <w:p w14:paraId="45C27B53">
            <w:pPr>
              <w:rPr>
                <w:sz w:val="18"/>
                <w:szCs w:val="18"/>
              </w:rPr>
            </w:pPr>
            <w:r>
              <w:rPr>
                <w:sz w:val="18"/>
                <w:szCs w:val="18"/>
              </w:rPr>
              <w:t>对在校学习内容进行综合运用与实践，在企业现场能独立完成某一或某几个岗位的工作任务。</w:t>
            </w:r>
          </w:p>
        </w:tc>
        <w:tc>
          <w:tcPr>
            <w:tcW w:w="1276" w:type="dxa"/>
            <w:noWrap/>
            <w:vAlign w:val="center"/>
          </w:tcPr>
          <w:p w14:paraId="5101EE80">
            <w:pPr>
              <w:rPr>
                <w:sz w:val="18"/>
                <w:szCs w:val="18"/>
              </w:rPr>
            </w:pPr>
            <w:r>
              <w:rPr>
                <w:rFonts w:hint="eastAsia"/>
                <w:sz w:val="18"/>
                <w:szCs w:val="18"/>
              </w:rPr>
              <w:t>参与网络工程项目招投标；制订网络规划设计方案；网络工程项目实施、网络性能测试； 网络巡检、故障检查；编写网络工程项目相关文档；网络工程项目质量检测</w:t>
            </w:r>
          </w:p>
        </w:tc>
        <w:tc>
          <w:tcPr>
            <w:tcW w:w="1276" w:type="dxa"/>
            <w:noWrap/>
            <w:vAlign w:val="center"/>
          </w:tcPr>
          <w:p w14:paraId="52278C0D">
            <w:pPr>
              <w:rPr>
                <w:sz w:val="18"/>
                <w:szCs w:val="18"/>
              </w:rPr>
            </w:pPr>
            <w:bookmarkStart w:id="5" w:name="OLE_LINK7"/>
            <w:r>
              <w:rPr>
                <w:rFonts w:hint="eastAsia"/>
                <w:sz w:val="18"/>
                <w:szCs w:val="18"/>
              </w:rPr>
              <w:t>项目实践法</w:t>
            </w:r>
            <w:bookmarkEnd w:id="5"/>
          </w:p>
        </w:tc>
        <w:tc>
          <w:tcPr>
            <w:tcW w:w="1276" w:type="dxa"/>
            <w:noWrap/>
            <w:vAlign w:val="center"/>
          </w:tcPr>
          <w:p w14:paraId="5234A99C">
            <w:pPr>
              <w:widowControl/>
              <w:jc w:val="center"/>
              <w:rPr>
                <w:sz w:val="18"/>
                <w:szCs w:val="18"/>
              </w:rPr>
            </w:pPr>
            <w:r>
              <w:rPr>
                <w:sz w:val="18"/>
                <w:szCs w:val="18"/>
              </w:rPr>
              <w:t>实习单位</w:t>
            </w:r>
          </w:p>
        </w:tc>
      </w:tr>
      <w:tr w14:paraId="71D32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CE90067">
            <w:pPr>
              <w:widowControl/>
              <w:jc w:val="center"/>
              <w:rPr>
                <w:sz w:val="18"/>
                <w:szCs w:val="18"/>
              </w:rPr>
            </w:pPr>
            <w:r>
              <w:rPr>
                <w:rFonts w:hint="eastAsia"/>
                <w:sz w:val="18"/>
                <w:szCs w:val="18"/>
              </w:rPr>
              <w:t>5</w:t>
            </w:r>
          </w:p>
        </w:tc>
        <w:tc>
          <w:tcPr>
            <w:tcW w:w="1606" w:type="dxa"/>
            <w:noWrap/>
            <w:vAlign w:val="center"/>
          </w:tcPr>
          <w:p w14:paraId="71C16940">
            <w:pPr>
              <w:jc w:val="center"/>
              <w:rPr>
                <w:sz w:val="18"/>
                <w:szCs w:val="18"/>
              </w:rPr>
            </w:pPr>
            <w:r>
              <w:rPr>
                <w:sz w:val="18"/>
                <w:szCs w:val="18"/>
              </w:rPr>
              <w:t>劳动实践</w:t>
            </w:r>
          </w:p>
        </w:tc>
        <w:tc>
          <w:tcPr>
            <w:tcW w:w="1904" w:type="dxa"/>
            <w:noWrap/>
            <w:vAlign w:val="center"/>
          </w:tcPr>
          <w:p w14:paraId="23EFA36E">
            <w:pPr>
              <w:rPr>
                <w:sz w:val="18"/>
                <w:szCs w:val="18"/>
              </w:rPr>
            </w:pPr>
            <w:r>
              <w:rPr>
                <w:rFonts w:hint="eastAsia"/>
                <w:sz w:val="18"/>
                <w:szCs w:val="18"/>
              </w:rPr>
              <w:t>通过劳动实践学生们在以行为习惯、技能训练为主的实践活动中学会生活、学会劳动、学会审美、学会创造，从而达到磨练意志、培养才干、提高综合素质的目的。</w:t>
            </w:r>
          </w:p>
        </w:tc>
        <w:tc>
          <w:tcPr>
            <w:tcW w:w="1276" w:type="dxa"/>
            <w:noWrap/>
            <w:vAlign w:val="center"/>
          </w:tcPr>
          <w:p w14:paraId="3B5D6B15">
            <w:pPr>
              <w:rPr>
                <w:sz w:val="18"/>
                <w:szCs w:val="18"/>
              </w:rPr>
            </w:pPr>
            <w:r>
              <w:rPr>
                <w:rFonts w:hint="eastAsia"/>
                <w:sz w:val="18"/>
                <w:szCs w:val="18"/>
              </w:rPr>
              <w:t>通过校内实验、实训、技能竞赛、校外社会基地等劳动教育，考察学生基本劳动素养，促进学生形成正确的世界观、人生观、价值观。</w:t>
            </w:r>
          </w:p>
        </w:tc>
        <w:tc>
          <w:tcPr>
            <w:tcW w:w="1276" w:type="dxa"/>
            <w:noWrap/>
            <w:vAlign w:val="center"/>
          </w:tcPr>
          <w:p w14:paraId="09E1E058">
            <w:r>
              <w:rPr>
                <w:rFonts w:hint="eastAsia"/>
                <w:sz w:val="18"/>
                <w:szCs w:val="18"/>
              </w:rPr>
              <w:t>项目实践法</w:t>
            </w:r>
          </w:p>
        </w:tc>
        <w:tc>
          <w:tcPr>
            <w:tcW w:w="1276" w:type="dxa"/>
            <w:noWrap/>
            <w:vAlign w:val="center"/>
          </w:tcPr>
          <w:p w14:paraId="39685008">
            <w:pPr>
              <w:jc w:val="center"/>
              <w:rPr>
                <w:sz w:val="18"/>
                <w:szCs w:val="18"/>
              </w:rPr>
            </w:pPr>
            <w:r>
              <w:rPr>
                <w:rFonts w:hint="eastAsia"/>
                <w:sz w:val="18"/>
                <w:szCs w:val="18"/>
              </w:rPr>
              <w:t>校内或校外</w:t>
            </w:r>
          </w:p>
        </w:tc>
      </w:tr>
      <w:tr w14:paraId="655501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8" w:hRule="atLeast"/>
          <w:jc w:val="center"/>
        </w:trPr>
        <w:tc>
          <w:tcPr>
            <w:tcW w:w="691" w:type="dxa"/>
            <w:noWrap/>
            <w:vAlign w:val="center"/>
          </w:tcPr>
          <w:p w14:paraId="4CC02903">
            <w:pPr>
              <w:widowControl/>
              <w:jc w:val="center"/>
              <w:rPr>
                <w:sz w:val="18"/>
                <w:szCs w:val="18"/>
              </w:rPr>
            </w:pPr>
            <w:r>
              <w:rPr>
                <w:rFonts w:hint="eastAsia"/>
                <w:sz w:val="18"/>
                <w:szCs w:val="18"/>
              </w:rPr>
              <w:t>6</w:t>
            </w:r>
          </w:p>
        </w:tc>
        <w:tc>
          <w:tcPr>
            <w:tcW w:w="1606" w:type="dxa"/>
            <w:noWrap/>
            <w:vAlign w:val="center"/>
          </w:tcPr>
          <w:p w14:paraId="02F23EF8">
            <w:pPr>
              <w:widowControl/>
              <w:jc w:val="center"/>
              <w:rPr>
                <w:sz w:val="18"/>
                <w:szCs w:val="18"/>
              </w:rPr>
            </w:pPr>
            <w:r>
              <w:rPr>
                <w:rFonts w:hint="eastAsia" w:ascii="宋体" w:hAnsi="宋体" w:cs="宋体"/>
                <w:kern w:val="0"/>
                <w:sz w:val="18"/>
                <w:szCs w:val="18"/>
              </w:rPr>
              <w:t>网络规划与部署</w:t>
            </w:r>
          </w:p>
        </w:tc>
        <w:tc>
          <w:tcPr>
            <w:tcW w:w="1904" w:type="dxa"/>
            <w:noWrap/>
            <w:vAlign w:val="center"/>
          </w:tcPr>
          <w:p w14:paraId="226672A2">
            <w:pPr>
              <w:widowControl/>
              <w:jc w:val="left"/>
              <w:rPr>
                <w:sz w:val="18"/>
                <w:szCs w:val="18"/>
              </w:rPr>
            </w:pPr>
            <w:r>
              <w:rPr>
                <w:rFonts w:hint="eastAsia"/>
                <w:sz w:val="18"/>
                <w:szCs w:val="18"/>
              </w:rPr>
              <w:t>掌握网络系统软硬件的安装部署、业务配置、业务调测、系统运维和基础故障处理等知识。</w:t>
            </w:r>
          </w:p>
        </w:tc>
        <w:tc>
          <w:tcPr>
            <w:tcW w:w="1276" w:type="dxa"/>
            <w:noWrap/>
            <w:vAlign w:val="center"/>
          </w:tcPr>
          <w:p w14:paraId="4F486FB8">
            <w:pPr>
              <w:widowControl/>
              <w:jc w:val="left"/>
              <w:rPr>
                <w:sz w:val="18"/>
                <w:szCs w:val="18"/>
              </w:rPr>
            </w:pPr>
            <w:r>
              <w:rPr>
                <w:rFonts w:hint="eastAsia"/>
                <w:sz w:val="18"/>
                <w:szCs w:val="18"/>
              </w:rPr>
              <w:t>（1）网络系统规划与设计。</w:t>
            </w:r>
          </w:p>
          <w:p w14:paraId="28F2BF89">
            <w:pPr>
              <w:widowControl/>
              <w:jc w:val="left"/>
              <w:rPr>
                <w:sz w:val="18"/>
                <w:szCs w:val="18"/>
              </w:rPr>
            </w:pPr>
            <w:r>
              <w:rPr>
                <w:rFonts w:hint="eastAsia"/>
                <w:sz w:val="18"/>
                <w:szCs w:val="18"/>
              </w:rPr>
              <w:t>（2）交换网络部署。</w:t>
            </w:r>
          </w:p>
          <w:p w14:paraId="03AAAE82">
            <w:pPr>
              <w:widowControl/>
              <w:jc w:val="left"/>
              <w:rPr>
                <w:sz w:val="18"/>
                <w:szCs w:val="18"/>
              </w:rPr>
            </w:pPr>
            <w:r>
              <w:rPr>
                <w:rFonts w:hint="eastAsia"/>
                <w:sz w:val="18"/>
                <w:szCs w:val="18"/>
              </w:rPr>
              <w:t>（3）路由协议部署。</w:t>
            </w:r>
          </w:p>
          <w:p w14:paraId="45F56C7F">
            <w:pPr>
              <w:widowControl/>
              <w:jc w:val="left"/>
              <w:rPr>
                <w:sz w:val="18"/>
                <w:szCs w:val="18"/>
              </w:rPr>
            </w:pPr>
            <w:r>
              <w:rPr>
                <w:rFonts w:hint="eastAsia"/>
                <w:sz w:val="18"/>
                <w:szCs w:val="18"/>
              </w:rPr>
              <w:t>（4）常见网络应用部署。</w:t>
            </w:r>
          </w:p>
          <w:p w14:paraId="7350119C">
            <w:pPr>
              <w:widowControl/>
              <w:jc w:val="left"/>
              <w:rPr>
                <w:sz w:val="18"/>
                <w:szCs w:val="18"/>
              </w:rPr>
            </w:pPr>
            <w:r>
              <w:rPr>
                <w:rFonts w:hint="eastAsia"/>
                <w:sz w:val="18"/>
                <w:szCs w:val="18"/>
              </w:rPr>
              <w:t>（5）网络安全与可靠性技术</w:t>
            </w:r>
          </w:p>
          <w:p w14:paraId="61C086D4">
            <w:pPr>
              <w:widowControl/>
              <w:jc w:val="left"/>
              <w:rPr>
                <w:sz w:val="18"/>
                <w:szCs w:val="18"/>
              </w:rPr>
            </w:pPr>
            <w:r>
              <w:rPr>
                <w:rFonts w:hint="eastAsia"/>
                <w:sz w:val="18"/>
                <w:szCs w:val="18"/>
              </w:rPr>
              <w:t>部署。</w:t>
            </w:r>
          </w:p>
          <w:p w14:paraId="32016848">
            <w:pPr>
              <w:widowControl/>
              <w:jc w:val="left"/>
              <w:rPr>
                <w:sz w:val="18"/>
                <w:szCs w:val="18"/>
              </w:rPr>
            </w:pPr>
            <w:r>
              <w:rPr>
                <w:rFonts w:hint="eastAsia"/>
                <w:sz w:val="18"/>
                <w:szCs w:val="18"/>
              </w:rPr>
              <w:t>（6）无线网络部署。</w:t>
            </w:r>
          </w:p>
          <w:p w14:paraId="7B0A4FE5">
            <w:pPr>
              <w:widowControl/>
              <w:jc w:val="left"/>
              <w:rPr>
                <w:sz w:val="18"/>
                <w:szCs w:val="18"/>
              </w:rPr>
            </w:pPr>
            <w:r>
              <w:rPr>
                <w:rFonts w:hint="eastAsia"/>
                <w:sz w:val="18"/>
                <w:szCs w:val="18"/>
              </w:rPr>
              <w:t>（7）网络系统运维。</w:t>
            </w:r>
          </w:p>
          <w:p w14:paraId="55A7F7CE">
            <w:pPr>
              <w:widowControl/>
              <w:jc w:val="left"/>
              <w:rPr>
                <w:sz w:val="18"/>
                <w:szCs w:val="18"/>
              </w:rPr>
            </w:pPr>
            <w:r>
              <w:rPr>
                <w:rFonts w:hint="eastAsia"/>
                <w:sz w:val="18"/>
                <w:szCs w:val="18"/>
              </w:rPr>
              <w:t>（8）网络系统性能调优</w:t>
            </w:r>
          </w:p>
        </w:tc>
        <w:tc>
          <w:tcPr>
            <w:tcW w:w="1276" w:type="dxa"/>
            <w:noWrap/>
            <w:vAlign w:val="center"/>
          </w:tcPr>
          <w:p w14:paraId="27DA7E2B">
            <w:pPr>
              <w:widowControl/>
              <w:jc w:val="left"/>
              <w:rPr>
                <w:sz w:val="18"/>
                <w:szCs w:val="18"/>
              </w:rPr>
            </w:pPr>
            <w:r>
              <w:t>项目实训教学</w:t>
            </w:r>
          </w:p>
        </w:tc>
        <w:tc>
          <w:tcPr>
            <w:tcW w:w="1276" w:type="dxa"/>
            <w:noWrap/>
            <w:vAlign w:val="center"/>
          </w:tcPr>
          <w:p w14:paraId="0426F36B">
            <w:pPr>
              <w:widowControl/>
              <w:rPr>
                <w:sz w:val="18"/>
                <w:szCs w:val="18"/>
              </w:rPr>
            </w:pPr>
            <w:r>
              <w:rPr>
                <w:rFonts w:hint="eastAsia"/>
                <w:sz w:val="18"/>
                <w:szCs w:val="18"/>
              </w:rPr>
              <w:t>校内实训室</w:t>
            </w:r>
          </w:p>
        </w:tc>
      </w:tr>
      <w:tr w14:paraId="5AD6A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4" w:hRule="atLeast"/>
          <w:jc w:val="center"/>
        </w:trPr>
        <w:tc>
          <w:tcPr>
            <w:tcW w:w="691" w:type="dxa"/>
            <w:noWrap/>
            <w:vAlign w:val="center"/>
          </w:tcPr>
          <w:p w14:paraId="0923825F">
            <w:pPr>
              <w:widowControl/>
              <w:jc w:val="center"/>
              <w:rPr>
                <w:sz w:val="18"/>
                <w:szCs w:val="18"/>
              </w:rPr>
            </w:pPr>
            <w:r>
              <w:rPr>
                <w:rFonts w:hint="eastAsia"/>
                <w:sz w:val="18"/>
                <w:szCs w:val="18"/>
              </w:rPr>
              <w:t>7</w:t>
            </w:r>
          </w:p>
        </w:tc>
        <w:tc>
          <w:tcPr>
            <w:tcW w:w="1606" w:type="dxa"/>
            <w:noWrap/>
            <w:vAlign w:val="center"/>
          </w:tcPr>
          <w:p w14:paraId="324D21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中小企业服务器应用实训</w:t>
            </w:r>
          </w:p>
        </w:tc>
        <w:tc>
          <w:tcPr>
            <w:tcW w:w="1904" w:type="dxa"/>
            <w:noWrap/>
            <w:vAlign w:val="center"/>
          </w:tcPr>
          <w:p w14:paraId="540EAF11">
            <w:pPr>
              <w:widowControl/>
              <w:jc w:val="left"/>
              <w:rPr>
                <w:sz w:val="18"/>
                <w:szCs w:val="18"/>
              </w:rPr>
            </w:pPr>
            <w:r>
              <w:rPr>
                <w:rFonts w:hint="eastAsia"/>
                <w:sz w:val="18"/>
                <w:szCs w:val="18"/>
              </w:rPr>
              <w:t>能够构建中小型企业网络，对二层设备、三层设备、防火墙设备、服务器设备进行配置、管理和维护，能进行综合布线系统设计与安装。了解思科、华为等公司主流的网络产品，具备初步的客服和沟通等能力，从而能担当网络售前、工程实施、管理维护等工作</w:t>
            </w:r>
          </w:p>
        </w:tc>
        <w:tc>
          <w:tcPr>
            <w:tcW w:w="1276" w:type="dxa"/>
            <w:noWrap/>
            <w:vAlign w:val="center"/>
          </w:tcPr>
          <w:p w14:paraId="525EF9C3">
            <w:pPr>
              <w:widowControl/>
              <w:jc w:val="left"/>
              <w:rPr>
                <w:sz w:val="18"/>
                <w:szCs w:val="18"/>
              </w:rPr>
            </w:pPr>
            <w:r>
              <w:rPr>
                <w:rFonts w:hint="eastAsia"/>
                <w:sz w:val="18"/>
                <w:szCs w:val="18"/>
              </w:rPr>
              <w:t>按照企业网络的规划与设计，能配置三机互联的网络；能完成企业网络的地址转换与Internet 连接共享的配置；能组建与测试交换式以太网；能完成Windows 服务器的设置与配置；能完成综合布线系统设计与安装；能实现</w:t>
            </w:r>
          </w:p>
          <w:p w14:paraId="20A09ED5">
            <w:pPr>
              <w:widowControl/>
              <w:jc w:val="left"/>
              <w:rPr>
                <w:sz w:val="18"/>
                <w:szCs w:val="18"/>
              </w:rPr>
            </w:pPr>
            <w:r>
              <w:rPr>
                <w:rFonts w:hint="eastAsia"/>
                <w:sz w:val="18"/>
                <w:szCs w:val="18"/>
              </w:rPr>
              <w:t>DHCP、DNS、WWW、FTP 等服务安装与配置；</w:t>
            </w:r>
          </w:p>
        </w:tc>
        <w:tc>
          <w:tcPr>
            <w:tcW w:w="1276" w:type="dxa"/>
            <w:noWrap/>
            <w:vAlign w:val="center"/>
          </w:tcPr>
          <w:p w14:paraId="4CFA27EC">
            <w:pPr>
              <w:widowControl/>
              <w:jc w:val="left"/>
              <w:rPr>
                <w:sz w:val="18"/>
                <w:szCs w:val="18"/>
              </w:rPr>
            </w:pPr>
            <w:r>
              <w:t>项目实训教学</w:t>
            </w:r>
            <w:r>
              <w:rPr>
                <w:rFonts w:hint="eastAsia"/>
              </w:rPr>
              <w:t>法</w:t>
            </w:r>
          </w:p>
        </w:tc>
        <w:tc>
          <w:tcPr>
            <w:tcW w:w="1276" w:type="dxa"/>
            <w:noWrap/>
            <w:vAlign w:val="center"/>
          </w:tcPr>
          <w:p w14:paraId="33DA5AB5">
            <w:pPr>
              <w:widowControl/>
              <w:rPr>
                <w:sz w:val="18"/>
                <w:szCs w:val="18"/>
              </w:rPr>
            </w:pPr>
            <w:r>
              <w:rPr>
                <w:rFonts w:hint="eastAsia"/>
                <w:sz w:val="18"/>
                <w:szCs w:val="18"/>
              </w:rPr>
              <w:t>校内实训室</w:t>
            </w:r>
          </w:p>
        </w:tc>
      </w:tr>
      <w:tr w14:paraId="44BD3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9" w:hRule="atLeast"/>
          <w:jc w:val="center"/>
        </w:trPr>
        <w:tc>
          <w:tcPr>
            <w:tcW w:w="691" w:type="dxa"/>
            <w:noWrap/>
            <w:vAlign w:val="center"/>
          </w:tcPr>
          <w:p w14:paraId="76DE0AC5">
            <w:pPr>
              <w:widowControl/>
              <w:jc w:val="center"/>
              <w:rPr>
                <w:sz w:val="18"/>
                <w:szCs w:val="18"/>
              </w:rPr>
            </w:pPr>
            <w:r>
              <w:rPr>
                <w:rFonts w:hint="eastAsia"/>
                <w:sz w:val="18"/>
                <w:szCs w:val="18"/>
              </w:rPr>
              <w:t>8</w:t>
            </w:r>
          </w:p>
        </w:tc>
        <w:tc>
          <w:tcPr>
            <w:tcW w:w="1606" w:type="dxa"/>
            <w:noWrap/>
            <w:vAlign w:val="center"/>
          </w:tcPr>
          <w:p w14:paraId="3F501B2E">
            <w:pPr>
              <w:widowControl/>
              <w:jc w:val="center"/>
              <w:rPr>
                <w:sz w:val="18"/>
                <w:szCs w:val="18"/>
              </w:rPr>
            </w:pPr>
            <w:r>
              <w:rPr>
                <w:rFonts w:hint="eastAsia" w:ascii="宋体" w:hAnsi="宋体" w:cs="宋体"/>
                <w:color w:val="000000"/>
                <w:kern w:val="0"/>
                <w:sz w:val="18"/>
                <w:szCs w:val="18"/>
              </w:rPr>
              <w:t>无线规划与设计</w:t>
            </w:r>
          </w:p>
        </w:tc>
        <w:tc>
          <w:tcPr>
            <w:tcW w:w="1904" w:type="dxa"/>
            <w:noWrap/>
            <w:vAlign w:val="center"/>
          </w:tcPr>
          <w:p w14:paraId="7F2F9809">
            <w:pPr>
              <w:widowControl/>
              <w:jc w:val="left"/>
              <w:rPr>
                <w:sz w:val="18"/>
                <w:szCs w:val="18"/>
              </w:rPr>
            </w:pPr>
            <w:r>
              <w:rPr>
                <w:rFonts w:hint="eastAsia"/>
                <w:sz w:val="18"/>
                <w:szCs w:val="18"/>
              </w:rPr>
              <w:t>使学生全面掌握中小型企业无线网络规划、管理等技能，具备适应职业变化的能力以及继续学习新知识的能力；</w:t>
            </w:r>
          </w:p>
        </w:tc>
        <w:tc>
          <w:tcPr>
            <w:tcW w:w="1276" w:type="dxa"/>
            <w:noWrap/>
            <w:vAlign w:val="center"/>
          </w:tcPr>
          <w:p w14:paraId="5FE899CA">
            <w:pPr>
              <w:widowControl/>
              <w:jc w:val="left"/>
              <w:rPr>
                <w:sz w:val="18"/>
                <w:szCs w:val="18"/>
              </w:rPr>
            </w:pPr>
            <w:r>
              <w:rPr>
                <w:rFonts w:hint="eastAsia"/>
                <w:sz w:val="18"/>
                <w:szCs w:val="18"/>
              </w:rPr>
              <w:t>中小型企业无线网络的部署、无线网络安全管理、无线地勘等无线网络知识。</w:t>
            </w:r>
          </w:p>
        </w:tc>
        <w:tc>
          <w:tcPr>
            <w:tcW w:w="1276" w:type="dxa"/>
            <w:noWrap/>
            <w:vAlign w:val="center"/>
          </w:tcPr>
          <w:p w14:paraId="7960B26C">
            <w:pPr>
              <w:widowControl/>
              <w:jc w:val="left"/>
              <w:rPr>
                <w:sz w:val="18"/>
                <w:szCs w:val="18"/>
              </w:rPr>
            </w:pPr>
            <w:r>
              <w:t>项目实训教学</w:t>
            </w:r>
            <w:r>
              <w:rPr>
                <w:rFonts w:hint="eastAsia"/>
              </w:rPr>
              <w:t>法</w:t>
            </w:r>
          </w:p>
        </w:tc>
        <w:tc>
          <w:tcPr>
            <w:tcW w:w="1276" w:type="dxa"/>
            <w:noWrap/>
            <w:vAlign w:val="center"/>
          </w:tcPr>
          <w:p w14:paraId="0DA9C37C">
            <w:pPr>
              <w:widowControl/>
              <w:rPr>
                <w:sz w:val="18"/>
                <w:szCs w:val="18"/>
              </w:rPr>
            </w:pPr>
            <w:r>
              <w:rPr>
                <w:rFonts w:hint="eastAsia"/>
                <w:sz w:val="18"/>
                <w:szCs w:val="18"/>
              </w:rPr>
              <w:t>校内实训室</w:t>
            </w:r>
          </w:p>
        </w:tc>
      </w:tr>
      <w:tr w14:paraId="1F55C4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9B68397">
            <w:pPr>
              <w:widowControl/>
              <w:jc w:val="center"/>
              <w:rPr>
                <w:sz w:val="18"/>
                <w:szCs w:val="18"/>
              </w:rPr>
            </w:pPr>
            <w:r>
              <w:rPr>
                <w:rFonts w:hint="eastAsia"/>
                <w:sz w:val="18"/>
                <w:szCs w:val="18"/>
              </w:rPr>
              <w:t>9</w:t>
            </w:r>
          </w:p>
        </w:tc>
        <w:tc>
          <w:tcPr>
            <w:tcW w:w="1606" w:type="dxa"/>
            <w:noWrap/>
            <w:vAlign w:val="center"/>
          </w:tcPr>
          <w:p w14:paraId="59E30328">
            <w:pPr>
              <w:widowControl/>
              <w:jc w:val="center"/>
              <w:rPr>
                <w:sz w:val="18"/>
                <w:szCs w:val="18"/>
              </w:rPr>
            </w:pPr>
            <w:r>
              <w:rPr>
                <w:rFonts w:hint="eastAsia" w:ascii="宋体" w:hAnsi="宋体" w:cs="宋体"/>
                <w:color w:val="000000"/>
                <w:kern w:val="0"/>
                <w:sz w:val="18"/>
                <w:szCs w:val="18"/>
              </w:rPr>
              <w:t>项目管理综合实训</w:t>
            </w:r>
          </w:p>
        </w:tc>
        <w:tc>
          <w:tcPr>
            <w:tcW w:w="1904" w:type="dxa"/>
            <w:noWrap/>
            <w:vAlign w:val="center"/>
          </w:tcPr>
          <w:p w14:paraId="74FD046C">
            <w:pPr>
              <w:snapToGrid w:val="0"/>
              <w:spacing w:line="260" w:lineRule="exact"/>
              <w:jc w:val="left"/>
              <w:rPr>
                <w:rFonts w:hint="eastAsia" w:ascii="宋体" w:hAnsi="宋体" w:cs="仿宋_GB2312"/>
                <w:szCs w:val="21"/>
              </w:rPr>
            </w:pPr>
            <w:r>
              <w:rPr>
                <w:rFonts w:hint="eastAsia" w:ascii="宋体" w:hAnsi="宋体" w:cs="仿宋_GB2312"/>
                <w:szCs w:val="21"/>
              </w:rPr>
              <w:t>通过实习项目，学生能够初步完成网络组建员、网站设计与维护员、网络维护员的工作职责。</w:t>
            </w:r>
          </w:p>
        </w:tc>
        <w:tc>
          <w:tcPr>
            <w:tcW w:w="1276" w:type="dxa"/>
            <w:noWrap/>
            <w:vAlign w:val="center"/>
          </w:tcPr>
          <w:p w14:paraId="299F9CD8">
            <w:pPr>
              <w:widowControl/>
              <w:jc w:val="left"/>
              <w:rPr>
                <w:sz w:val="18"/>
                <w:szCs w:val="18"/>
              </w:rPr>
            </w:pPr>
            <w:r>
              <w:rPr>
                <w:rFonts w:hint="eastAsia"/>
                <w:sz w:val="18"/>
                <w:szCs w:val="18"/>
              </w:rPr>
              <w:t>中小型企业网站前台页面设计，后台代码制作；</w:t>
            </w:r>
          </w:p>
        </w:tc>
        <w:tc>
          <w:tcPr>
            <w:tcW w:w="1276" w:type="dxa"/>
            <w:noWrap/>
            <w:vAlign w:val="center"/>
          </w:tcPr>
          <w:p w14:paraId="6B50DCD0">
            <w:pPr>
              <w:widowControl/>
              <w:jc w:val="left"/>
              <w:rPr>
                <w:sz w:val="18"/>
                <w:szCs w:val="18"/>
              </w:rPr>
            </w:pPr>
            <w:r>
              <w:t>项目实训教学</w:t>
            </w:r>
            <w:r>
              <w:rPr>
                <w:rFonts w:hint="eastAsia"/>
              </w:rPr>
              <w:t>法</w:t>
            </w:r>
          </w:p>
        </w:tc>
        <w:tc>
          <w:tcPr>
            <w:tcW w:w="1276" w:type="dxa"/>
            <w:noWrap/>
            <w:vAlign w:val="center"/>
          </w:tcPr>
          <w:p w14:paraId="1834094E">
            <w:pPr>
              <w:widowControl/>
              <w:rPr>
                <w:sz w:val="18"/>
                <w:szCs w:val="18"/>
              </w:rPr>
            </w:pPr>
            <w:r>
              <w:rPr>
                <w:rFonts w:hint="eastAsia"/>
                <w:sz w:val="18"/>
                <w:szCs w:val="18"/>
              </w:rPr>
              <w:t>校内实训室</w:t>
            </w:r>
          </w:p>
        </w:tc>
      </w:tr>
    </w:tbl>
    <w:p w14:paraId="2D91D184">
      <w:pPr>
        <w:spacing w:line="460" w:lineRule="exact"/>
        <w:rPr>
          <w:sz w:val="24"/>
        </w:rPr>
        <w:sectPr>
          <w:pgSz w:w="11906" w:h="16838"/>
          <w:pgMar w:top="1440" w:right="1797" w:bottom="1440" w:left="1797" w:header="851" w:footer="992" w:gutter="0"/>
          <w:cols w:space="720" w:num="1"/>
          <w:docGrid w:linePitch="312" w:charSpace="0"/>
        </w:sectPr>
      </w:pPr>
    </w:p>
    <w:p w14:paraId="28532F14">
      <w:pPr>
        <w:spacing w:line="440" w:lineRule="exact"/>
        <w:ind w:firstLine="482"/>
        <w:rPr>
          <w:rFonts w:eastAsia="黑体"/>
          <w:b/>
          <w:sz w:val="24"/>
        </w:rPr>
      </w:pPr>
      <w:r>
        <w:rPr>
          <w:rFonts w:eastAsia="黑体"/>
          <w:b/>
          <w:sz w:val="24"/>
        </w:rPr>
        <w:t>八、教学计划总体安排</w:t>
      </w:r>
    </w:p>
    <w:p w14:paraId="1A41D3E8">
      <w:pPr>
        <w:spacing w:line="440" w:lineRule="exact"/>
        <w:ind w:firstLine="482"/>
        <w:rPr>
          <w:b/>
          <w:bCs/>
          <w:sz w:val="24"/>
        </w:rPr>
      </w:pPr>
      <w:r>
        <w:rPr>
          <w:rFonts w:hint="eastAsia"/>
          <w:b/>
          <w:bCs/>
          <w:sz w:val="24"/>
        </w:rPr>
        <w:t>（一）</w:t>
      </w:r>
      <w:r>
        <w:rPr>
          <w:b/>
          <w:bCs/>
          <w:sz w:val="24"/>
        </w:rPr>
        <w:t>教学进程安排表</w:t>
      </w:r>
    </w:p>
    <w:tbl>
      <w:tblPr>
        <w:tblStyle w:val="11"/>
        <w:tblW w:w="13887" w:type="dxa"/>
        <w:tblInd w:w="113" w:type="dxa"/>
        <w:tblLayout w:type="autofit"/>
        <w:tblCellMar>
          <w:top w:w="0" w:type="dxa"/>
          <w:left w:w="108" w:type="dxa"/>
          <w:bottom w:w="0" w:type="dxa"/>
          <w:right w:w="108" w:type="dxa"/>
        </w:tblCellMar>
      </w:tblPr>
      <w:tblGrid>
        <w:gridCol w:w="396"/>
        <w:gridCol w:w="396"/>
        <w:gridCol w:w="436"/>
        <w:gridCol w:w="3630"/>
        <w:gridCol w:w="621"/>
        <w:gridCol w:w="576"/>
        <w:gridCol w:w="576"/>
        <w:gridCol w:w="576"/>
        <w:gridCol w:w="762"/>
        <w:gridCol w:w="758"/>
        <w:gridCol w:w="758"/>
        <w:gridCol w:w="758"/>
        <w:gridCol w:w="566"/>
        <w:gridCol w:w="566"/>
        <w:gridCol w:w="588"/>
        <w:gridCol w:w="1924"/>
      </w:tblGrid>
      <w:tr w14:paraId="5DDE7B97">
        <w:tblPrEx>
          <w:tblCellMar>
            <w:top w:w="0" w:type="dxa"/>
            <w:left w:w="108" w:type="dxa"/>
            <w:bottom w:w="0" w:type="dxa"/>
            <w:right w:w="108" w:type="dxa"/>
          </w:tblCellMar>
        </w:tblPrEx>
        <w:trPr>
          <w:trHeight w:val="300" w:hRule="atLeast"/>
        </w:trPr>
        <w:tc>
          <w:tcPr>
            <w:tcW w:w="396"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26D96633">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396"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7D3282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课程性质</w:t>
            </w:r>
          </w:p>
        </w:tc>
        <w:tc>
          <w:tcPr>
            <w:tcW w:w="436"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15B315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3630"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125313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课程名称</w:t>
            </w:r>
          </w:p>
        </w:tc>
        <w:tc>
          <w:tcPr>
            <w:tcW w:w="621"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182A2D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学分数</w:t>
            </w:r>
          </w:p>
        </w:tc>
        <w:tc>
          <w:tcPr>
            <w:tcW w:w="1728" w:type="dxa"/>
            <w:gridSpan w:val="3"/>
            <w:tcBorders>
              <w:top w:val="single" w:color="auto" w:sz="4" w:space="0"/>
              <w:left w:val="nil"/>
              <w:bottom w:val="single" w:color="auto" w:sz="4" w:space="0"/>
              <w:right w:val="single" w:color="auto" w:sz="4" w:space="0"/>
            </w:tcBorders>
            <w:shd w:val="clear" w:color="000000" w:fill="CCFFCC"/>
            <w:vAlign w:val="center"/>
          </w:tcPr>
          <w:p w14:paraId="251EA0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学时分配</w:t>
            </w:r>
          </w:p>
        </w:tc>
        <w:tc>
          <w:tcPr>
            <w:tcW w:w="4168" w:type="dxa"/>
            <w:gridSpan w:val="6"/>
            <w:tcBorders>
              <w:top w:val="single" w:color="auto" w:sz="4" w:space="0"/>
              <w:left w:val="nil"/>
              <w:bottom w:val="single" w:color="auto" w:sz="4" w:space="0"/>
              <w:right w:val="single" w:color="auto" w:sz="4" w:space="0"/>
            </w:tcBorders>
            <w:shd w:val="clear" w:color="000000" w:fill="CCFFCC"/>
            <w:vAlign w:val="center"/>
          </w:tcPr>
          <w:p w14:paraId="2300DE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各学期周学时分配</w:t>
            </w:r>
          </w:p>
        </w:tc>
        <w:tc>
          <w:tcPr>
            <w:tcW w:w="588"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737588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考核方式</w:t>
            </w:r>
          </w:p>
        </w:tc>
        <w:tc>
          <w:tcPr>
            <w:tcW w:w="1924"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7EF37BBA">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开课单位</w:t>
            </w:r>
            <w:r>
              <w:rPr>
                <w:rFonts w:hint="eastAsia" w:ascii="宋体" w:hAnsi="宋体" w:cs="宋体"/>
                <w:color w:val="FF0000"/>
                <w:kern w:val="0"/>
                <w:sz w:val="16"/>
                <w:szCs w:val="16"/>
              </w:rPr>
              <w:t>（此列不要复制到人培方案word文档中）</w:t>
            </w:r>
          </w:p>
        </w:tc>
      </w:tr>
      <w:tr w14:paraId="4D847093">
        <w:tblPrEx>
          <w:tblCellMar>
            <w:top w:w="0" w:type="dxa"/>
            <w:left w:w="108" w:type="dxa"/>
            <w:bottom w:w="0" w:type="dxa"/>
            <w:right w:w="108" w:type="dxa"/>
          </w:tblCellMar>
        </w:tblPrEx>
        <w:trPr>
          <w:trHeight w:val="300" w:hRule="atLeast"/>
        </w:trPr>
        <w:tc>
          <w:tcPr>
            <w:tcW w:w="396" w:type="dxa"/>
            <w:vMerge w:val="continue"/>
            <w:tcBorders>
              <w:top w:val="single" w:color="auto" w:sz="4" w:space="0"/>
              <w:left w:val="single" w:color="auto" w:sz="4" w:space="0"/>
              <w:bottom w:val="single" w:color="000000" w:sz="4" w:space="0"/>
              <w:right w:val="single" w:color="auto" w:sz="4" w:space="0"/>
            </w:tcBorders>
            <w:vAlign w:val="center"/>
          </w:tcPr>
          <w:p w14:paraId="3B3834C9">
            <w:pPr>
              <w:widowControl/>
              <w:jc w:val="left"/>
              <w:rPr>
                <w:rFonts w:ascii="宋体" w:hAnsi="宋体" w:cs="宋体"/>
                <w:color w:val="000000"/>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14:paraId="764DD031">
            <w:pPr>
              <w:widowControl/>
              <w:jc w:val="left"/>
              <w:rPr>
                <w:rFonts w:ascii="宋体" w:hAnsi="宋体" w:cs="宋体"/>
                <w:color w:val="000000"/>
                <w:kern w:val="0"/>
                <w:sz w:val="18"/>
                <w:szCs w:val="18"/>
              </w:rPr>
            </w:pPr>
          </w:p>
        </w:tc>
        <w:tc>
          <w:tcPr>
            <w:tcW w:w="436" w:type="dxa"/>
            <w:vMerge w:val="continue"/>
            <w:tcBorders>
              <w:top w:val="single" w:color="auto" w:sz="4" w:space="0"/>
              <w:left w:val="single" w:color="auto" w:sz="4" w:space="0"/>
              <w:bottom w:val="single" w:color="000000" w:sz="4" w:space="0"/>
              <w:right w:val="single" w:color="auto" w:sz="4" w:space="0"/>
            </w:tcBorders>
            <w:vAlign w:val="center"/>
          </w:tcPr>
          <w:p w14:paraId="2238EB74">
            <w:pPr>
              <w:widowControl/>
              <w:jc w:val="left"/>
              <w:rPr>
                <w:rFonts w:ascii="宋体" w:hAnsi="宋体" w:cs="宋体"/>
                <w:color w:val="000000"/>
                <w:kern w:val="0"/>
                <w:sz w:val="18"/>
                <w:szCs w:val="18"/>
              </w:rPr>
            </w:pPr>
          </w:p>
        </w:tc>
        <w:tc>
          <w:tcPr>
            <w:tcW w:w="3630" w:type="dxa"/>
            <w:vMerge w:val="continue"/>
            <w:tcBorders>
              <w:top w:val="single" w:color="auto" w:sz="4" w:space="0"/>
              <w:left w:val="single" w:color="auto" w:sz="4" w:space="0"/>
              <w:bottom w:val="single" w:color="000000" w:sz="4" w:space="0"/>
              <w:right w:val="single" w:color="auto" w:sz="4" w:space="0"/>
            </w:tcBorders>
            <w:vAlign w:val="center"/>
          </w:tcPr>
          <w:p w14:paraId="7CAD7A28">
            <w:pPr>
              <w:widowControl/>
              <w:jc w:val="left"/>
              <w:rPr>
                <w:rFonts w:ascii="宋体" w:hAnsi="宋体" w:cs="宋体"/>
                <w:color w:val="000000"/>
                <w:kern w:val="0"/>
                <w:sz w:val="18"/>
                <w:szCs w:val="18"/>
              </w:rPr>
            </w:pPr>
          </w:p>
        </w:tc>
        <w:tc>
          <w:tcPr>
            <w:tcW w:w="621" w:type="dxa"/>
            <w:vMerge w:val="continue"/>
            <w:tcBorders>
              <w:top w:val="single" w:color="auto" w:sz="4" w:space="0"/>
              <w:left w:val="single" w:color="auto" w:sz="4" w:space="0"/>
              <w:bottom w:val="single" w:color="000000" w:sz="4" w:space="0"/>
              <w:right w:val="single" w:color="auto" w:sz="4" w:space="0"/>
            </w:tcBorders>
            <w:vAlign w:val="center"/>
          </w:tcPr>
          <w:p w14:paraId="26345981">
            <w:pPr>
              <w:widowControl/>
              <w:jc w:val="left"/>
              <w:rPr>
                <w:rFonts w:ascii="宋体" w:hAnsi="宋体" w:cs="宋体"/>
                <w:color w:val="000000"/>
                <w:kern w:val="0"/>
                <w:sz w:val="18"/>
                <w:szCs w:val="18"/>
              </w:rPr>
            </w:pPr>
          </w:p>
        </w:tc>
        <w:tc>
          <w:tcPr>
            <w:tcW w:w="576" w:type="dxa"/>
            <w:vMerge w:val="restart"/>
            <w:tcBorders>
              <w:top w:val="nil"/>
              <w:left w:val="single" w:color="auto" w:sz="4" w:space="0"/>
              <w:bottom w:val="nil"/>
              <w:right w:val="single" w:color="auto" w:sz="4" w:space="0"/>
            </w:tcBorders>
            <w:shd w:val="clear" w:color="000000" w:fill="CCFFCC"/>
            <w:vAlign w:val="center"/>
          </w:tcPr>
          <w:p w14:paraId="415A5E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76" w:type="dxa"/>
            <w:vMerge w:val="restart"/>
            <w:tcBorders>
              <w:top w:val="nil"/>
              <w:left w:val="single" w:color="auto" w:sz="4" w:space="0"/>
              <w:bottom w:val="nil"/>
              <w:right w:val="single" w:color="auto" w:sz="4" w:space="0"/>
            </w:tcBorders>
            <w:shd w:val="clear" w:color="000000" w:fill="CCFFCC"/>
            <w:vAlign w:val="center"/>
          </w:tcPr>
          <w:p w14:paraId="42F521B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讲授</w:t>
            </w:r>
          </w:p>
        </w:tc>
        <w:tc>
          <w:tcPr>
            <w:tcW w:w="576" w:type="dxa"/>
            <w:vMerge w:val="restart"/>
            <w:tcBorders>
              <w:top w:val="nil"/>
              <w:left w:val="single" w:color="auto" w:sz="4" w:space="0"/>
              <w:bottom w:val="nil"/>
              <w:right w:val="single" w:color="auto" w:sz="4" w:space="0"/>
            </w:tcBorders>
            <w:shd w:val="clear" w:color="000000" w:fill="CCFFCC"/>
            <w:vAlign w:val="center"/>
          </w:tcPr>
          <w:p w14:paraId="511A56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实践</w:t>
            </w:r>
          </w:p>
        </w:tc>
        <w:tc>
          <w:tcPr>
            <w:tcW w:w="762" w:type="dxa"/>
            <w:tcBorders>
              <w:top w:val="nil"/>
              <w:left w:val="nil"/>
              <w:bottom w:val="single" w:color="auto" w:sz="4" w:space="0"/>
              <w:right w:val="single" w:color="auto" w:sz="4" w:space="0"/>
            </w:tcBorders>
            <w:shd w:val="clear" w:color="000000" w:fill="CCFFCC"/>
            <w:vAlign w:val="center"/>
          </w:tcPr>
          <w:p w14:paraId="7A884A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w:t>
            </w:r>
          </w:p>
        </w:tc>
        <w:tc>
          <w:tcPr>
            <w:tcW w:w="758" w:type="dxa"/>
            <w:tcBorders>
              <w:top w:val="nil"/>
              <w:left w:val="nil"/>
              <w:bottom w:val="single" w:color="auto" w:sz="4" w:space="0"/>
              <w:right w:val="single" w:color="auto" w:sz="4" w:space="0"/>
            </w:tcBorders>
            <w:shd w:val="clear" w:color="000000" w:fill="CCFFCC"/>
            <w:vAlign w:val="center"/>
          </w:tcPr>
          <w:p w14:paraId="5999571B">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二</w:t>
            </w:r>
          </w:p>
        </w:tc>
        <w:tc>
          <w:tcPr>
            <w:tcW w:w="758" w:type="dxa"/>
            <w:tcBorders>
              <w:top w:val="nil"/>
              <w:left w:val="nil"/>
              <w:bottom w:val="single" w:color="auto" w:sz="4" w:space="0"/>
              <w:right w:val="single" w:color="auto" w:sz="4" w:space="0"/>
            </w:tcBorders>
            <w:shd w:val="clear" w:color="000000" w:fill="CCFFCC"/>
            <w:vAlign w:val="center"/>
          </w:tcPr>
          <w:p w14:paraId="6AAF7CC0">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三</w:t>
            </w:r>
          </w:p>
        </w:tc>
        <w:tc>
          <w:tcPr>
            <w:tcW w:w="758" w:type="dxa"/>
            <w:tcBorders>
              <w:top w:val="nil"/>
              <w:left w:val="nil"/>
              <w:bottom w:val="single" w:color="auto" w:sz="4" w:space="0"/>
              <w:right w:val="single" w:color="auto" w:sz="4" w:space="0"/>
            </w:tcBorders>
            <w:shd w:val="clear" w:color="000000" w:fill="CCFFCC"/>
            <w:vAlign w:val="center"/>
          </w:tcPr>
          <w:p w14:paraId="6951B8B3">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四</w:t>
            </w:r>
          </w:p>
        </w:tc>
        <w:tc>
          <w:tcPr>
            <w:tcW w:w="566" w:type="dxa"/>
            <w:tcBorders>
              <w:top w:val="nil"/>
              <w:left w:val="nil"/>
              <w:bottom w:val="single" w:color="auto" w:sz="4" w:space="0"/>
              <w:right w:val="single" w:color="auto" w:sz="4" w:space="0"/>
            </w:tcBorders>
            <w:shd w:val="clear" w:color="000000" w:fill="CCFFCC"/>
            <w:vAlign w:val="center"/>
          </w:tcPr>
          <w:p w14:paraId="7F279A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五</w:t>
            </w:r>
          </w:p>
        </w:tc>
        <w:tc>
          <w:tcPr>
            <w:tcW w:w="566" w:type="dxa"/>
            <w:tcBorders>
              <w:top w:val="nil"/>
              <w:left w:val="nil"/>
              <w:bottom w:val="single" w:color="auto" w:sz="4" w:space="0"/>
              <w:right w:val="single" w:color="auto" w:sz="4" w:space="0"/>
            </w:tcBorders>
            <w:shd w:val="clear" w:color="000000" w:fill="CCFFCC"/>
            <w:vAlign w:val="center"/>
          </w:tcPr>
          <w:p w14:paraId="2D6E24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六</w:t>
            </w:r>
          </w:p>
        </w:tc>
        <w:tc>
          <w:tcPr>
            <w:tcW w:w="588" w:type="dxa"/>
            <w:vMerge w:val="continue"/>
            <w:tcBorders>
              <w:top w:val="single" w:color="auto" w:sz="4" w:space="0"/>
              <w:left w:val="single" w:color="auto" w:sz="4" w:space="0"/>
              <w:bottom w:val="single" w:color="000000" w:sz="4" w:space="0"/>
              <w:right w:val="single" w:color="auto" w:sz="4" w:space="0"/>
            </w:tcBorders>
            <w:vAlign w:val="center"/>
          </w:tcPr>
          <w:p w14:paraId="75736108">
            <w:pPr>
              <w:widowControl/>
              <w:jc w:val="left"/>
              <w:rPr>
                <w:rFonts w:ascii="宋体" w:hAnsi="宋体" w:cs="宋体"/>
                <w:color w:val="000000"/>
                <w:kern w:val="0"/>
                <w:sz w:val="18"/>
                <w:szCs w:val="18"/>
              </w:rPr>
            </w:pPr>
          </w:p>
        </w:tc>
        <w:tc>
          <w:tcPr>
            <w:tcW w:w="1924" w:type="dxa"/>
            <w:vMerge w:val="continue"/>
            <w:tcBorders>
              <w:top w:val="single" w:color="auto" w:sz="4" w:space="0"/>
              <w:left w:val="single" w:color="auto" w:sz="4" w:space="0"/>
              <w:bottom w:val="single" w:color="000000" w:sz="4" w:space="0"/>
              <w:right w:val="single" w:color="auto" w:sz="4" w:space="0"/>
            </w:tcBorders>
            <w:vAlign w:val="center"/>
          </w:tcPr>
          <w:p w14:paraId="665E5F8C">
            <w:pPr>
              <w:widowControl/>
              <w:jc w:val="left"/>
              <w:rPr>
                <w:rFonts w:ascii="宋体" w:hAnsi="宋体" w:cs="宋体"/>
                <w:color w:val="000000"/>
                <w:kern w:val="0"/>
                <w:sz w:val="16"/>
                <w:szCs w:val="16"/>
              </w:rPr>
            </w:pPr>
          </w:p>
        </w:tc>
      </w:tr>
      <w:tr w14:paraId="6ADA361C">
        <w:tblPrEx>
          <w:tblCellMar>
            <w:top w:w="0" w:type="dxa"/>
            <w:left w:w="108" w:type="dxa"/>
            <w:bottom w:w="0" w:type="dxa"/>
            <w:right w:w="108" w:type="dxa"/>
          </w:tblCellMar>
        </w:tblPrEx>
        <w:trPr>
          <w:trHeight w:val="288" w:hRule="atLeast"/>
        </w:trPr>
        <w:tc>
          <w:tcPr>
            <w:tcW w:w="396" w:type="dxa"/>
            <w:vMerge w:val="continue"/>
            <w:tcBorders>
              <w:top w:val="single" w:color="auto" w:sz="4" w:space="0"/>
              <w:left w:val="single" w:color="auto" w:sz="4" w:space="0"/>
              <w:bottom w:val="single" w:color="000000" w:sz="4" w:space="0"/>
              <w:right w:val="single" w:color="auto" w:sz="4" w:space="0"/>
            </w:tcBorders>
            <w:vAlign w:val="center"/>
          </w:tcPr>
          <w:p w14:paraId="6CDF94C3">
            <w:pPr>
              <w:widowControl/>
              <w:jc w:val="left"/>
              <w:rPr>
                <w:rFonts w:ascii="宋体" w:hAnsi="宋体" w:cs="宋体"/>
                <w:color w:val="000000"/>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14:paraId="585AE31E">
            <w:pPr>
              <w:widowControl/>
              <w:jc w:val="left"/>
              <w:rPr>
                <w:rFonts w:ascii="宋体" w:hAnsi="宋体" w:cs="宋体"/>
                <w:color w:val="000000"/>
                <w:kern w:val="0"/>
                <w:sz w:val="18"/>
                <w:szCs w:val="18"/>
              </w:rPr>
            </w:pPr>
          </w:p>
        </w:tc>
        <w:tc>
          <w:tcPr>
            <w:tcW w:w="436" w:type="dxa"/>
            <w:vMerge w:val="continue"/>
            <w:tcBorders>
              <w:top w:val="single" w:color="auto" w:sz="4" w:space="0"/>
              <w:left w:val="single" w:color="auto" w:sz="4" w:space="0"/>
              <w:bottom w:val="single" w:color="000000" w:sz="4" w:space="0"/>
              <w:right w:val="single" w:color="auto" w:sz="4" w:space="0"/>
            </w:tcBorders>
            <w:vAlign w:val="center"/>
          </w:tcPr>
          <w:p w14:paraId="31C7CD7E">
            <w:pPr>
              <w:widowControl/>
              <w:jc w:val="left"/>
              <w:rPr>
                <w:rFonts w:ascii="宋体" w:hAnsi="宋体" w:cs="宋体"/>
                <w:color w:val="000000"/>
                <w:kern w:val="0"/>
                <w:sz w:val="18"/>
                <w:szCs w:val="18"/>
              </w:rPr>
            </w:pPr>
          </w:p>
        </w:tc>
        <w:tc>
          <w:tcPr>
            <w:tcW w:w="3630" w:type="dxa"/>
            <w:vMerge w:val="continue"/>
            <w:tcBorders>
              <w:top w:val="single" w:color="auto" w:sz="4" w:space="0"/>
              <w:left w:val="single" w:color="auto" w:sz="4" w:space="0"/>
              <w:bottom w:val="single" w:color="000000" w:sz="4" w:space="0"/>
              <w:right w:val="single" w:color="auto" w:sz="4" w:space="0"/>
            </w:tcBorders>
            <w:vAlign w:val="center"/>
          </w:tcPr>
          <w:p w14:paraId="59231B36">
            <w:pPr>
              <w:widowControl/>
              <w:jc w:val="left"/>
              <w:rPr>
                <w:rFonts w:ascii="宋体" w:hAnsi="宋体" w:cs="宋体"/>
                <w:color w:val="000000"/>
                <w:kern w:val="0"/>
                <w:sz w:val="18"/>
                <w:szCs w:val="18"/>
              </w:rPr>
            </w:pPr>
          </w:p>
        </w:tc>
        <w:tc>
          <w:tcPr>
            <w:tcW w:w="621" w:type="dxa"/>
            <w:vMerge w:val="continue"/>
            <w:tcBorders>
              <w:top w:val="single" w:color="auto" w:sz="4" w:space="0"/>
              <w:left w:val="single" w:color="auto" w:sz="4" w:space="0"/>
              <w:bottom w:val="single" w:color="000000" w:sz="4" w:space="0"/>
              <w:right w:val="single" w:color="auto" w:sz="4" w:space="0"/>
            </w:tcBorders>
            <w:vAlign w:val="center"/>
          </w:tcPr>
          <w:p w14:paraId="32D7C88D">
            <w:pPr>
              <w:widowControl/>
              <w:jc w:val="left"/>
              <w:rPr>
                <w:rFonts w:ascii="宋体" w:hAnsi="宋体" w:cs="宋体"/>
                <w:color w:val="000000"/>
                <w:kern w:val="0"/>
                <w:sz w:val="18"/>
                <w:szCs w:val="18"/>
              </w:rPr>
            </w:pPr>
          </w:p>
        </w:tc>
        <w:tc>
          <w:tcPr>
            <w:tcW w:w="576" w:type="dxa"/>
            <w:vMerge w:val="continue"/>
            <w:tcBorders>
              <w:top w:val="nil"/>
              <w:left w:val="single" w:color="auto" w:sz="4" w:space="0"/>
              <w:bottom w:val="nil"/>
              <w:right w:val="single" w:color="auto" w:sz="4" w:space="0"/>
            </w:tcBorders>
            <w:vAlign w:val="center"/>
          </w:tcPr>
          <w:p w14:paraId="1B358C36">
            <w:pPr>
              <w:widowControl/>
              <w:jc w:val="left"/>
              <w:rPr>
                <w:rFonts w:ascii="宋体" w:hAnsi="宋体" w:cs="宋体"/>
                <w:color w:val="000000"/>
                <w:kern w:val="0"/>
                <w:sz w:val="18"/>
                <w:szCs w:val="18"/>
              </w:rPr>
            </w:pPr>
          </w:p>
        </w:tc>
        <w:tc>
          <w:tcPr>
            <w:tcW w:w="576" w:type="dxa"/>
            <w:vMerge w:val="continue"/>
            <w:tcBorders>
              <w:top w:val="nil"/>
              <w:left w:val="single" w:color="auto" w:sz="4" w:space="0"/>
              <w:bottom w:val="nil"/>
              <w:right w:val="single" w:color="auto" w:sz="4" w:space="0"/>
            </w:tcBorders>
            <w:vAlign w:val="center"/>
          </w:tcPr>
          <w:p w14:paraId="7050B5ED">
            <w:pPr>
              <w:widowControl/>
              <w:jc w:val="left"/>
              <w:rPr>
                <w:rFonts w:ascii="宋体" w:hAnsi="宋体" w:cs="宋体"/>
                <w:color w:val="000000"/>
                <w:kern w:val="0"/>
                <w:sz w:val="18"/>
                <w:szCs w:val="18"/>
              </w:rPr>
            </w:pPr>
          </w:p>
        </w:tc>
        <w:tc>
          <w:tcPr>
            <w:tcW w:w="576" w:type="dxa"/>
            <w:vMerge w:val="continue"/>
            <w:tcBorders>
              <w:top w:val="nil"/>
              <w:left w:val="single" w:color="auto" w:sz="4" w:space="0"/>
              <w:bottom w:val="nil"/>
              <w:right w:val="single" w:color="auto" w:sz="4" w:space="0"/>
            </w:tcBorders>
            <w:vAlign w:val="center"/>
          </w:tcPr>
          <w:p w14:paraId="63603BC8">
            <w:pPr>
              <w:widowControl/>
              <w:jc w:val="left"/>
              <w:rPr>
                <w:rFonts w:ascii="宋体" w:hAnsi="宋体" w:cs="宋体"/>
                <w:color w:val="000000"/>
                <w:kern w:val="0"/>
                <w:sz w:val="18"/>
                <w:szCs w:val="18"/>
              </w:rPr>
            </w:pPr>
          </w:p>
        </w:tc>
        <w:tc>
          <w:tcPr>
            <w:tcW w:w="762" w:type="dxa"/>
            <w:tcBorders>
              <w:top w:val="nil"/>
              <w:left w:val="nil"/>
              <w:bottom w:val="single" w:color="auto" w:sz="4" w:space="0"/>
              <w:right w:val="single" w:color="auto" w:sz="4" w:space="0"/>
            </w:tcBorders>
            <w:shd w:val="clear" w:color="000000" w:fill="CCFFCC"/>
            <w:vAlign w:val="center"/>
          </w:tcPr>
          <w:p w14:paraId="7DE25D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w:t>
            </w:r>
          </w:p>
        </w:tc>
        <w:tc>
          <w:tcPr>
            <w:tcW w:w="758" w:type="dxa"/>
            <w:tcBorders>
              <w:top w:val="nil"/>
              <w:left w:val="nil"/>
              <w:bottom w:val="single" w:color="auto" w:sz="4" w:space="0"/>
              <w:right w:val="single" w:color="auto" w:sz="4" w:space="0"/>
            </w:tcBorders>
            <w:shd w:val="clear" w:color="000000" w:fill="CCFFCC"/>
            <w:vAlign w:val="center"/>
          </w:tcPr>
          <w:p w14:paraId="70194737">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18W</w:t>
            </w:r>
          </w:p>
        </w:tc>
        <w:tc>
          <w:tcPr>
            <w:tcW w:w="758" w:type="dxa"/>
            <w:tcBorders>
              <w:top w:val="nil"/>
              <w:left w:val="nil"/>
              <w:bottom w:val="single" w:color="auto" w:sz="4" w:space="0"/>
              <w:right w:val="single" w:color="auto" w:sz="4" w:space="0"/>
            </w:tcBorders>
            <w:shd w:val="clear" w:color="000000" w:fill="CCFFCC"/>
            <w:vAlign w:val="center"/>
          </w:tcPr>
          <w:p w14:paraId="14CDF481">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18W</w:t>
            </w:r>
          </w:p>
        </w:tc>
        <w:tc>
          <w:tcPr>
            <w:tcW w:w="758" w:type="dxa"/>
            <w:tcBorders>
              <w:top w:val="nil"/>
              <w:left w:val="nil"/>
              <w:bottom w:val="single" w:color="auto" w:sz="4" w:space="0"/>
              <w:right w:val="single" w:color="auto" w:sz="4" w:space="0"/>
            </w:tcBorders>
            <w:shd w:val="clear" w:color="000000" w:fill="CCFFCC"/>
            <w:vAlign w:val="center"/>
          </w:tcPr>
          <w:p w14:paraId="3C29C584">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18W</w:t>
            </w:r>
          </w:p>
        </w:tc>
        <w:tc>
          <w:tcPr>
            <w:tcW w:w="566" w:type="dxa"/>
            <w:tcBorders>
              <w:top w:val="nil"/>
              <w:left w:val="nil"/>
              <w:bottom w:val="single" w:color="auto" w:sz="4" w:space="0"/>
              <w:right w:val="single" w:color="auto" w:sz="4" w:space="0"/>
            </w:tcBorders>
            <w:shd w:val="clear" w:color="000000" w:fill="CCFFCC"/>
            <w:vAlign w:val="center"/>
          </w:tcPr>
          <w:p w14:paraId="298B2B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14W</w:t>
            </w:r>
          </w:p>
        </w:tc>
        <w:tc>
          <w:tcPr>
            <w:tcW w:w="566" w:type="dxa"/>
            <w:tcBorders>
              <w:top w:val="nil"/>
              <w:left w:val="nil"/>
              <w:bottom w:val="single" w:color="auto" w:sz="4" w:space="0"/>
              <w:right w:val="single" w:color="auto" w:sz="4" w:space="0"/>
            </w:tcBorders>
            <w:shd w:val="clear" w:color="000000" w:fill="CCFFCC"/>
            <w:vAlign w:val="center"/>
          </w:tcPr>
          <w:p w14:paraId="5B1D13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88" w:type="dxa"/>
            <w:vMerge w:val="continue"/>
            <w:tcBorders>
              <w:top w:val="single" w:color="auto" w:sz="4" w:space="0"/>
              <w:left w:val="single" w:color="auto" w:sz="4" w:space="0"/>
              <w:bottom w:val="single" w:color="000000" w:sz="4" w:space="0"/>
              <w:right w:val="single" w:color="auto" w:sz="4" w:space="0"/>
            </w:tcBorders>
            <w:vAlign w:val="center"/>
          </w:tcPr>
          <w:p w14:paraId="057FD56F">
            <w:pPr>
              <w:widowControl/>
              <w:jc w:val="left"/>
              <w:rPr>
                <w:rFonts w:ascii="宋体" w:hAnsi="宋体" w:cs="宋体"/>
                <w:color w:val="000000"/>
                <w:kern w:val="0"/>
                <w:sz w:val="18"/>
                <w:szCs w:val="18"/>
              </w:rPr>
            </w:pPr>
          </w:p>
        </w:tc>
        <w:tc>
          <w:tcPr>
            <w:tcW w:w="1924" w:type="dxa"/>
            <w:vMerge w:val="continue"/>
            <w:tcBorders>
              <w:top w:val="single" w:color="auto" w:sz="4" w:space="0"/>
              <w:left w:val="single" w:color="auto" w:sz="4" w:space="0"/>
              <w:bottom w:val="single" w:color="000000" w:sz="4" w:space="0"/>
              <w:right w:val="single" w:color="auto" w:sz="4" w:space="0"/>
            </w:tcBorders>
            <w:vAlign w:val="center"/>
          </w:tcPr>
          <w:p w14:paraId="142BAEB6">
            <w:pPr>
              <w:widowControl/>
              <w:jc w:val="left"/>
              <w:rPr>
                <w:rFonts w:ascii="宋体" w:hAnsi="宋体" w:cs="宋体"/>
                <w:color w:val="000000"/>
                <w:kern w:val="0"/>
                <w:sz w:val="16"/>
                <w:szCs w:val="16"/>
              </w:rPr>
            </w:pPr>
          </w:p>
        </w:tc>
      </w:tr>
      <w:tr w14:paraId="02BA5F82">
        <w:tblPrEx>
          <w:tblCellMar>
            <w:top w:w="0" w:type="dxa"/>
            <w:left w:w="108" w:type="dxa"/>
            <w:bottom w:w="0" w:type="dxa"/>
            <w:right w:w="108" w:type="dxa"/>
          </w:tblCellMar>
        </w:tblPrEx>
        <w:trPr>
          <w:trHeight w:val="288"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14:paraId="505AC0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公共基础课程</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14:paraId="449D1FC8">
            <w:pPr>
              <w:widowControl/>
              <w:jc w:val="center"/>
              <w:rPr>
                <w:rFonts w:hint="eastAsia" w:ascii="宋体" w:hAnsi="宋体" w:cs="宋体"/>
                <w:kern w:val="0"/>
                <w:sz w:val="18"/>
                <w:szCs w:val="18"/>
              </w:rPr>
            </w:pPr>
            <w:r>
              <w:rPr>
                <w:rFonts w:hint="eastAsia" w:ascii="宋体" w:hAnsi="宋体" w:cs="宋体"/>
                <w:kern w:val="0"/>
                <w:sz w:val="18"/>
                <w:szCs w:val="18"/>
              </w:rPr>
              <w:t>公共基础必修</w:t>
            </w:r>
          </w:p>
        </w:tc>
        <w:tc>
          <w:tcPr>
            <w:tcW w:w="436" w:type="dxa"/>
            <w:tcBorders>
              <w:top w:val="nil"/>
              <w:left w:val="nil"/>
              <w:bottom w:val="single" w:color="auto" w:sz="4" w:space="0"/>
              <w:right w:val="single" w:color="auto" w:sz="4" w:space="0"/>
            </w:tcBorders>
            <w:shd w:val="clear" w:color="auto" w:fill="auto"/>
            <w:noWrap/>
            <w:vAlign w:val="center"/>
          </w:tcPr>
          <w:p w14:paraId="5AD90B14">
            <w:pPr>
              <w:widowControl/>
              <w:jc w:val="center"/>
              <w:rPr>
                <w:rFonts w:hint="eastAsia"/>
                <w:kern w:val="0"/>
                <w:sz w:val="18"/>
                <w:szCs w:val="18"/>
              </w:rPr>
            </w:pPr>
            <w:r>
              <w:rPr>
                <w:kern w:val="0"/>
                <w:sz w:val="18"/>
                <w:szCs w:val="18"/>
              </w:rPr>
              <w:t>1</w:t>
            </w:r>
          </w:p>
        </w:tc>
        <w:tc>
          <w:tcPr>
            <w:tcW w:w="3630" w:type="dxa"/>
            <w:tcBorders>
              <w:top w:val="nil"/>
              <w:left w:val="nil"/>
              <w:bottom w:val="single" w:color="auto" w:sz="4" w:space="0"/>
              <w:right w:val="single" w:color="auto" w:sz="4" w:space="0"/>
            </w:tcBorders>
            <w:shd w:val="clear" w:color="auto" w:fill="auto"/>
            <w:noWrap/>
            <w:vAlign w:val="center"/>
          </w:tcPr>
          <w:p w14:paraId="538AECC9">
            <w:pPr>
              <w:widowControl/>
              <w:rPr>
                <w:rFonts w:ascii="宋体" w:hAnsi="宋体" w:cs="宋体"/>
                <w:kern w:val="0"/>
                <w:sz w:val="18"/>
                <w:szCs w:val="18"/>
              </w:rPr>
            </w:pPr>
            <w:r>
              <w:rPr>
                <w:rFonts w:hint="eastAsia" w:ascii="宋体" w:hAnsi="宋体" w:cs="宋体"/>
                <w:kern w:val="0"/>
                <w:sz w:val="18"/>
                <w:szCs w:val="18"/>
              </w:rPr>
              <w:t>思想道德与法治</w:t>
            </w:r>
          </w:p>
        </w:tc>
        <w:tc>
          <w:tcPr>
            <w:tcW w:w="621" w:type="dxa"/>
            <w:tcBorders>
              <w:top w:val="nil"/>
              <w:left w:val="nil"/>
              <w:bottom w:val="single" w:color="auto" w:sz="4" w:space="0"/>
              <w:right w:val="single" w:color="auto" w:sz="4" w:space="0"/>
            </w:tcBorders>
            <w:shd w:val="clear" w:color="auto" w:fill="auto"/>
            <w:noWrap/>
            <w:vAlign w:val="center"/>
          </w:tcPr>
          <w:p w14:paraId="13AAB1CA">
            <w:pPr>
              <w:widowControl/>
              <w:jc w:val="center"/>
              <w:rPr>
                <w:rFonts w:hint="eastAsia"/>
                <w:kern w:val="0"/>
                <w:sz w:val="18"/>
                <w:szCs w:val="18"/>
              </w:rPr>
            </w:pPr>
            <w:r>
              <w:rPr>
                <w:kern w:val="0"/>
                <w:sz w:val="18"/>
                <w:szCs w:val="18"/>
              </w:rPr>
              <w:t xml:space="preserve">3.0 </w:t>
            </w:r>
          </w:p>
        </w:tc>
        <w:tc>
          <w:tcPr>
            <w:tcW w:w="576" w:type="dxa"/>
            <w:tcBorders>
              <w:top w:val="single" w:color="auto" w:sz="4" w:space="0"/>
              <w:left w:val="nil"/>
              <w:bottom w:val="single" w:color="auto" w:sz="4" w:space="0"/>
              <w:right w:val="single" w:color="auto" w:sz="4" w:space="0"/>
            </w:tcBorders>
            <w:shd w:val="clear" w:color="auto" w:fill="auto"/>
            <w:noWrap/>
            <w:vAlign w:val="center"/>
          </w:tcPr>
          <w:p w14:paraId="167352E6">
            <w:pPr>
              <w:widowControl/>
              <w:jc w:val="center"/>
              <w:rPr>
                <w:kern w:val="0"/>
                <w:sz w:val="18"/>
                <w:szCs w:val="18"/>
              </w:rPr>
            </w:pPr>
            <w:r>
              <w:rPr>
                <w:kern w:val="0"/>
                <w:sz w:val="18"/>
                <w:szCs w:val="18"/>
              </w:rPr>
              <w:t xml:space="preserve">48 </w:t>
            </w:r>
          </w:p>
        </w:tc>
        <w:tc>
          <w:tcPr>
            <w:tcW w:w="576" w:type="dxa"/>
            <w:tcBorders>
              <w:top w:val="single" w:color="auto" w:sz="4" w:space="0"/>
              <w:left w:val="nil"/>
              <w:bottom w:val="single" w:color="auto" w:sz="4" w:space="0"/>
              <w:right w:val="single" w:color="auto" w:sz="4" w:space="0"/>
            </w:tcBorders>
            <w:shd w:val="clear" w:color="auto" w:fill="auto"/>
            <w:noWrap/>
            <w:vAlign w:val="center"/>
          </w:tcPr>
          <w:p w14:paraId="61400417">
            <w:pPr>
              <w:widowControl/>
              <w:jc w:val="center"/>
              <w:rPr>
                <w:kern w:val="0"/>
                <w:sz w:val="18"/>
                <w:szCs w:val="18"/>
              </w:rPr>
            </w:pPr>
            <w:r>
              <w:rPr>
                <w:kern w:val="0"/>
                <w:sz w:val="18"/>
                <w:szCs w:val="18"/>
              </w:rPr>
              <w:t xml:space="preserve">40 </w:t>
            </w:r>
          </w:p>
        </w:tc>
        <w:tc>
          <w:tcPr>
            <w:tcW w:w="576" w:type="dxa"/>
            <w:tcBorders>
              <w:top w:val="single" w:color="auto" w:sz="4" w:space="0"/>
              <w:left w:val="nil"/>
              <w:bottom w:val="single" w:color="auto" w:sz="4" w:space="0"/>
              <w:right w:val="single" w:color="auto" w:sz="4" w:space="0"/>
            </w:tcBorders>
            <w:shd w:val="clear" w:color="auto" w:fill="auto"/>
            <w:noWrap/>
            <w:vAlign w:val="center"/>
          </w:tcPr>
          <w:p w14:paraId="6FE9CB95">
            <w:pPr>
              <w:widowControl/>
              <w:jc w:val="center"/>
              <w:rPr>
                <w:kern w:val="0"/>
                <w:sz w:val="18"/>
                <w:szCs w:val="18"/>
              </w:rPr>
            </w:pPr>
            <w:r>
              <w:rPr>
                <w:kern w:val="0"/>
                <w:sz w:val="18"/>
                <w:szCs w:val="18"/>
              </w:rPr>
              <w:t xml:space="preserve">8 </w:t>
            </w:r>
          </w:p>
        </w:tc>
        <w:tc>
          <w:tcPr>
            <w:tcW w:w="762" w:type="dxa"/>
            <w:tcBorders>
              <w:top w:val="nil"/>
              <w:left w:val="nil"/>
              <w:bottom w:val="single" w:color="auto" w:sz="4" w:space="0"/>
              <w:right w:val="single" w:color="auto" w:sz="4" w:space="0"/>
            </w:tcBorders>
            <w:shd w:val="clear" w:color="000000" w:fill="ED7D31"/>
            <w:noWrap/>
            <w:vAlign w:val="center"/>
          </w:tcPr>
          <w:p w14:paraId="7733FC2D">
            <w:pPr>
              <w:widowControl/>
              <w:jc w:val="center"/>
              <w:rPr>
                <w:kern w:val="0"/>
                <w:sz w:val="18"/>
                <w:szCs w:val="18"/>
              </w:rPr>
            </w:pPr>
            <w:r>
              <w:rPr>
                <w:kern w:val="0"/>
                <w:sz w:val="18"/>
                <w:szCs w:val="18"/>
              </w:rPr>
              <w:t>4</w:t>
            </w:r>
            <w:r>
              <w:rPr>
                <w:rFonts w:ascii="Arial" w:hAnsi="Arial" w:cs="Arial"/>
                <w:kern w:val="0"/>
                <w:sz w:val="18"/>
                <w:szCs w:val="18"/>
              </w:rPr>
              <w:t>×</w:t>
            </w:r>
            <w:r>
              <w:rPr>
                <w:kern w:val="0"/>
                <w:sz w:val="18"/>
                <w:szCs w:val="18"/>
              </w:rPr>
              <w:t>12W</w:t>
            </w:r>
          </w:p>
        </w:tc>
        <w:tc>
          <w:tcPr>
            <w:tcW w:w="758" w:type="dxa"/>
            <w:tcBorders>
              <w:top w:val="nil"/>
              <w:left w:val="nil"/>
              <w:bottom w:val="single" w:color="auto" w:sz="4" w:space="0"/>
              <w:right w:val="single" w:color="auto" w:sz="4" w:space="0"/>
            </w:tcBorders>
            <w:shd w:val="clear" w:color="auto" w:fill="auto"/>
            <w:noWrap/>
            <w:vAlign w:val="center"/>
          </w:tcPr>
          <w:p w14:paraId="205E3DAA">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5A706B36">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25CDE942">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677A5F5E">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5CA9838C">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6E286900">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1F51085B">
            <w:pPr>
              <w:widowControl/>
              <w:jc w:val="center"/>
              <w:rPr>
                <w:rFonts w:hint="eastAsia" w:ascii="宋体" w:hAnsi="宋体" w:cs="宋体"/>
                <w:kern w:val="0"/>
                <w:sz w:val="18"/>
                <w:szCs w:val="18"/>
              </w:rPr>
            </w:pPr>
            <w:r>
              <w:rPr>
                <w:rFonts w:hint="eastAsia" w:ascii="宋体" w:hAnsi="宋体" w:cs="宋体"/>
                <w:kern w:val="0"/>
                <w:sz w:val="18"/>
                <w:szCs w:val="18"/>
              </w:rPr>
              <w:t>马克思主义学院</w:t>
            </w:r>
          </w:p>
        </w:tc>
      </w:tr>
      <w:tr w14:paraId="1E5352B9">
        <w:tblPrEx>
          <w:tblCellMar>
            <w:top w:w="0" w:type="dxa"/>
            <w:left w:w="108" w:type="dxa"/>
            <w:bottom w:w="0" w:type="dxa"/>
            <w:right w:w="108" w:type="dxa"/>
          </w:tblCellMar>
        </w:tblPrEx>
        <w:trPr>
          <w:trHeight w:val="432" w:hRule="atLeast"/>
        </w:trPr>
        <w:tc>
          <w:tcPr>
            <w:tcW w:w="396" w:type="dxa"/>
            <w:vMerge w:val="continue"/>
            <w:tcBorders>
              <w:top w:val="nil"/>
              <w:left w:val="single" w:color="auto" w:sz="4" w:space="0"/>
              <w:bottom w:val="single" w:color="auto" w:sz="4" w:space="0"/>
              <w:right w:val="single" w:color="auto" w:sz="4" w:space="0"/>
            </w:tcBorders>
            <w:vAlign w:val="center"/>
          </w:tcPr>
          <w:p w14:paraId="42EEA68A">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5877CB55">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06C06C80">
            <w:pPr>
              <w:widowControl/>
              <w:jc w:val="center"/>
              <w:rPr>
                <w:rFonts w:hint="eastAsia"/>
                <w:kern w:val="0"/>
                <w:sz w:val="18"/>
                <w:szCs w:val="18"/>
              </w:rPr>
            </w:pPr>
            <w:r>
              <w:rPr>
                <w:kern w:val="0"/>
                <w:sz w:val="18"/>
                <w:szCs w:val="18"/>
              </w:rPr>
              <w:t>2</w:t>
            </w:r>
          </w:p>
        </w:tc>
        <w:tc>
          <w:tcPr>
            <w:tcW w:w="3630" w:type="dxa"/>
            <w:tcBorders>
              <w:top w:val="nil"/>
              <w:left w:val="nil"/>
              <w:bottom w:val="single" w:color="auto" w:sz="4" w:space="0"/>
              <w:right w:val="single" w:color="auto" w:sz="4" w:space="0"/>
            </w:tcBorders>
            <w:shd w:val="clear" w:color="auto" w:fill="auto"/>
            <w:noWrap/>
            <w:vAlign w:val="center"/>
          </w:tcPr>
          <w:p w14:paraId="1F0F1E34">
            <w:pPr>
              <w:widowControl/>
              <w:rPr>
                <w:rFonts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621" w:type="dxa"/>
            <w:tcBorders>
              <w:top w:val="nil"/>
              <w:left w:val="nil"/>
              <w:bottom w:val="single" w:color="auto" w:sz="4" w:space="0"/>
              <w:right w:val="single" w:color="auto" w:sz="4" w:space="0"/>
            </w:tcBorders>
            <w:shd w:val="clear" w:color="auto" w:fill="auto"/>
            <w:noWrap/>
            <w:vAlign w:val="center"/>
          </w:tcPr>
          <w:p w14:paraId="2206711B">
            <w:pPr>
              <w:widowControl/>
              <w:jc w:val="center"/>
              <w:rPr>
                <w:rFonts w:hint="eastAsia"/>
                <w:kern w:val="0"/>
                <w:sz w:val="18"/>
                <w:szCs w:val="18"/>
              </w:rPr>
            </w:pPr>
            <w:r>
              <w:rPr>
                <w:kern w:val="0"/>
                <w:sz w:val="18"/>
                <w:szCs w:val="18"/>
              </w:rPr>
              <w:t xml:space="preserve">2.0 </w:t>
            </w:r>
          </w:p>
        </w:tc>
        <w:tc>
          <w:tcPr>
            <w:tcW w:w="576" w:type="dxa"/>
            <w:tcBorders>
              <w:top w:val="nil"/>
              <w:left w:val="nil"/>
              <w:bottom w:val="single" w:color="auto" w:sz="4" w:space="0"/>
              <w:right w:val="single" w:color="auto" w:sz="4" w:space="0"/>
            </w:tcBorders>
            <w:shd w:val="clear" w:color="auto" w:fill="auto"/>
            <w:noWrap/>
            <w:vAlign w:val="center"/>
          </w:tcPr>
          <w:p w14:paraId="6C2DE5D5">
            <w:pPr>
              <w:widowControl/>
              <w:jc w:val="center"/>
              <w:rPr>
                <w:kern w:val="0"/>
                <w:sz w:val="18"/>
                <w:szCs w:val="18"/>
              </w:rPr>
            </w:pPr>
            <w:r>
              <w:rPr>
                <w:kern w:val="0"/>
                <w:sz w:val="18"/>
                <w:szCs w:val="18"/>
              </w:rPr>
              <w:t xml:space="preserve">36 </w:t>
            </w:r>
          </w:p>
        </w:tc>
        <w:tc>
          <w:tcPr>
            <w:tcW w:w="576" w:type="dxa"/>
            <w:tcBorders>
              <w:top w:val="nil"/>
              <w:left w:val="nil"/>
              <w:bottom w:val="single" w:color="auto" w:sz="4" w:space="0"/>
              <w:right w:val="single" w:color="auto" w:sz="4" w:space="0"/>
            </w:tcBorders>
            <w:shd w:val="clear" w:color="auto" w:fill="auto"/>
            <w:noWrap/>
            <w:vAlign w:val="center"/>
          </w:tcPr>
          <w:p w14:paraId="37D71218">
            <w:pPr>
              <w:widowControl/>
              <w:jc w:val="center"/>
              <w:rPr>
                <w:kern w:val="0"/>
                <w:sz w:val="18"/>
                <w:szCs w:val="18"/>
              </w:rPr>
            </w:pPr>
            <w:r>
              <w:rPr>
                <w:kern w:val="0"/>
                <w:sz w:val="18"/>
                <w:szCs w:val="18"/>
              </w:rPr>
              <w:t xml:space="preserve">32 </w:t>
            </w:r>
          </w:p>
        </w:tc>
        <w:tc>
          <w:tcPr>
            <w:tcW w:w="576" w:type="dxa"/>
            <w:tcBorders>
              <w:top w:val="nil"/>
              <w:left w:val="nil"/>
              <w:bottom w:val="single" w:color="auto" w:sz="4" w:space="0"/>
              <w:right w:val="single" w:color="auto" w:sz="4" w:space="0"/>
            </w:tcBorders>
            <w:shd w:val="clear" w:color="auto" w:fill="auto"/>
            <w:noWrap/>
            <w:vAlign w:val="center"/>
          </w:tcPr>
          <w:p w14:paraId="50DDE3FB">
            <w:pPr>
              <w:widowControl/>
              <w:jc w:val="center"/>
              <w:rPr>
                <w:kern w:val="0"/>
                <w:sz w:val="18"/>
                <w:szCs w:val="18"/>
              </w:rPr>
            </w:pPr>
            <w:r>
              <w:rPr>
                <w:kern w:val="0"/>
                <w:sz w:val="18"/>
                <w:szCs w:val="18"/>
              </w:rPr>
              <w:t xml:space="preserve">4 </w:t>
            </w:r>
          </w:p>
        </w:tc>
        <w:tc>
          <w:tcPr>
            <w:tcW w:w="762" w:type="dxa"/>
            <w:tcBorders>
              <w:top w:val="nil"/>
              <w:left w:val="nil"/>
              <w:bottom w:val="single" w:color="auto" w:sz="4" w:space="0"/>
              <w:right w:val="single" w:color="auto" w:sz="4" w:space="0"/>
            </w:tcBorders>
            <w:shd w:val="clear" w:color="auto" w:fill="auto"/>
            <w:noWrap/>
            <w:vAlign w:val="center"/>
          </w:tcPr>
          <w:p w14:paraId="6B7FF60A">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270EC004">
            <w:pPr>
              <w:widowControl/>
              <w:jc w:val="center"/>
              <w:rPr>
                <w:color w:val="FF0000"/>
                <w:kern w:val="0"/>
                <w:sz w:val="18"/>
                <w:szCs w:val="18"/>
              </w:rPr>
            </w:pPr>
            <w:r>
              <w:rPr>
                <w:color w:val="FF0000"/>
                <w:kern w:val="0"/>
                <w:sz w:val="18"/>
                <w:szCs w:val="18"/>
              </w:rPr>
              <w:t>6</w:t>
            </w:r>
            <w:r>
              <w:rPr>
                <w:rFonts w:ascii="Arial" w:hAnsi="Arial" w:cs="Arial"/>
                <w:color w:val="FF0000"/>
                <w:kern w:val="0"/>
                <w:sz w:val="18"/>
                <w:szCs w:val="18"/>
              </w:rPr>
              <w:t>×</w:t>
            </w:r>
            <w:r>
              <w:rPr>
                <w:color w:val="FF0000"/>
                <w:kern w:val="0"/>
                <w:sz w:val="18"/>
                <w:szCs w:val="18"/>
              </w:rPr>
              <w:t>6W</w:t>
            </w:r>
          </w:p>
        </w:tc>
        <w:tc>
          <w:tcPr>
            <w:tcW w:w="758" w:type="dxa"/>
            <w:tcBorders>
              <w:top w:val="nil"/>
              <w:left w:val="nil"/>
              <w:bottom w:val="single" w:color="auto" w:sz="4" w:space="0"/>
              <w:right w:val="single" w:color="auto" w:sz="4" w:space="0"/>
            </w:tcBorders>
            <w:shd w:val="clear" w:color="auto" w:fill="auto"/>
            <w:noWrap/>
            <w:vAlign w:val="center"/>
          </w:tcPr>
          <w:p w14:paraId="7BE91FF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397BF749">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63CA79F8">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69B5FFC0">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06214EBB">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46D61794">
            <w:pPr>
              <w:widowControl/>
              <w:jc w:val="center"/>
              <w:rPr>
                <w:rFonts w:hint="eastAsia" w:ascii="宋体" w:hAnsi="宋体" w:cs="宋体"/>
                <w:kern w:val="0"/>
                <w:sz w:val="18"/>
                <w:szCs w:val="18"/>
              </w:rPr>
            </w:pPr>
            <w:r>
              <w:rPr>
                <w:rFonts w:hint="eastAsia" w:ascii="宋体" w:hAnsi="宋体" w:cs="宋体"/>
                <w:kern w:val="0"/>
                <w:sz w:val="18"/>
                <w:szCs w:val="18"/>
              </w:rPr>
              <w:t>马克思主义学院</w:t>
            </w:r>
          </w:p>
        </w:tc>
      </w:tr>
      <w:tr w14:paraId="679D324F">
        <w:tblPrEx>
          <w:tblCellMar>
            <w:top w:w="0" w:type="dxa"/>
            <w:left w:w="108" w:type="dxa"/>
            <w:bottom w:w="0" w:type="dxa"/>
            <w:right w:w="108" w:type="dxa"/>
          </w:tblCellMar>
        </w:tblPrEx>
        <w:trPr>
          <w:trHeight w:val="432" w:hRule="atLeast"/>
        </w:trPr>
        <w:tc>
          <w:tcPr>
            <w:tcW w:w="396" w:type="dxa"/>
            <w:vMerge w:val="continue"/>
            <w:tcBorders>
              <w:top w:val="nil"/>
              <w:left w:val="single" w:color="auto" w:sz="4" w:space="0"/>
              <w:bottom w:val="single" w:color="auto" w:sz="4" w:space="0"/>
              <w:right w:val="single" w:color="auto" w:sz="4" w:space="0"/>
            </w:tcBorders>
            <w:vAlign w:val="center"/>
          </w:tcPr>
          <w:p w14:paraId="7D994165">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7B6EB6C0">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165D5B7">
            <w:pPr>
              <w:widowControl/>
              <w:jc w:val="center"/>
              <w:rPr>
                <w:rFonts w:hint="eastAsia"/>
                <w:kern w:val="0"/>
                <w:sz w:val="18"/>
                <w:szCs w:val="18"/>
              </w:rPr>
            </w:pPr>
            <w:r>
              <w:rPr>
                <w:kern w:val="0"/>
                <w:sz w:val="18"/>
                <w:szCs w:val="18"/>
              </w:rPr>
              <w:t>3</w:t>
            </w:r>
          </w:p>
        </w:tc>
        <w:tc>
          <w:tcPr>
            <w:tcW w:w="3630" w:type="dxa"/>
            <w:tcBorders>
              <w:top w:val="nil"/>
              <w:left w:val="nil"/>
              <w:bottom w:val="single" w:color="auto" w:sz="4" w:space="0"/>
              <w:right w:val="single" w:color="auto" w:sz="4" w:space="0"/>
            </w:tcBorders>
            <w:shd w:val="clear" w:color="auto" w:fill="auto"/>
            <w:noWrap/>
            <w:vAlign w:val="center"/>
          </w:tcPr>
          <w:p w14:paraId="1AC4B1F6">
            <w:pPr>
              <w:widowControl/>
              <w:rPr>
                <w:rFonts w:ascii="宋体" w:hAnsi="宋体" w:cs="宋体"/>
                <w:kern w:val="0"/>
                <w:sz w:val="18"/>
                <w:szCs w:val="18"/>
              </w:rPr>
            </w:pPr>
            <w:r>
              <w:rPr>
                <w:rFonts w:hint="eastAsia" w:ascii="宋体" w:hAnsi="宋体" w:cs="宋体"/>
                <w:kern w:val="0"/>
                <w:sz w:val="18"/>
                <w:szCs w:val="18"/>
              </w:rPr>
              <w:t>习近平新时代中国特色社会主义思想概论</w:t>
            </w:r>
          </w:p>
        </w:tc>
        <w:tc>
          <w:tcPr>
            <w:tcW w:w="621" w:type="dxa"/>
            <w:tcBorders>
              <w:top w:val="nil"/>
              <w:left w:val="nil"/>
              <w:bottom w:val="single" w:color="auto" w:sz="4" w:space="0"/>
              <w:right w:val="single" w:color="auto" w:sz="4" w:space="0"/>
            </w:tcBorders>
            <w:shd w:val="clear" w:color="auto" w:fill="auto"/>
            <w:noWrap/>
            <w:vAlign w:val="center"/>
          </w:tcPr>
          <w:p w14:paraId="06EBF41A">
            <w:pPr>
              <w:widowControl/>
              <w:jc w:val="center"/>
              <w:rPr>
                <w:rFonts w:hint="eastAsia"/>
                <w:kern w:val="0"/>
                <w:sz w:val="18"/>
                <w:szCs w:val="18"/>
              </w:rPr>
            </w:pPr>
            <w:r>
              <w:rPr>
                <w:kern w:val="0"/>
                <w:sz w:val="18"/>
                <w:szCs w:val="18"/>
              </w:rPr>
              <w:t xml:space="preserve">3.0 </w:t>
            </w:r>
          </w:p>
        </w:tc>
        <w:tc>
          <w:tcPr>
            <w:tcW w:w="576" w:type="dxa"/>
            <w:tcBorders>
              <w:top w:val="nil"/>
              <w:left w:val="nil"/>
              <w:bottom w:val="single" w:color="auto" w:sz="4" w:space="0"/>
              <w:right w:val="single" w:color="auto" w:sz="4" w:space="0"/>
            </w:tcBorders>
            <w:shd w:val="clear" w:color="auto" w:fill="auto"/>
            <w:noWrap/>
            <w:vAlign w:val="center"/>
          </w:tcPr>
          <w:p w14:paraId="250032BC">
            <w:pPr>
              <w:widowControl/>
              <w:jc w:val="center"/>
              <w:rPr>
                <w:kern w:val="0"/>
                <w:sz w:val="18"/>
                <w:szCs w:val="18"/>
              </w:rPr>
            </w:pPr>
            <w:r>
              <w:rPr>
                <w:kern w:val="0"/>
                <w:sz w:val="18"/>
                <w:szCs w:val="18"/>
              </w:rPr>
              <w:t xml:space="preserve">48 </w:t>
            </w:r>
          </w:p>
        </w:tc>
        <w:tc>
          <w:tcPr>
            <w:tcW w:w="576" w:type="dxa"/>
            <w:tcBorders>
              <w:top w:val="nil"/>
              <w:left w:val="nil"/>
              <w:bottom w:val="single" w:color="auto" w:sz="4" w:space="0"/>
              <w:right w:val="single" w:color="auto" w:sz="4" w:space="0"/>
            </w:tcBorders>
            <w:shd w:val="clear" w:color="auto" w:fill="auto"/>
            <w:noWrap/>
            <w:vAlign w:val="center"/>
          </w:tcPr>
          <w:p w14:paraId="13A70CFF">
            <w:pPr>
              <w:widowControl/>
              <w:jc w:val="center"/>
              <w:rPr>
                <w:kern w:val="0"/>
                <w:sz w:val="18"/>
                <w:szCs w:val="18"/>
              </w:rPr>
            </w:pPr>
            <w:r>
              <w:rPr>
                <w:kern w:val="0"/>
                <w:sz w:val="18"/>
                <w:szCs w:val="18"/>
              </w:rPr>
              <w:t xml:space="preserve">40 </w:t>
            </w:r>
          </w:p>
        </w:tc>
        <w:tc>
          <w:tcPr>
            <w:tcW w:w="576" w:type="dxa"/>
            <w:tcBorders>
              <w:top w:val="nil"/>
              <w:left w:val="nil"/>
              <w:bottom w:val="single" w:color="auto" w:sz="4" w:space="0"/>
              <w:right w:val="single" w:color="auto" w:sz="4" w:space="0"/>
            </w:tcBorders>
            <w:shd w:val="clear" w:color="auto" w:fill="auto"/>
            <w:noWrap/>
            <w:vAlign w:val="center"/>
          </w:tcPr>
          <w:p w14:paraId="0AAA5D0B">
            <w:pPr>
              <w:widowControl/>
              <w:jc w:val="center"/>
              <w:rPr>
                <w:kern w:val="0"/>
                <w:sz w:val="18"/>
                <w:szCs w:val="18"/>
              </w:rPr>
            </w:pPr>
            <w:r>
              <w:rPr>
                <w:kern w:val="0"/>
                <w:sz w:val="18"/>
                <w:szCs w:val="18"/>
              </w:rPr>
              <w:t xml:space="preserve">8 </w:t>
            </w:r>
          </w:p>
        </w:tc>
        <w:tc>
          <w:tcPr>
            <w:tcW w:w="762" w:type="dxa"/>
            <w:tcBorders>
              <w:top w:val="nil"/>
              <w:left w:val="nil"/>
              <w:bottom w:val="single" w:color="auto" w:sz="4" w:space="0"/>
              <w:right w:val="single" w:color="auto" w:sz="4" w:space="0"/>
            </w:tcBorders>
            <w:shd w:val="clear" w:color="auto" w:fill="auto"/>
            <w:noWrap/>
            <w:vAlign w:val="center"/>
          </w:tcPr>
          <w:p w14:paraId="44C030A2">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1C169530">
            <w:pPr>
              <w:widowControl/>
              <w:jc w:val="center"/>
              <w:rPr>
                <w:color w:val="FF0000"/>
                <w:kern w:val="0"/>
                <w:sz w:val="18"/>
                <w:szCs w:val="18"/>
              </w:rPr>
            </w:pPr>
            <w:r>
              <w:rPr>
                <w:color w:val="FF0000"/>
                <w:kern w:val="0"/>
                <w:sz w:val="18"/>
                <w:szCs w:val="18"/>
              </w:rPr>
              <w:t>6</w:t>
            </w:r>
            <w:r>
              <w:rPr>
                <w:rFonts w:hint="eastAsia" w:ascii="微软雅黑" w:hAnsi="微软雅黑" w:eastAsia="微软雅黑"/>
                <w:color w:val="FF0000"/>
                <w:kern w:val="0"/>
                <w:sz w:val="18"/>
                <w:szCs w:val="18"/>
              </w:rPr>
              <w:t>×</w:t>
            </w:r>
            <w:r>
              <w:rPr>
                <w:color w:val="FF0000"/>
                <w:kern w:val="0"/>
                <w:sz w:val="18"/>
                <w:szCs w:val="18"/>
              </w:rPr>
              <w:t>8W</w:t>
            </w:r>
          </w:p>
        </w:tc>
        <w:tc>
          <w:tcPr>
            <w:tcW w:w="758" w:type="dxa"/>
            <w:tcBorders>
              <w:top w:val="nil"/>
              <w:left w:val="nil"/>
              <w:bottom w:val="single" w:color="auto" w:sz="4" w:space="0"/>
              <w:right w:val="single" w:color="auto" w:sz="4" w:space="0"/>
            </w:tcBorders>
            <w:shd w:val="clear" w:color="auto" w:fill="auto"/>
            <w:noWrap/>
            <w:vAlign w:val="center"/>
          </w:tcPr>
          <w:p w14:paraId="29662037">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4DEEA649">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576E2339">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374A2058">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31C79341">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506902CC">
            <w:pPr>
              <w:widowControl/>
              <w:jc w:val="center"/>
              <w:rPr>
                <w:rFonts w:hint="eastAsia" w:ascii="宋体" w:hAnsi="宋体" w:cs="宋体"/>
                <w:kern w:val="0"/>
                <w:sz w:val="18"/>
                <w:szCs w:val="18"/>
              </w:rPr>
            </w:pPr>
            <w:r>
              <w:rPr>
                <w:rFonts w:hint="eastAsia" w:ascii="宋体" w:hAnsi="宋体" w:cs="宋体"/>
                <w:kern w:val="0"/>
                <w:sz w:val="18"/>
                <w:szCs w:val="18"/>
              </w:rPr>
              <w:t>马克思主义学院</w:t>
            </w:r>
          </w:p>
        </w:tc>
      </w:tr>
      <w:tr w14:paraId="26B76BE6">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149FF79D">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57EAFFA0">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D5D82CD">
            <w:pPr>
              <w:widowControl/>
              <w:jc w:val="center"/>
              <w:rPr>
                <w:rFonts w:hint="eastAsia"/>
                <w:kern w:val="0"/>
                <w:sz w:val="18"/>
                <w:szCs w:val="18"/>
              </w:rPr>
            </w:pPr>
            <w:r>
              <w:rPr>
                <w:kern w:val="0"/>
                <w:sz w:val="18"/>
                <w:szCs w:val="18"/>
              </w:rPr>
              <w:t>4</w:t>
            </w:r>
          </w:p>
        </w:tc>
        <w:tc>
          <w:tcPr>
            <w:tcW w:w="3630" w:type="dxa"/>
            <w:tcBorders>
              <w:top w:val="nil"/>
              <w:left w:val="nil"/>
              <w:bottom w:val="single" w:color="auto" w:sz="4" w:space="0"/>
              <w:right w:val="single" w:color="auto" w:sz="4" w:space="0"/>
            </w:tcBorders>
            <w:shd w:val="clear" w:color="auto" w:fill="auto"/>
            <w:noWrap/>
            <w:vAlign w:val="center"/>
          </w:tcPr>
          <w:p w14:paraId="376FDEF8">
            <w:pPr>
              <w:widowControl/>
              <w:rPr>
                <w:rFonts w:ascii="宋体" w:hAnsi="宋体" w:cs="宋体"/>
                <w:kern w:val="0"/>
                <w:sz w:val="18"/>
                <w:szCs w:val="18"/>
              </w:rPr>
            </w:pPr>
            <w:r>
              <w:rPr>
                <w:rFonts w:hint="eastAsia" w:ascii="宋体" w:hAnsi="宋体" w:cs="宋体"/>
                <w:kern w:val="0"/>
                <w:sz w:val="18"/>
                <w:szCs w:val="18"/>
              </w:rPr>
              <w:t>形势与政策1</w:t>
            </w:r>
          </w:p>
        </w:tc>
        <w:tc>
          <w:tcPr>
            <w:tcW w:w="621" w:type="dxa"/>
            <w:tcBorders>
              <w:top w:val="nil"/>
              <w:left w:val="nil"/>
              <w:bottom w:val="single" w:color="auto" w:sz="4" w:space="0"/>
              <w:right w:val="single" w:color="auto" w:sz="4" w:space="0"/>
            </w:tcBorders>
            <w:shd w:val="clear" w:color="auto" w:fill="auto"/>
            <w:noWrap/>
            <w:vAlign w:val="center"/>
          </w:tcPr>
          <w:p w14:paraId="59C9AA88">
            <w:pPr>
              <w:widowControl/>
              <w:jc w:val="center"/>
              <w:rPr>
                <w:rFonts w:hint="eastAsia"/>
                <w:kern w:val="0"/>
                <w:sz w:val="18"/>
                <w:szCs w:val="18"/>
              </w:rPr>
            </w:pPr>
            <w:r>
              <w:rPr>
                <w:kern w:val="0"/>
                <w:sz w:val="18"/>
                <w:szCs w:val="18"/>
              </w:rPr>
              <w:t xml:space="preserve">0.5 </w:t>
            </w:r>
          </w:p>
        </w:tc>
        <w:tc>
          <w:tcPr>
            <w:tcW w:w="576" w:type="dxa"/>
            <w:tcBorders>
              <w:top w:val="nil"/>
              <w:left w:val="nil"/>
              <w:bottom w:val="single" w:color="auto" w:sz="4" w:space="0"/>
              <w:right w:val="single" w:color="auto" w:sz="4" w:space="0"/>
            </w:tcBorders>
            <w:shd w:val="clear" w:color="auto" w:fill="auto"/>
            <w:noWrap/>
            <w:vAlign w:val="center"/>
          </w:tcPr>
          <w:p w14:paraId="28A00677">
            <w:pPr>
              <w:widowControl/>
              <w:jc w:val="center"/>
              <w:rPr>
                <w:kern w:val="0"/>
                <w:sz w:val="18"/>
                <w:szCs w:val="18"/>
              </w:rPr>
            </w:pPr>
            <w:r>
              <w:rPr>
                <w:kern w:val="0"/>
                <w:sz w:val="18"/>
                <w:szCs w:val="18"/>
              </w:rPr>
              <w:t xml:space="preserve">8 </w:t>
            </w:r>
          </w:p>
        </w:tc>
        <w:tc>
          <w:tcPr>
            <w:tcW w:w="576" w:type="dxa"/>
            <w:tcBorders>
              <w:top w:val="nil"/>
              <w:left w:val="nil"/>
              <w:bottom w:val="single" w:color="auto" w:sz="4" w:space="0"/>
              <w:right w:val="single" w:color="auto" w:sz="4" w:space="0"/>
            </w:tcBorders>
            <w:shd w:val="clear" w:color="auto" w:fill="auto"/>
            <w:noWrap/>
            <w:vAlign w:val="center"/>
          </w:tcPr>
          <w:p w14:paraId="1E24BBA7">
            <w:pPr>
              <w:widowControl/>
              <w:jc w:val="center"/>
              <w:rPr>
                <w:kern w:val="0"/>
                <w:sz w:val="18"/>
                <w:szCs w:val="18"/>
              </w:rPr>
            </w:pPr>
            <w:r>
              <w:rPr>
                <w:kern w:val="0"/>
                <w:sz w:val="18"/>
                <w:szCs w:val="18"/>
              </w:rPr>
              <w:t xml:space="preserve">8 </w:t>
            </w:r>
          </w:p>
        </w:tc>
        <w:tc>
          <w:tcPr>
            <w:tcW w:w="576" w:type="dxa"/>
            <w:tcBorders>
              <w:top w:val="nil"/>
              <w:left w:val="nil"/>
              <w:bottom w:val="single" w:color="auto" w:sz="4" w:space="0"/>
              <w:right w:val="single" w:color="auto" w:sz="4" w:space="0"/>
            </w:tcBorders>
            <w:shd w:val="clear" w:color="auto" w:fill="auto"/>
            <w:noWrap/>
            <w:vAlign w:val="center"/>
          </w:tcPr>
          <w:p w14:paraId="023FC6E5">
            <w:pPr>
              <w:widowControl/>
              <w:jc w:val="center"/>
              <w:rPr>
                <w:kern w:val="0"/>
                <w:sz w:val="18"/>
                <w:szCs w:val="18"/>
              </w:rPr>
            </w:pPr>
            <w:r>
              <w:rPr>
                <w:kern w:val="0"/>
                <w:sz w:val="18"/>
                <w:szCs w:val="18"/>
              </w:rPr>
              <w:t xml:space="preserve">0 </w:t>
            </w:r>
          </w:p>
        </w:tc>
        <w:tc>
          <w:tcPr>
            <w:tcW w:w="762" w:type="dxa"/>
            <w:tcBorders>
              <w:top w:val="nil"/>
              <w:left w:val="nil"/>
              <w:bottom w:val="single" w:color="auto" w:sz="4" w:space="0"/>
              <w:right w:val="single" w:color="auto" w:sz="4" w:space="0"/>
            </w:tcBorders>
            <w:shd w:val="clear" w:color="000000" w:fill="ED7D31"/>
            <w:noWrap/>
            <w:vAlign w:val="center"/>
          </w:tcPr>
          <w:p w14:paraId="63BDEEC5">
            <w:pPr>
              <w:widowControl/>
              <w:jc w:val="center"/>
              <w:rPr>
                <w:kern w:val="0"/>
                <w:sz w:val="18"/>
                <w:szCs w:val="18"/>
              </w:rPr>
            </w:pPr>
            <w:r>
              <w:rPr>
                <w:kern w:val="0"/>
                <w:sz w:val="18"/>
                <w:szCs w:val="18"/>
              </w:rPr>
              <w:t>4×2W</w:t>
            </w:r>
          </w:p>
        </w:tc>
        <w:tc>
          <w:tcPr>
            <w:tcW w:w="758" w:type="dxa"/>
            <w:tcBorders>
              <w:top w:val="nil"/>
              <w:left w:val="nil"/>
              <w:bottom w:val="single" w:color="auto" w:sz="4" w:space="0"/>
              <w:right w:val="single" w:color="auto" w:sz="4" w:space="0"/>
            </w:tcBorders>
            <w:shd w:val="clear" w:color="auto" w:fill="auto"/>
            <w:noWrap/>
            <w:vAlign w:val="center"/>
          </w:tcPr>
          <w:p w14:paraId="087DE286">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6067E8D3">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0D5BBEB2">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13AF768D">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4D63C86D">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080CE933">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725AF6B5">
            <w:pPr>
              <w:widowControl/>
              <w:jc w:val="center"/>
              <w:rPr>
                <w:rFonts w:hint="eastAsia" w:ascii="宋体" w:hAnsi="宋体" w:cs="宋体"/>
                <w:kern w:val="0"/>
                <w:sz w:val="18"/>
                <w:szCs w:val="18"/>
              </w:rPr>
            </w:pPr>
            <w:r>
              <w:rPr>
                <w:rFonts w:hint="eastAsia" w:ascii="宋体" w:hAnsi="宋体" w:cs="宋体"/>
                <w:kern w:val="0"/>
                <w:sz w:val="18"/>
                <w:szCs w:val="18"/>
              </w:rPr>
              <w:t>马克思主义学院</w:t>
            </w:r>
          </w:p>
        </w:tc>
      </w:tr>
      <w:tr w14:paraId="55BD22E9">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65B330FE">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266B6355">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00CE6C4E">
            <w:pPr>
              <w:widowControl/>
              <w:jc w:val="center"/>
              <w:rPr>
                <w:rFonts w:hint="eastAsia"/>
                <w:kern w:val="0"/>
                <w:sz w:val="18"/>
                <w:szCs w:val="18"/>
              </w:rPr>
            </w:pPr>
            <w:r>
              <w:rPr>
                <w:kern w:val="0"/>
                <w:sz w:val="18"/>
                <w:szCs w:val="18"/>
              </w:rPr>
              <w:t>5</w:t>
            </w:r>
          </w:p>
        </w:tc>
        <w:tc>
          <w:tcPr>
            <w:tcW w:w="3630" w:type="dxa"/>
            <w:tcBorders>
              <w:top w:val="nil"/>
              <w:left w:val="nil"/>
              <w:bottom w:val="single" w:color="auto" w:sz="4" w:space="0"/>
              <w:right w:val="single" w:color="auto" w:sz="4" w:space="0"/>
            </w:tcBorders>
            <w:shd w:val="clear" w:color="auto" w:fill="auto"/>
            <w:noWrap/>
            <w:vAlign w:val="center"/>
          </w:tcPr>
          <w:p w14:paraId="0A1D9733">
            <w:pPr>
              <w:widowControl/>
              <w:rPr>
                <w:rFonts w:ascii="宋体" w:hAnsi="宋体" w:cs="宋体"/>
                <w:kern w:val="0"/>
                <w:sz w:val="18"/>
                <w:szCs w:val="18"/>
              </w:rPr>
            </w:pPr>
            <w:r>
              <w:rPr>
                <w:rFonts w:hint="eastAsia" w:ascii="宋体" w:hAnsi="宋体" w:cs="宋体"/>
                <w:kern w:val="0"/>
                <w:sz w:val="18"/>
                <w:szCs w:val="18"/>
              </w:rPr>
              <w:t>形势与政策2</w:t>
            </w:r>
          </w:p>
        </w:tc>
        <w:tc>
          <w:tcPr>
            <w:tcW w:w="621" w:type="dxa"/>
            <w:tcBorders>
              <w:top w:val="nil"/>
              <w:left w:val="nil"/>
              <w:bottom w:val="single" w:color="auto" w:sz="4" w:space="0"/>
              <w:right w:val="single" w:color="auto" w:sz="4" w:space="0"/>
            </w:tcBorders>
            <w:shd w:val="clear" w:color="auto" w:fill="auto"/>
            <w:noWrap/>
            <w:vAlign w:val="center"/>
          </w:tcPr>
          <w:p w14:paraId="2C3E2F1C">
            <w:pPr>
              <w:widowControl/>
              <w:jc w:val="center"/>
              <w:rPr>
                <w:rFonts w:hint="eastAsia"/>
                <w:kern w:val="0"/>
                <w:sz w:val="18"/>
                <w:szCs w:val="18"/>
              </w:rPr>
            </w:pPr>
            <w:r>
              <w:rPr>
                <w:kern w:val="0"/>
                <w:sz w:val="18"/>
                <w:szCs w:val="18"/>
              </w:rPr>
              <w:t xml:space="preserve">0.5 </w:t>
            </w:r>
          </w:p>
        </w:tc>
        <w:tc>
          <w:tcPr>
            <w:tcW w:w="576" w:type="dxa"/>
            <w:tcBorders>
              <w:top w:val="nil"/>
              <w:left w:val="nil"/>
              <w:bottom w:val="single" w:color="auto" w:sz="4" w:space="0"/>
              <w:right w:val="single" w:color="auto" w:sz="4" w:space="0"/>
            </w:tcBorders>
            <w:shd w:val="clear" w:color="auto" w:fill="auto"/>
            <w:noWrap/>
            <w:vAlign w:val="center"/>
          </w:tcPr>
          <w:p w14:paraId="68A21142">
            <w:pPr>
              <w:widowControl/>
              <w:jc w:val="center"/>
              <w:rPr>
                <w:kern w:val="0"/>
                <w:sz w:val="18"/>
                <w:szCs w:val="18"/>
              </w:rPr>
            </w:pPr>
            <w:r>
              <w:rPr>
                <w:kern w:val="0"/>
                <w:sz w:val="18"/>
                <w:szCs w:val="18"/>
              </w:rPr>
              <w:t xml:space="preserve">8 </w:t>
            </w:r>
          </w:p>
        </w:tc>
        <w:tc>
          <w:tcPr>
            <w:tcW w:w="576" w:type="dxa"/>
            <w:tcBorders>
              <w:top w:val="nil"/>
              <w:left w:val="nil"/>
              <w:bottom w:val="single" w:color="auto" w:sz="4" w:space="0"/>
              <w:right w:val="single" w:color="auto" w:sz="4" w:space="0"/>
            </w:tcBorders>
            <w:shd w:val="clear" w:color="auto" w:fill="auto"/>
            <w:noWrap/>
            <w:vAlign w:val="center"/>
          </w:tcPr>
          <w:p w14:paraId="2C7D0F7F">
            <w:pPr>
              <w:widowControl/>
              <w:jc w:val="center"/>
              <w:rPr>
                <w:kern w:val="0"/>
                <w:sz w:val="18"/>
                <w:szCs w:val="18"/>
              </w:rPr>
            </w:pPr>
            <w:r>
              <w:rPr>
                <w:kern w:val="0"/>
                <w:sz w:val="18"/>
                <w:szCs w:val="18"/>
              </w:rPr>
              <w:t xml:space="preserve">8 </w:t>
            </w:r>
          </w:p>
        </w:tc>
        <w:tc>
          <w:tcPr>
            <w:tcW w:w="576" w:type="dxa"/>
            <w:tcBorders>
              <w:top w:val="nil"/>
              <w:left w:val="nil"/>
              <w:bottom w:val="single" w:color="auto" w:sz="4" w:space="0"/>
              <w:right w:val="single" w:color="auto" w:sz="4" w:space="0"/>
            </w:tcBorders>
            <w:shd w:val="clear" w:color="auto" w:fill="auto"/>
            <w:noWrap/>
            <w:vAlign w:val="center"/>
          </w:tcPr>
          <w:p w14:paraId="54C83654">
            <w:pPr>
              <w:widowControl/>
              <w:jc w:val="center"/>
              <w:rPr>
                <w:kern w:val="0"/>
                <w:sz w:val="18"/>
                <w:szCs w:val="18"/>
              </w:rPr>
            </w:pPr>
            <w:r>
              <w:rPr>
                <w:kern w:val="0"/>
                <w:sz w:val="18"/>
                <w:szCs w:val="18"/>
              </w:rPr>
              <w:t xml:space="preserve">0 </w:t>
            </w:r>
          </w:p>
        </w:tc>
        <w:tc>
          <w:tcPr>
            <w:tcW w:w="762" w:type="dxa"/>
            <w:tcBorders>
              <w:top w:val="nil"/>
              <w:left w:val="nil"/>
              <w:bottom w:val="single" w:color="auto" w:sz="4" w:space="0"/>
              <w:right w:val="single" w:color="auto" w:sz="4" w:space="0"/>
            </w:tcBorders>
            <w:shd w:val="clear" w:color="auto" w:fill="auto"/>
            <w:noWrap/>
            <w:vAlign w:val="center"/>
          </w:tcPr>
          <w:p w14:paraId="1FD92164">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67E2A9E1">
            <w:pPr>
              <w:widowControl/>
              <w:jc w:val="center"/>
              <w:rPr>
                <w:color w:val="FF0000"/>
                <w:kern w:val="0"/>
                <w:sz w:val="18"/>
                <w:szCs w:val="18"/>
              </w:rPr>
            </w:pPr>
            <w:r>
              <w:rPr>
                <w:color w:val="FF0000"/>
                <w:kern w:val="0"/>
                <w:sz w:val="18"/>
                <w:szCs w:val="18"/>
              </w:rPr>
              <w:t>4×2W</w:t>
            </w:r>
          </w:p>
        </w:tc>
        <w:tc>
          <w:tcPr>
            <w:tcW w:w="758" w:type="dxa"/>
            <w:tcBorders>
              <w:top w:val="nil"/>
              <w:left w:val="nil"/>
              <w:bottom w:val="single" w:color="auto" w:sz="4" w:space="0"/>
              <w:right w:val="single" w:color="auto" w:sz="4" w:space="0"/>
            </w:tcBorders>
            <w:shd w:val="clear" w:color="auto" w:fill="auto"/>
            <w:noWrap/>
            <w:vAlign w:val="center"/>
          </w:tcPr>
          <w:p w14:paraId="7D9C118C">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675A2EE1">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09C553DF">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722F353A">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1819DA26">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32D2A2D2">
            <w:pPr>
              <w:widowControl/>
              <w:jc w:val="center"/>
              <w:rPr>
                <w:rFonts w:hint="eastAsia" w:ascii="宋体" w:hAnsi="宋体" w:cs="宋体"/>
                <w:kern w:val="0"/>
                <w:sz w:val="18"/>
                <w:szCs w:val="18"/>
              </w:rPr>
            </w:pPr>
            <w:r>
              <w:rPr>
                <w:rFonts w:hint="eastAsia" w:ascii="宋体" w:hAnsi="宋体" w:cs="宋体"/>
                <w:kern w:val="0"/>
                <w:sz w:val="18"/>
                <w:szCs w:val="18"/>
              </w:rPr>
              <w:t>马克思主义学院</w:t>
            </w:r>
          </w:p>
        </w:tc>
      </w:tr>
      <w:tr w14:paraId="510AA9AB">
        <w:tblPrEx>
          <w:tblCellMar>
            <w:top w:w="0" w:type="dxa"/>
            <w:left w:w="108" w:type="dxa"/>
            <w:bottom w:w="0" w:type="dxa"/>
            <w:right w:w="108" w:type="dxa"/>
          </w:tblCellMar>
        </w:tblPrEx>
        <w:trPr>
          <w:trHeight w:val="459" w:hRule="atLeast"/>
        </w:trPr>
        <w:tc>
          <w:tcPr>
            <w:tcW w:w="396" w:type="dxa"/>
            <w:vMerge w:val="continue"/>
            <w:tcBorders>
              <w:top w:val="nil"/>
              <w:left w:val="single" w:color="auto" w:sz="4" w:space="0"/>
              <w:bottom w:val="single" w:color="auto" w:sz="4" w:space="0"/>
              <w:right w:val="single" w:color="auto" w:sz="4" w:space="0"/>
            </w:tcBorders>
            <w:vAlign w:val="center"/>
          </w:tcPr>
          <w:p w14:paraId="53F12F91">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66BAAF3B">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22E1574E">
            <w:pPr>
              <w:widowControl/>
              <w:jc w:val="center"/>
              <w:rPr>
                <w:rFonts w:hint="eastAsia"/>
                <w:kern w:val="0"/>
                <w:sz w:val="18"/>
                <w:szCs w:val="18"/>
              </w:rPr>
            </w:pPr>
            <w:r>
              <w:rPr>
                <w:kern w:val="0"/>
                <w:sz w:val="18"/>
                <w:szCs w:val="18"/>
              </w:rPr>
              <w:t>6</w:t>
            </w:r>
          </w:p>
        </w:tc>
        <w:tc>
          <w:tcPr>
            <w:tcW w:w="3630" w:type="dxa"/>
            <w:tcBorders>
              <w:top w:val="nil"/>
              <w:left w:val="nil"/>
              <w:bottom w:val="single" w:color="auto" w:sz="4" w:space="0"/>
              <w:right w:val="single" w:color="auto" w:sz="4" w:space="0"/>
            </w:tcBorders>
            <w:shd w:val="clear" w:color="auto" w:fill="auto"/>
            <w:noWrap/>
            <w:vAlign w:val="center"/>
          </w:tcPr>
          <w:p w14:paraId="39DF2241">
            <w:pPr>
              <w:widowControl/>
              <w:rPr>
                <w:rFonts w:ascii="宋体" w:hAnsi="宋体" w:cs="宋体"/>
                <w:kern w:val="0"/>
                <w:sz w:val="18"/>
                <w:szCs w:val="18"/>
              </w:rPr>
            </w:pPr>
            <w:r>
              <w:rPr>
                <w:rFonts w:hint="eastAsia" w:ascii="宋体" w:hAnsi="宋体" w:cs="宋体"/>
                <w:kern w:val="0"/>
                <w:sz w:val="18"/>
                <w:szCs w:val="18"/>
              </w:rPr>
              <w:t>形势与政策3</w:t>
            </w:r>
          </w:p>
        </w:tc>
        <w:tc>
          <w:tcPr>
            <w:tcW w:w="621" w:type="dxa"/>
            <w:tcBorders>
              <w:top w:val="nil"/>
              <w:left w:val="nil"/>
              <w:bottom w:val="single" w:color="auto" w:sz="4" w:space="0"/>
              <w:right w:val="single" w:color="auto" w:sz="4" w:space="0"/>
            </w:tcBorders>
            <w:shd w:val="clear" w:color="auto" w:fill="auto"/>
            <w:noWrap/>
            <w:vAlign w:val="center"/>
          </w:tcPr>
          <w:p w14:paraId="4031E610">
            <w:pPr>
              <w:widowControl/>
              <w:jc w:val="center"/>
              <w:rPr>
                <w:rFonts w:hint="eastAsia"/>
                <w:kern w:val="0"/>
                <w:sz w:val="18"/>
                <w:szCs w:val="18"/>
              </w:rPr>
            </w:pPr>
            <w:r>
              <w:rPr>
                <w:kern w:val="0"/>
                <w:sz w:val="18"/>
                <w:szCs w:val="18"/>
              </w:rPr>
              <w:t xml:space="preserve">2.0 </w:t>
            </w:r>
          </w:p>
        </w:tc>
        <w:tc>
          <w:tcPr>
            <w:tcW w:w="576" w:type="dxa"/>
            <w:tcBorders>
              <w:top w:val="nil"/>
              <w:left w:val="nil"/>
              <w:bottom w:val="single" w:color="auto" w:sz="4" w:space="0"/>
              <w:right w:val="single" w:color="auto" w:sz="4" w:space="0"/>
            </w:tcBorders>
            <w:shd w:val="clear" w:color="auto" w:fill="auto"/>
            <w:noWrap/>
            <w:vAlign w:val="center"/>
          </w:tcPr>
          <w:p w14:paraId="5553D478">
            <w:pPr>
              <w:widowControl/>
              <w:jc w:val="center"/>
              <w:rPr>
                <w:kern w:val="0"/>
                <w:sz w:val="18"/>
                <w:szCs w:val="18"/>
              </w:rPr>
            </w:pPr>
            <w:r>
              <w:rPr>
                <w:kern w:val="0"/>
                <w:sz w:val="18"/>
                <w:szCs w:val="18"/>
              </w:rPr>
              <w:t xml:space="preserve">32 </w:t>
            </w:r>
          </w:p>
        </w:tc>
        <w:tc>
          <w:tcPr>
            <w:tcW w:w="576" w:type="dxa"/>
            <w:tcBorders>
              <w:top w:val="nil"/>
              <w:left w:val="nil"/>
              <w:bottom w:val="single" w:color="auto" w:sz="4" w:space="0"/>
              <w:right w:val="single" w:color="auto" w:sz="4" w:space="0"/>
            </w:tcBorders>
            <w:shd w:val="clear" w:color="auto" w:fill="auto"/>
            <w:noWrap/>
            <w:vAlign w:val="center"/>
          </w:tcPr>
          <w:p w14:paraId="0C0AE593">
            <w:pPr>
              <w:widowControl/>
              <w:jc w:val="center"/>
              <w:rPr>
                <w:kern w:val="0"/>
                <w:sz w:val="18"/>
                <w:szCs w:val="18"/>
              </w:rPr>
            </w:pPr>
            <w:r>
              <w:rPr>
                <w:kern w:val="0"/>
                <w:sz w:val="18"/>
                <w:szCs w:val="18"/>
              </w:rPr>
              <w:t xml:space="preserve">32 </w:t>
            </w:r>
          </w:p>
        </w:tc>
        <w:tc>
          <w:tcPr>
            <w:tcW w:w="576" w:type="dxa"/>
            <w:tcBorders>
              <w:top w:val="nil"/>
              <w:left w:val="nil"/>
              <w:bottom w:val="single" w:color="auto" w:sz="4" w:space="0"/>
              <w:right w:val="single" w:color="auto" w:sz="4" w:space="0"/>
            </w:tcBorders>
            <w:shd w:val="clear" w:color="auto" w:fill="auto"/>
            <w:noWrap/>
            <w:vAlign w:val="center"/>
          </w:tcPr>
          <w:p w14:paraId="1915F40C">
            <w:pPr>
              <w:widowControl/>
              <w:jc w:val="center"/>
              <w:rPr>
                <w:kern w:val="0"/>
                <w:sz w:val="18"/>
                <w:szCs w:val="18"/>
              </w:rPr>
            </w:pPr>
            <w:r>
              <w:rPr>
                <w:kern w:val="0"/>
                <w:sz w:val="18"/>
                <w:szCs w:val="18"/>
              </w:rPr>
              <w:t xml:space="preserve">0 </w:t>
            </w:r>
          </w:p>
        </w:tc>
        <w:tc>
          <w:tcPr>
            <w:tcW w:w="762" w:type="dxa"/>
            <w:tcBorders>
              <w:top w:val="nil"/>
              <w:left w:val="nil"/>
              <w:bottom w:val="single" w:color="auto" w:sz="4" w:space="0"/>
              <w:right w:val="single" w:color="auto" w:sz="4" w:space="0"/>
            </w:tcBorders>
            <w:shd w:val="clear" w:color="auto" w:fill="auto"/>
            <w:noWrap/>
            <w:vAlign w:val="center"/>
          </w:tcPr>
          <w:p w14:paraId="7A403A4F">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0D09F39F">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51D3C53F">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4442DB5A">
            <w:pPr>
              <w:widowControl/>
              <w:jc w:val="center"/>
              <w:rPr>
                <w:color w:val="FF0000"/>
                <w:kern w:val="0"/>
                <w:sz w:val="18"/>
                <w:szCs w:val="18"/>
              </w:rPr>
            </w:pPr>
            <w:r>
              <w:rPr>
                <w:color w:val="FF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53E5E0E3">
            <w:pPr>
              <w:widowControl/>
              <w:jc w:val="center"/>
              <w:rPr>
                <w:kern w:val="0"/>
                <w:sz w:val="18"/>
                <w:szCs w:val="18"/>
              </w:rPr>
            </w:pPr>
            <w:r>
              <w:rPr>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34F15276">
            <w:pPr>
              <w:widowControl/>
              <w:jc w:val="center"/>
              <w:rPr>
                <w:kern w:val="0"/>
                <w:sz w:val="18"/>
                <w:szCs w:val="18"/>
              </w:rPr>
            </w:pPr>
            <w:r>
              <w:rPr>
                <w:kern w:val="0"/>
                <w:sz w:val="18"/>
                <w:szCs w:val="18"/>
              </w:rPr>
              <w:t>√</w:t>
            </w:r>
          </w:p>
        </w:tc>
        <w:tc>
          <w:tcPr>
            <w:tcW w:w="588" w:type="dxa"/>
            <w:tcBorders>
              <w:top w:val="nil"/>
              <w:left w:val="nil"/>
              <w:bottom w:val="single" w:color="auto" w:sz="4" w:space="0"/>
              <w:right w:val="single" w:color="auto" w:sz="4" w:space="0"/>
            </w:tcBorders>
            <w:shd w:val="clear" w:color="auto" w:fill="auto"/>
            <w:noWrap/>
            <w:vAlign w:val="center"/>
          </w:tcPr>
          <w:p w14:paraId="28F54539">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646D52B4">
            <w:pPr>
              <w:widowControl/>
              <w:jc w:val="center"/>
              <w:rPr>
                <w:rFonts w:hint="eastAsia" w:ascii="宋体" w:hAnsi="宋体" w:cs="宋体"/>
                <w:kern w:val="0"/>
                <w:sz w:val="18"/>
                <w:szCs w:val="18"/>
              </w:rPr>
            </w:pPr>
            <w:r>
              <w:rPr>
                <w:rFonts w:hint="eastAsia" w:ascii="宋体" w:hAnsi="宋体" w:cs="宋体"/>
                <w:kern w:val="0"/>
                <w:sz w:val="18"/>
                <w:szCs w:val="18"/>
              </w:rPr>
              <w:t>马克思主义学院</w:t>
            </w:r>
          </w:p>
        </w:tc>
      </w:tr>
      <w:tr w14:paraId="0E25FCF3">
        <w:tblPrEx>
          <w:tblCellMar>
            <w:top w:w="0" w:type="dxa"/>
            <w:left w:w="108" w:type="dxa"/>
            <w:bottom w:w="0" w:type="dxa"/>
            <w:right w:w="108" w:type="dxa"/>
          </w:tblCellMar>
        </w:tblPrEx>
        <w:trPr>
          <w:trHeight w:val="420" w:hRule="atLeast"/>
        </w:trPr>
        <w:tc>
          <w:tcPr>
            <w:tcW w:w="396" w:type="dxa"/>
            <w:vMerge w:val="continue"/>
            <w:tcBorders>
              <w:top w:val="nil"/>
              <w:left w:val="single" w:color="auto" w:sz="4" w:space="0"/>
              <w:bottom w:val="single" w:color="auto" w:sz="4" w:space="0"/>
              <w:right w:val="single" w:color="auto" w:sz="4" w:space="0"/>
            </w:tcBorders>
            <w:vAlign w:val="center"/>
          </w:tcPr>
          <w:p w14:paraId="211BDCA4">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44EC390C">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3555676A">
            <w:pPr>
              <w:widowControl/>
              <w:jc w:val="center"/>
              <w:rPr>
                <w:rFonts w:hint="eastAsia"/>
                <w:kern w:val="0"/>
                <w:sz w:val="18"/>
                <w:szCs w:val="18"/>
              </w:rPr>
            </w:pPr>
            <w:r>
              <w:rPr>
                <w:kern w:val="0"/>
                <w:sz w:val="18"/>
                <w:szCs w:val="18"/>
              </w:rPr>
              <w:t>7</w:t>
            </w:r>
          </w:p>
        </w:tc>
        <w:tc>
          <w:tcPr>
            <w:tcW w:w="3630" w:type="dxa"/>
            <w:tcBorders>
              <w:top w:val="nil"/>
              <w:left w:val="nil"/>
              <w:bottom w:val="single" w:color="auto" w:sz="4" w:space="0"/>
              <w:right w:val="single" w:color="auto" w:sz="4" w:space="0"/>
            </w:tcBorders>
            <w:shd w:val="clear" w:color="auto" w:fill="auto"/>
            <w:noWrap/>
            <w:vAlign w:val="center"/>
          </w:tcPr>
          <w:p w14:paraId="286D101F">
            <w:pPr>
              <w:widowControl/>
              <w:rPr>
                <w:rFonts w:ascii="宋体" w:hAnsi="宋体" w:cs="宋体"/>
                <w:kern w:val="0"/>
                <w:sz w:val="18"/>
                <w:szCs w:val="18"/>
              </w:rPr>
            </w:pPr>
            <w:r>
              <w:rPr>
                <w:rFonts w:hint="eastAsia" w:ascii="宋体" w:hAnsi="宋体" w:cs="宋体"/>
                <w:kern w:val="0"/>
                <w:sz w:val="18"/>
                <w:szCs w:val="18"/>
              </w:rPr>
              <w:t>军事理论</w:t>
            </w:r>
          </w:p>
        </w:tc>
        <w:tc>
          <w:tcPr>
            <w:tcW w:w="621" w:type="dxa"/>
            <w:tcBorders>
              <w:top w:val="nil"/>
              <w:left w:val="nil"/>
              <w:bottom w:val="single" w:color="auto" w:sz="4" w:space="0"/>
              <w:right w:val="single" w:color="auto" w:sz="4" w:space="0"/>
            </w:tcBorders>
            <w:shd w:val="clear" w:color="auto" w:fill="auto"/>
            <w:noWrap/>
            <w:vAlign w:val="center"/>
          </w:tcPr>
          <w:p w14:paraId="7B103B17">
            <w:pPr>
              <w:widowControl/>
              <w:jc w:val="center"/>
              <w:rPr>
                <w:rFonts w:hint="eastAsia"/>
                <w:kern w:val="0"/>
                <w:sz w:val="18"/>
                <w:szCs w:val="18"/>
              </w:rPr>
            </w:pPr>
            <w:r>
              <w:rPr>
                <w:kern w:val="0"/>
                <w:sz w:val="18"/>
                <w:szCs w:val="18"/>
              </w:rPr>
              <w:t xml:space="preserve">2.0 </w:t>
            </w:r>
          </w:p>
        </w:tc>
        <w:tc>
          <w:tcPr>
            <w:tcW w:w="576" w:type="dxa"/>
            <w:tcBorders>
              <w:top w:val="nil"/>
              <w:left w:val="nil"/>
              <w:bottom w:val="single" w:color="auto" w:sz="4" w:space="0"/>
              <w:right w:val="single" w:color="auto" w:sz="4" w:space="0"/>
            </w:tcBorders>
            <w:shd w:val="clear" w:color="auto" w:fill="auto"/>
            <w:noWrap/>
            <w:vAlign w:val="center"/>
          </w:tcPr>
          <w:p w14:paraId="38B7ECA6">
            <w:pPr>
              <w:widowControl/>
              <w:jc w:val="center"/>
              <w:rPr>
                <w:kern w:val="0"/>
                <w:sz w:val="18"/>
                <w:szCs w:val="18"/>
              </w:rPr>
            </w:pPr>
            <w:r>
              <w:rPr>
                <w:kern w:val="0"/>
                <w:sz w:val="18"/>
                <w:szCs w:val="18"/>
              </w:rPr>
              <w:t xml:space="preserve">36 </w:t>
            </w:r>
          </w:p>
        </w:tc>
        <w:tc>
          <w:tcPr>
            <w:tcW w:w="576" w:type="dxa"/>
            <w:tcBorders>
              <w:top w:val="nil"/>
              <w:left w:val="nil"/>
              <w:bottom w:val="single" w:color="auto" w:sz="4" w:space="0"/>
              <w:right w:val="single" w:color="auto" w:sz="4" w:space="0"/>
            </w:tcBorders>
            <w:shd w:val="clear" w:color="auto" w:fill="auto"/>
            <w:noWrap/>
            <w:vAlign w:val="center"/>
          </w:tcPr>
          <w:p w14:paraId="02FE698F">
            <w:pPr>
              <w:widowControl/>
              <w:jc w:val="center"/>
              <w:rPr>
                <w:kern w:val="0"/>
                <w:sz w:val="18"/>
                <w:szCs w:val="18"/>
              </w:rPr>
            </w:pPr>
            <w:r>
              <w:rPr>
                <w:kern w:val="0"/>
                <w:sz w:val="18"/>
                <w:szCs w:val="18"/>
              </w:rPr>
              <w:t xml:space="preserve">36 </w:t>
            </w:r>
          </w:p>
        </w:tc>
        <w:tc>
          <w:tcPr>
            <w:tcW w:w="576" w:type="dxa"/>
            <w:tcBorders>
              <w:top w:val="nil"/>
              <w:left w:val="nil"/>
              <w:bottom w:val="single" w:color="auto" w:sz="4" w:space="0"/>
              <w:right w:val="single" w:color="auto" w:sz="4" w:space="0"/>
            </w:tcBorders>
            <w:shd w:val="clear" w:color="auto" w:fill="auto"/>
            <w:noWrap/>
            <w:vAlign w:val="center"/>
          </w:tcPr>
          <w:p w14:paraId="752450D6">
            <w:pPr>
              <w:widowControl/>
              <w:jc w:val="center"/>
              <w:rPr>
                <w:kern w:val="0"/>
                <w:sz w:val="18"/>
                <w:szCs w:val="18"/>
              </w:rPr>
            </w:pPr>
            <w:r>
              <w:rPr>
                <w:kern w:val="0"/>
                <w:sz w:val="18"/>
                <w:szCs w:val="18"/>
              </w:rPr>
              <w:t xml:space="preserve">0 </w:t>
            </w:r>
          </w:p>
        </w:tc>
        <w:tc>
          <w:tcPr>
            <w:tcW w:w="762" w:type="dxa"/>
            <w:tcBorders>
              <w:top w:val="nil"/>
              <w:left w:val="nil"/>
              <w:bottom w:val="single" w:color="auto" w:sz="4" w:space="0"/>
              <w:right w:val="single" w:color="auto" w:sz="4" w:space="0"/>
            </w:tcBorders>
            <w:shd w:val="clear" w:color="auto" w:fill="auto"/>
            <w:noWrap/>
            <w:vAlign w:val="center"/>
          </w:tcPr>
          <w:p w14:paraId="0D3E234D">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23DCE743">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6CA0C835">
            <w:pPr>
              <w:widowControl/>
              <w:jc w:val="center"/>
              <w:rPr>
                <w:color w:val="FF0000"/>
                <w:kern w:val="0"/>
                <w:sz w:val="18"/>
                <w:szCs w:val="18"/>
              </w:rPr>
            </w:pPr>
            <w:r>
              <w:rPr>
                <w:color w:val="FF0000"/>
                <w:kern w:val="0"/>
                <w:sz w:val="18"/>
                <w:szCs w:val="18"/>
              </w:rPr>
              <w:t>2</w:t>
            </w:r>
          </w:p>
        </w:tc>
        <w:tc>
          <w:tcPr>
            <w:tcW w:w="758" w:type="dxa"/>
            <w:tcBorders>
              <w:top w:val="nil"/>
              <w:left w:val="nil"/>
              <w:bottom w:val="single" w:color="auto" w:sz="4" w:space="0"/>
              <w:right w:val="single" w:color="auto" w:sz="4" w:space="0"/>
            </w:tcBorders>
            <w:shd w:val="clear" w:color="auto" w:fill="auto"/>
            <w:noWrap/>
            <w:vAlign w:val="center"/>
          </w:tcPr>
          <w:p w14:paraId="6F2D9568">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42C9B63C">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4F60F496">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559401B2">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2A11F663">
            <w:pPr>
              <w:widowControl/>
              <w:jc w:val="center"/>
              <w:rPr>
                <w:rFonts w:hint="eastAsia" w:ascii="宋体" w:hAnsi="宋体" w:cs="宋体"/>
                <w:kern w:val="0"/>
                <w:sz w:val="18"/>
                <w:szCs w:val="18"/>
              </w:rPr>
            </w:pPr>
            <w:r>
              <w:rPr>
                <w:rFonts w:hint="eastAsia" w:ascii="宋体" w:hAnsi="宋体" w:cs="宋体"/>
                <w:kern w:val="0"/>
                <w:sz w:val="18"/>
                <w:szCs w:val="18"/>
              </w:rPr>
              <w:t>学工处</w:t>
            </w:r>
          </w:p>
        </w:tc>
      </w:tr>
      <w:tr w14:paraId="288E7FBF">
        <w:tblPrEx>
          <w:tblCellMar>
            <w:top w:w="0" w:type="dxa"/>
            <w:left w:w="108" w:type="dxa"/>
            <w:bottom w:w="0" w:type="dxa"/>
            <w:right w:w="108" w:type="dxa"/>
          </w:tblCellMar>
        </w:tblPrEx>
        <w:trPr>
          <w:trHeight w:val="492" w:hRule="atLeast"/>
        </w:trPr>
        <w:tc>
          <w:tcPr>
            <w:tcW w:w="396" w:type="dxa"/>
            <w:vMerge w:val="continue"/>
            <w:tcBorders>
              <w:top w:val="nil"/>
              <w:left w:val="single" w:color="auto" w:sz="4" w:space="0"/>
              <w:bottom w:val="single" w:color="auto" w:sz="4" w:space="0"/>
              <w:right w:val="single" w:color="auto" w:sz="4" w:space="0"/>
            </w:tcBorders>
            <w:vAlign w:val="center"/>
          </w:tcPr>
          <w:p w14:paraId="6265A69B">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70B56837">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7A6BF2FF">
            <w:pPr>
              <w:widowControl/>
              <w:jc w:val="center"/>
              <w:rPr>
                <w:rFonts w:hint="eastAsia"/>
                <w:kern w:val="0"/>
                <w:sz w:val="18"/>
                <w:szCs w:val="18"/>
              </w:rPr>
            </w:pPr>
            <w:r>
              <w:rPr>
                <w:kern w:val="0"/>
                <w:sz w:val="18"/>
                <w:szCs w:val="18"/>
              </w:rPr>
              <w:t>8</w:t>
            </w:r>
          </w:p>
        </w:tc>
        <w:tc>
          <w:tcPr>
            <w:tcW w:w="3630" w:type="dxa"/>
            <w:tcBorders>
              <w:top w:val="nil"/>
              <w:left w:val="nil"/>
              <w:bottom w:val="single" w:color="auto" w:sz="4" w:space="0"/>
              <w:right w:val="single" w:color="auto" w:sz="4" w:space="0"/>
            </w:tcBorders>
            <w:shd w:val="clear" w:color="auto" w:fill="auto"/>
            <w:noWrap/>
            <w:vAlign w:val="center"/>
          </w:tcPr>
          <w:p w14:paraId="1A562BEE">
            <w:pPr>
              <w:widowControl/>
              <w:rPr>
                <w:rFonts w:ascii="宋体" w:hAnsi="宋体" w:cs="宋体"/>
                <w:color w:val="FF0000"/>
                <w:kern w:val="0"/>
                <w:sz w:val="18"/>
                <w:szCs w:val="18"/>
              </w:rPr>
            </w:pPr>
            <w:r>
              <w:rPr>
                <w:rFonts w:hint="eastAsia" w:ascii="宋体" w:hAnsi="宋体" w:cs="宋体"/>
                <w:color w:val="FF0000"/>
                <w:kern w:val="0"/>
                <w:sz w:val="18"/>
                <w:szCs w:val="18"/>
              </w:rPr>
              <w:t>大学生心理健康教育</w:t>
            </w:r>
          </w:p>
        </w:tc>
        <w:tc>
          <w:tcPr>
            <w:tcW w:w="621" w:type="dxa"/>
            <w:tcBorders>
              <w:top w:val="nil"/>
              <w:left w:val="nil"/>
              <w:bottom w:val="single" w:color="auto" w:sz="4" w:space="0"/>
              <w:right w:val="single" w:color="auto" w:sz="4" w:space="0"/>
            </w:tcBorders>
            <w:shd w:val="clear" w:color="auto" w:fill="auto"/>
            <w:noWrap/>
            <w:vAlign w:val="center"/>
          </w:tcPr>
          <w:p w14:paraId="76E016B5">
            <w:pPr>
              <w:widowControl/>
              <w:jc w:val="center"/>
              <w:rPr>
                <w:rFonts w:hint="eastAsia"/>
                <w:color w:val="FF0000"/>
                <w:kern w:val="0"/>
                <w:sz w:val="18"/>
                <w:szCs w:val="18"/>
              </w:rPr>
            </w:pPr>
            <w:r>
              <w:rPr>
                <w:color w:val="FF0000"/>
                <w:kern w:val="0"/>
                <w:sz w:val="18"/>
                <w:szCs w:val="18"/>
              </w:rPr>
              <w:t xml:space="preserve">2.0 </w:t>
            </w:r>
          </w:p>
        </w:tc>
        <w:tc>
          <w:tcPr>
            <w:tcW w:w="576" w:type="dxa"/>
            <w:tcBorders>
              <w:top w:val="nil"/>
              <w:left w:val="nil"/>
              <w:bottom w:val="single" w:color="auto" w:sz="4" w:space="0"/>
              <w:right w:val="single" w:color="auto" w:sz="4" w:space="0"/>
            </w:tcBorders>
            <w:shd w:val="clear" w:color="auto" w:fill="auto"/>
            <w:noWrap/>
            <w:vAlign w:val="center"/>
          </w:tcPr>
          <w:p w14:paraId="0DD42860">
            <w:pPr>
              <w:widowControl/>
              <w:jc w:val="center"/>
              <w:rPr>
                <w:color w:val="FF0000"/>
                <w:kern w:val="0"/>
                <w:sz w:val="18"/>
                <w:szCs w:val="18"/>
              </w:rPr>
            </w:pPr>
            <w:r>
              <w:rPr>
                <w:color w:val="FF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noWrap/>
            <w:vAlign w:val="center"/>
          </w:tcPr>
          <w:p w14:paraId="1F1D9FDA">
            <w:pPr>
              <w:widowControl/>
              <w:jc w:val="center"/>
              <w:rPr>
                <w:color w:val="FF0000"/>
                <w:kern w:val="0"/>
                <w:sz w:val="18"/>
                <w:szCs w:val="18"/>
              </w:rPr>
            </w:pPr>
            <w:r>
              <w:rPr>
                <w:color w:val="FF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4E8A31C8">
            <w:pPr>
              <w:widowControl/>
              <w:jc w:val="center"/>
              <w:rPr>
                <w:color w:val="FF0000"/>
                <w:kern w:val="0"/>
                <w:sz w:val="18"/>
                <w:szCs w:val="18"/>
              </w:rPr>
            </w:pPr>
            <w:r>
              <w:rPr>
                <w:color w:val="FF0000"/>
                <w:kern w:val="0"/>
                <w:sz w:val="18"/>
                <w:szCs w:val="18"/>
              </w:rPr>
              <w:t xml:space="preserve">16 </w:t>
            </w:r>
          </w:p>
        </w:tc>
        <w:tc>
          <w:tcPr>
            <w:tcW w:w="762" w:type="dxa"/>
            <w:tcBorders>
              <w:top w:val="nil"/>
              <w:left w:val="nil"/>
              <w:bottom w:val="single" w:color="auto" w:sz="4" w:space="0"/>
              <w:right w:val="single" w:color="auto" w:sz="4" w:space="0"/>
            </w:tcBorders>
            <w:shd w:val="clear" w:color="000000" w:fill="FFFF00"/>
            <w:noWrap/>
            <w:vAlign w:val="center"/>
          </w:tcPr>
          <w:p w14:paraId="26A4995A">
            <w:pPr>
              <w:widowControl/>
              <w:jc w:val="center"/>
              <w:rPr>
                <w:rFonts w:ascii="宋体" w:hAnsi="宋体" w:cs="宋体"/>
                <w:color w:val="FF0000"/>
                <w:kern w:val="0"/>
                <w:sz w:val="18"/>
                <w:szCs w:val="18"/>
              </w:rPr>
            </w:pPr>
            <w:r>
              <w:rPr>
                <w:rFonts w:hint="eastAsia" w:ascii="宋体" w:hAnsi="宋体" w:cs="宋体"/>
                <w:color w:val="FF0000"/>
                <w:kern w:val="0"/>
                <w:sz w:val="18"/>
                <w:szCs w:val="18"/>
              </w:rPr>
              <w:t>2</w:t>
            </w:r>
          </w:p>
        </w:tc>
        <w:tc>
          <w:tcPr>
            <w:tcW w:w="758" w:type="dxa"/>
            <w:tcBorders>
              <w:top w:val="nil"/>
              <w:left w:val="nil"/>
              <w:bottom w:val="single" w:color="auto" w:sz="4" w:space="0"/>
              <w:right w:val="single" w:color="auto" w:sz="4" w:space="0"/>
            </w:tcBorders>
            <w:shd w:val="clear" w:color="000000" w:fill="FFFF00"/>
            <w:noWrap/>
            <w:vAlign w:val="center"/>
          </w:tcPr>
          <w:p w14:paraId="139BE76B">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5F099F8D">
            <w:pPr>
              <w:widowControl/>
              <w:jc w:val="center"/>
              <w:rPr>
                <w:rFonts w:hint="eastAsia"/>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0F3AE075">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60C1A21F">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7F75733F">
            <w:pPr>
              <w:widowControl/>
              <w:jc w:val="center"/>
              <w:rPr>
                <w:color w:val="FF0000"/>
                <w:kern w:val="0"/>
                <w:sz w:val="18"/>
                <w:szCs w:val="18"/>
              </w:rPr>
            </w:pPr>
            <w:r>
              <w:rPr>
                <w:color w:val="FF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57D33EFB">
            <w:pPr>
              <w:widowControl/>
              <w:jc w:val="center"/>
              <w:rPr>
                <w:rFonts w:ascii="宋体" w:hAnsi="宋体" w:cs="宋体"/>
                <w:color w:val="FF0000"/>
                <w:kern w:val="0"/>
                <w:sz w:val="18"/>
                <w:szCs w:val="18"/>
              </w:rPr>
            </w:pPr>
            <w:r>
              <w:rPr>
                <w:rFonts w:hint="eastAsia" w:ascii="宋体" w:hAnsi="宋体" w:cs="宋体"/>
                <w:color w:val="FF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5E241034">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学工处</w:t>
            </w:r>
          </w:p>
        </w:tc>
      </w:tr>
      <w:tr w14:paraId="523B250B">
        <w:tblPrEx>
          <w:tblCellMar>
            <w:top w:w="0" w:type="dxa"/>
            <w:left w:w="108" w:type="dxa"/>
            <w:bottom w:w="0" w:type="dxa"/>
            <w:right w:w="108" w:type="dxa"/>
          </w:tblCellMar>
        </w:tblPrEx>
        <w:trPr>
          <w:trHeight w:val="339" w:hRule="atLeast"/>
        </w:trPr>
        <w:tc>
          <w:tcPr>
            <w:tcW w:w="396" w:type="dxa"/>
            <w:vMerge w:val="continue"/>
            <w:tcBorders>
              <w:top w:val="nil"/>
              <w:left w:val="single" w:color="auto" w:sz="4" w:space="0"/>
              <w:bottom w:val="single" w:color="auto" w:sz="4" w:space="0"/>
              <w:right w:val="single" w:color="auto" w:sz="4" w:space="0"/>
            </w:tcBorders>
            <w:vAlign w:val="center"/>
          </w:tcPr>
          <w:p w14:paraId="7DC78897">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6AD010A0">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4B1AA90F">
            <w:pPr>
              <w:widowControl/>
              <w:jc w:val="center"/>
              <w:rPr>
                <w:rFonts w:hint="eastAsia"/>
                <w:kern w:val="0"/>
                <w:sz w:val="18"/>
                <w:szCs w:val="18"/>
              </w:rPr>
            </w:pPr>
            <w:r>
              <w:rPr>
                <w:kern w:val="0"/>
                <w:sz w:val="18"/>
                <w:szCs w:val="18"/>
              </w:rPr>
              <w:t>9</w:t>
            </w:r>
          </w:p>
        </w:tc>
        <w:tc>
          <w:tcPr>
            <w:tcW w:w="3630" w:type="dxa"/>
            <w:tcBorders>
              <w:top w:val="nil"/>
              <w:left w:val="nil"/>
              <w:bottom w:val="single" w:color="auto" w:sz="4" w:space="0"/>
              <w:right w:val="single" w:color="auto" w:sz="4" w:space="0"/>
            </w:tcBorders>
            <w:shd w:val="clear" w:color="auto" w:fill="auto"/>
            <w:noWrap/>
            <w:vAlign w:val="center"/>
          </w:tcPr>
          <w:p w14:paraId="58D483AF">
            <w:pPr>
              <w:widowControl/>
              <w:rPr>
                <w:rFonts w:ascii="宋体" w:hAnsi="宋体" w:cs="宋体"/>
                <w:kern w:val="0"/>
                <w:sz w:val="18"/>
                <w:szCs w:val="18"/>
              </w:rPr>
            </w:pPr>
            <w:r>
              <w:rPr>
                <w:rFonts w:hint="eastAsia" w:ascii="宋体" w:hAnsi="宋体" w:cs="宋体"/>
                <w:kern w:val="0"/>
                <w:sz w:val="18"/>
                <w:szCs w:val="18"/>
              </w:rPr>
              <w:t>职业生涯规划</w:t>
            </w:r>
          </w:p>
        </w:tc>
        <w:tc>
          <w:tcPr>
            <w:tcW w:w="621" w:type="dxa"/>
            <w:tcBorders>
              <w:top w:val="nil"/>
              <w:left w:val="nil"/>
              <w:bottom w:val="single" w:color="auto" w:sz="4" w:space="0"/>
              <w:right w:val="single" w:color="auto" w:sz="4" w:space="0"/>
            </w:tcBorders>
            <w:shd w:val="clear" w:color="auto" w:fill="auto"/>
            <w:noWrap/>
            <w:vAlign w:val="center"/>
          </w:tcPr>
          <w:p w14:paraId="6BCCA53E">
            <w:pPr>
              <w:widowControl/>
              <w:jc w:val="center"/>
              <w:rPr>
                <w:rFonts w:hint="eastAsia"/>
                <w:kern w:val="0"/>
                <w:sz w:val="18"/>
                <w:szCs w:val="18"/>
              </w:rPr>
            </w:pPr>
            <w:r>
              <w:rPr>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24EC1F1B">
            <w:pPr>
              <w:widowControl/>
              <w:jc w:val="center"/>
              <w:rPr>
                <w:kern w:val="0"/>
                <w:sz w:val="18"/>
                <w:szCs w:val="18"/>
              </w:rPr>
            </w:pPr>
            <w:r>
              <w:rPr>
                <w:kern w:val="0"/>
                <w:sz w:val="18"/>
                <w:szCs w:val="18"/>
              </w:rPr>
              <w:t xml:space="preserve">16 </w:t>
            </w:r>
          </w:p>
        </w:tc>
        <w:tc>
          <w:tcPr>
            <w:tcW w:w="576" w:type="dxa"/>
            <w:tcBorders>
              <w:top w:val="nil"/>
              <w:left w:val="nil"/>
              <w:bottom w:val="single" w:color="auto" w:sz="4" w:space="0"/>
              <w:right w:val="single" w:color="auto" w:sz="4" w:space="0"/>
            </w:tcBorders>
            <w:shd w:val="clear" w:color="auto" w:fill="auto"/>
            <w:vAlign w:val="center"/>
          </w:tcPr>
          <w:p w14:paraId="117211B9">
            <w:pPr>
              <w:widowControl/>
              <w:jc w:val="center"/>
              <w:rPr>
                <w:kern w:val="0"/>
                <w:sz w:val="18"/>
                <w:szCs w:val="18"/>
              </w:rPr>
            </w:pPr>
            <w:r>
              <w:rPr>
                <w:kern w:val="0"/>
                <w:sz w:val="18"/>
                <w:szCs w:val="18"/>
              </w:rPr>
              <w:t xml:space="preserve">16 </w:t>
            </w:r>
          </w:p>
        </w:tc>
        <w:tc>
          <w:tcPr>
            <w:tcW w:w="576" w:type="dxa"/>
            <w:tcBorders>
              <w:top w:val="nil"/>
              <w:left w:val="nil"/>
              <w:bottom w:val="single" w:color="auto" w:sz="4" w:space="0"/>
              <w:right w:val="single" w:color="auto" w:sz="4" w:space="0"/>
            </w:tcBorders>
            <w:shd w:val="clear" w:color="auto" w:fill="auto"/>
            <w:vAlign w:val="center"/>
          </w:tcPr>
          <w:p w14:paraId="601EA18C">
            <w:pPr>
              <w:widowControl/>
              <w:jc w:val="center"/>
              <w:rPr>
                <w:kern w:val="0"/>
                <w:sz w:val="18"/>
                <w:szCs w:val="18"/>
              </w:rPr>
            </w:pPr>
            <w:r>
              <w:rPr>
                <w:kern w:val="0"/>
                <w:sz w:val="18"/>
                <w:szCs w:val="18"/>
              </w:rPr>
              <w:t xml:space="preserve">0 </w:t>
            </w:r>
          </w:p>
        </w:tc>
        <w:tc>
          <w:tcPr>
            <w:tcW w:w="762" w:type="dxa"/>
            <w:tcBorders>
              <w:top w:val="nil"/>
              <w:left w:val="nil"/>
              <w:bottom w:val="single" w:color="auto" w:sz="4" w:space="0"/>
              <w:right w:val="single" w:color="auto" w:sz="4" w:space="0"/>
            </w:tcBorders>
            <w:shd w:val="clear" w:color="000000" w:fill="70AD47"/>
            <w:noWrap/>
            <w:vAlign w:val="center"/>
          </w:tcPr>
          <w:p w14:paraId="122872AC">
            <w:pPr>
              <w:widowControl/>
              <w:jc w:val="center"/>
              <w:rPr>
                <w:kern w:val="0"/>
                <w:sz w:val="18"/>
                <w:szCs w:val="18"/>
              </w:rPr>
            </w:pPr>
            <w:r>
              <w:rPr>
                <w:kern w:val="0"/>
                <w:sz w:val="18"/>
                <w:szCs w:val="18"/>
              </w:rPr>
              <w:t>2</w:t>
            </w:r>
            <w:r>
              <w:rPr>
                <w:rFonts w:ascii="Arial" w:hAnsi="Arial" w:cs="Arial"/>
                <w:kern w:val="0"/>
                <w:sz w:val="18"/>
                <w:szCs w:val="18"/>
              </w:rPr>
              <w:t>×</w:t>
            </w:r>
            <w:r>
              <w:rPr>
                <w:kern w:val="0"/>
                <w:sz w:val="18"/>
                <w:szCs w:val="18"/>
              </w:rPr>
              <w:t>8W</w:t>
            </w:r>
          </w:p>
        </w:tc>
        <w:tc>
          <w:tcPr>
            <w:tcW w:w="758" w:type="dxa"/>
            <w:tcBorders>
              <w:top w:val="nil"/>
              <w:left w:val="nil"/>
              <w:bottom w:val="single" w:color="auto" w:sz="4" w:space="0"/>
              <w:right w:val="single" w:color="auto" w:sz="4" w:space="0"/>
            </w:tcBorders>
            <w:shd w:val="clear" w:color="auto" w:fill="auto"/>
            <w:noWrap/>
            <w:vAlign w:val="center"/>
          </w:tcPr>
          <w:p w14:paraId="34C3D8CC">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5860D94F">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167D8551">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68703131">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331C0A8E">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55CDB6B0">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4FE65441">
            <w:pPr>
              <w:widowControl/>
              <w:jc w:val="center"/>
              <w:rPr>
                <w:rFonts w:hint="eastAsia" w:ascii="宋体" w:hAnsi="宋体" w:cs="宋体"/>
                <w:kern w:val="0"/>
                <w:sz w:val="18"/>
                <w:szCs w:val="18"/>
              </w:rPr>
            </w:pPr>
            <w:r>
              <w:rPr>
                <w:rFonts w:hint="eastAsia" w:ascii="宋体" w:hAnsi="宋体" w:cs="宋体"/>
                <w:kern w:val="0"/>
                <w:sz w:val="18"/>
                <w:szCs w:val="18"/>
              </w:rPr>
              <w:t>学工处</w:t>
            </w:r>
          </w:p>
        </w:tc>
      </w:tr>
      <w:tr w14:paraId="0F42D13F">
        <w:tblPrEx>
          <w:tblCellMar>
            <w:top w:w="0" w:type="dxa"/>
            <w:left w:w="108" w:type="dxa"/>
            <w:bottom w:w="0" w:type="dxa"/>
            <w:right w:w="108" w:type="dxa"/>
          </w:tblCellMar>
        </w:tblPrEx>
        <w:trPr>
          <w:trHeight w:val="399" w:hRule="atLeast"/>
        </w:trPr>
        <w:tc>
          <w:tcPr>
            <w:tcW w:w="396" w:type="dxa"/>
            <w:vMerge w:val="continue"/>
            <w:tcBorders>
              <w:top w:val="nil"/>
              <w:left w:val="single" w:color="auto" w:sz="4" w:space="0"/>
              <w:bottom w:val="single" w:color="auto" w:sz="4" w:space="0"/>
              <w:right w:val="single" w:color="auto" w:sz="4" w:space="0"/>
            </w:tcBorders>
            <w:vAlign w:val="center"/>
          </w:tcPr>
          <w:p w14:paraId="4208F242">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6C42B0F4">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558B7ED2">
            <w:pPr>
              <w:widowControl/>
              <w:jc w:val="center"/>
              <w:rPr>
                <w:rFonts w:hint="eastAsia"/>
                <w:kern w:val="0"/>
                <w:sz w:val="18"/>
                <w:szCs w:val="18"/>
              </w:rPr>
            </w:pPr>
            <w:r>
              <w:rPr>
                <w:kern w:val="0"/>
                <w:sz w:val="18"/>
                <w:szCs w:val="18"/>
              </w:rPr>
              <w:t>10</w:t>
            </w:r>
          </w:p>
        </w:tc>
        <w:tc>
          <w:tcPr>
            <w:tcW w:w="3630" w:type="dxa"/>
            <w:tcBorders>
              <w:top w:val="nil"/>
              <w:left w:val="nil"/>
              <w:bottom w:val="single" w:color="auto" w:sz="4" w:space="0"/>
              <w:right w:val="single" w:color="auto" w:sz="4" w:space="0"/>
            </w:tcBorders>
            <w:shd w:val="clear" w:color="auto" w:fill="auto"/>
            <w:noWrap/>
            <w:vAlign w:val="center"/>
          </w:tcPr>
          <w:p w14:paraId="638D13A1">
            <w:pPr>
              <w:widowControl/>
              <w:rPr>
                <w:rFonts w:ascii="宋体" w:hAnsi="宋体" w:cs="宋体"/>
                <w:kern w:val="0"/>
                <w:sz w:val="18"/>
                <w:szCs w:val="18"/>
              </w:rPr>
            </w:pPr>
            <w:r>
              <w:rPr>
                <w:rFonts w:hint="eastAsia" w:ascii="宋体" w:hAnsi="宋体" w:cs="宋体"/>
                <w:kern w:val="0"/>
                <w:sz w:val="18"/>
                <w:szCs w:val="18"/>
              </w:rPr>
              <w:t>就业指导</w:t>
            </w:r>
          </w:p>
        </w:tc>
        <w:tc>
          <w:tcPr>
            <w:tcW w:w="621" w:type="dxa"/>
            <w:tcBorders>
              <w:top w:val="nil"/>
              <w:left w:val="nil"/>
              <w:bottom w:val="single" w:color="auto" w:sz="4" w:space="0"/>
              <w:right w:val="single" w:color="auto" w:sz="4" w:space="0"/>
            </w:tcBorders>
            <w:shd w:val="clear" w:color="auto" w:fill="auto"/>
            <w:noWrap/>
            <w:vAlign w:val="center"/>
          </w:tcPr>
          <w:p w14:paraId="3637036C">
            <w:pPr>
              <w:widowControl/>
              <w:jc w:val="center"/>
              <w:rPr>
                <w:rFonts w:hint="eastAsia"/>
                <w:kern w:val="0"/>
                <w:sz w:val="18"/>
                <w:szCs w:val="18"/>
              </w:rPr>
            </w:pPr>
            <w:r>
              <w:rPr>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778B0A57">
            <w:pPr>
              <w:widowControl/>
              <w:jc w:val="center"/>
              <w:rPr>
                <w:kern w:val="0"/>
                <w:sz w:val="18"/>
                <w:szCs w:val="18"/>
              </w:rPr>
            </w:pPr>
            <w:r>
              <w:rPr>
                <w:kern w:val="0"/>
                <w:sz w:val="18"/>
                <w:szCs w:val="18"/>
              </w:rPr>
              <w:t xml:space="preserve">16 </w:t>
            </w:r>
          </w:p>
        </w:tc>
        <w:tc>
          <w:tcPr>
            <w:tcW w:w="576" w:type="dxa"/>
            <w:tcBorders>
              <w:top w:val="nil"/>
              <w:left w:val="nil"/>
              <w:bottom w:val="single" w:color="auto" w:sz="4" w:space="0"/>
              <w:right w:val="single" w:color="auto" w:sz="4" w:space="0"/>
            </w:tcBorders>
            <w:shd w:val="clear" w:color="auto" w:fill="auto"/>
            <w:vAlign w:val="center"/>
          </w:tcPr>
          <w:p w14:paraId="2C18B015">
            <w:pPr>
              <w:widowControl/>
              <w:jc w:val="center"/>
              <w:rPr>
                <w:kern w:val="0"/>
                <w:sz w:val="18"/>
                <w:szCs w:val="18"/>
              </w:rPr>
            </w:pPr>
            <w:r>
              <w:rPr>
                <w:kern w:val="0"/>
                <w:sz w:val="18"/>
                <w:szCs w:val="18"/>
              </w:rPr>
              <w:t xml:space="preserve">14 </w:t>
            </w:r>
          </w:p>
        </w:tc>
        <w:tc>
          <w:tcPr>
            <w:tcW w:w="576" w:type="dxa"/>
            <w:tcBorders>
              <w:top w:val="nil"/>
              <w:left w:val="nil"/>
              <w:bottom w:val="single" w:color="auto" w:sz="4" w:space="0"/>
              <w:right w:val="single" w:color="auto" w:sz="4" w:space="0"/>
            </w:tcBorders>
            <w:shd w:val="clear" w:color="auto" w:fill="auto"/>
            <w:vAlign w:val="center"/>
          </w:tcPr>
          <w:p w14:paraId="4A27CE80">
            <w:pPr>
              <w:widowControl/>
              <w:jc w:val="center"/>
              <w:rPr>
                <w:kern w:val="0"/>
                <w:sz w:val="18"/>
                <w:szCs w:val="18"/>
              </w:rPr>
            </w:pPr>
            <w:r>
              <w:rPr>
                <w:kern w:val="0"/>
                <w:sz w:val="18"/>
                <w:szCs w:val="18"/>
              </w:rPr>
              <w:t xml:space="preserve">2 </w:t>
            </w:r>
          </w:p>
        </w:tc>
        <w:tc>
          <w:tcPr>
            <w:tcW w:w="762" w:type="dxa"/>
            <w:tcBorders>
              <w:top w:val="nil"/>
              <w:left w:val="nil"/>
              <w:bottom w:val="single" w:color="auto" w:sz="4" w:space="0"/>
              <w:right w:val="single" w:color="auto" w:sz="4" w:space="0"/>
            </w:tcBorders>
            <w:shd w:val="clear" w:color="auto" w:fill="auto"/>
            <w:noWrap/>
            <w:vAlign w:val="center"/>
          </w:tcPr>
          <w:p w14:paraId="7429D92B">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047D2A34">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50C8CFCD">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42D8CD2E">
            <w:pPr>
              <w:widowControl/>
              <w:jc w:val="center"/>
              <w:rPr>
                <w:color w:val="FF0000"/>
                <w:kern w:val="0"/>
                <w:sz w:val="18"/>
                <w:szCs w:val="18"/>
              </w:rPr>
            </w:pPr>
            <w:r>
              <w:rPr>
                <w:color w:val="FF0000"/>
                <w:kern w:val="0"/>
                <w:sz w:val="18"/>
                <w:szCs w:val="18"/>
              </w:rPr>
              <w:t>2</w:t>
            </w:r>
            <w:r>
              <w:rPr>
                <w:rFonts w:ascii="Arial" w:hAnsi="Arial" w:cs="Arial"/>
                <w:color w:val="FF0000"/>
                <w:kern w:val="0"/>
                <w:sz w:val="18"/>
                <w:szCs w:val="18"/>
              </w:rPr>
              <w:t>×</w:t>
            </w:r>
            <w:r>
              <w:rPr>
                <w:color w:val="FF0000"/>
                <w:kern w:val="0"/>
                <w:sz w:val="18"/>
                <w:szCs w:val="18"/>
              </w:rPr>
              <w:t>8W</w:t>
            </w:r>
          </w:p>
        </w:tc>
        <w:tc>
          <w:tcPr>
            <w:tcW w:w="566" w:type="dxa"/>
            <w:tcBorders>
              <w:top w:val="nil"/>
              <w:left w:val="nil"/>
              <w:bottom w:val="single" w:color="auto" w:sz="4" w:space="0"/>
              <w:right w:val="single" w:color="auto" w:sz="4" w:space="0"/>
            </w:tcBorders>
            <w:shd w:val="clear" w:color="auto" w:fill="auto"/>
            <w:noWrap/>
            <w:vAlign w:val="center"/>
          </w:tcPr>
          <w:p w14:paraId="12443229">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5D44F734">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39CC7B74">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74A8EAC1">
            <w:pPr>
              <w:widowControl/>
              <w:jc w:val="center"/>
              <w:rPr>
                <w:rFonts w:hint="eastAsia" w:ascii="宋体" w:hAnsi="宋体" w:cs="宋体"/>
                <w:kern w:val="0"/>
                <w:sz w:val="18"/>
                <w:szCs w:val="18"/>
              </w:rPr>
            </w:pPr>
            <w:r>
              <w:rPr>
                <w:rFonts w:hint="eastAsia" w:ascii="宋体" w:hAnsi="宋体" w:cs="宋体"/>
                <w:kern w:val="0"/>
                <w:sz w:val="18"/>
                <w:szCs w:val="18"/>
              </w:rPr>
              <w:t>学工处</w:t>
            </w:r>
          </w:p>
        </w:tc>
      </w:tr>
      <w:tr w14:paraId="2E0EDAEA">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11621D5B">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7C0CD9C3">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140B0667">
            <w:pPr>
              <w:widowControl/>
              <w:jc w:val="center"/>
              <w:rPr>
                <w:rFonts w:hint="eastAsia"/>
                <w:kern w:val="0"/>
                <w:sz w:val="18"/>
                <w:szCs w:val="18"/>
              </w:rPr>
            </w:pPr>
            <w:r>
              <w:rPr>
                <w:kern w:val="0"/>
                <w:sz w:val="18"/>
                <w:szCs w:val="18"/>
              </w:rPr>
              <w:t>11</w:t>
            </w:r>
          </w:p>
        </w:tc>
        <w:tc>
          <w:tcPr>
            <w:tcW w:w="3630" w:type="dxa"/>
            <w:tcBorders>
              <w:top w:val="nil"/>
              <w:left w:val="nil"/>
              <w:bottom w:val="single" w:color="auto" w:sz="4" w:space="0"/>
              <w:right w:val="single" w:color="auto" w:sz="4" w:space="0"/>
            </w:tcBorders>
            <w:shd w:val="clear" w:color="auto" w:fill="auto"/>
            <w:noWrap/>
            <w:vAlign w:val="center"/>
          </w:tcPr>
          <w:p w14:paraId="06015AF0">
            <w:pPr>
              <w:widowControl/>
              <w:rPr>
                <w:rFonts w:ascii="宋体" w:hAnsi="宋体" w:cs="宋体"/>
                <w:kern w:val="0"/>
                <w:sz w:val="18"/>
                <w:szCs w:val="18"/>
              </w:rPr>
            </w:pPr>
            <w:r>
              <w:rPr>
                <w:rFonts w:hint="eastAsia" w:ascii="宋体" w:hAnsi="宋体" w:cs="宋体"/>
                <w:kern w:val="0"/>
                <w:sz w:val="18"/>
                <w:szCs w:val="18"/>
              </w:rPr>
              <w:t>劳动教育</w:t>
            </w:r>
          </w:p>
        </w:tc>
        <w:tc>
          <w:tcPr>
            <w:tcW w:w="621" w:type="dxa"/>
            <w:tcBorders>
              <w:top w:val="nil"/>
              <w:left w:val="nil"/>
              <w:bottom w:val="single" w:color="auto" w:sz="4" w:space="0"/>
              <w:right w:val="single" w:color="auto" w:sz="4" w:space="0"/>
            </w:tcBorders>
            <w:shd w:val="clear" w:color="auto" w:fill="auto"/>
            <w:noWrap/>
            <w:vAlign w:val="center"/>
          </w:tcPr>
          <w:p w14:paraId="7D0A6188">
            <w:pPr>
              <w:widowControl/>
              <w:jc w:val="center"/>
              <w:rPr>
                <w:rFonts w:hint="eastAsia" w:ascii="宋体" w:hAnsi="宋体" w:cs="宋体"/>
                <w:kern w:val="0"/>
                <w:sz w:val="18"/>
                <w:szCs w:val="18"/>
              </w:rPr>
            </w:pPr>
            <w:r>
              <w:rPr>
                <w:rFonts w:hint="eastAsia" w:ascii="宋体" w:hAnsi="宋体" w:cs="宋体"/>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124C8F07">
            <w:pPr>
              <w:widowControl/>
              <w:jc w:val="center"/>
              <w:rPr>
                <w:rFonts w:hint="eastAsia" w:ascii="宋体" w:hAnsi="宋体" w:cs="宋体"/>
                <w:kern w:val="0"/>
                <w:sz w:val="18"/>
                <w:szCs w:val="18"/>
              </w:rPr>
            </w:pPr>
            <w:r>
              <w:rPr>
                <w:rFonts w:hint="eastAsia" w:ascii="宋体" w:hAnsi="宋体" w:cs="宋体"/>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1E17B352">
            <w:pPr>
              <w:widowControl/>
              <w:jc w:val="center"/>
              <w:rPr>
                <w:rFonts w:hint="eastAsia" w:ascii="宋体" w:hAnsi="宋体" w:cs="宋体"/>
                <w:kern w:val="0"/>
                <w:sz w:val="18"/>
                <w:szCs w:val="18"/>
              </w:rPr>
            </w:pPr>
            <w:r>
              <w:rPr>
                <w:rFonts w:hint="eastAsia" w:ascii="宋体" w:hAnsi="宋体" w:cs="宋体"/>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0E4717F9">
            <w:pPr>
              <w:widowControl/>
              <w:jc w:val="center"/>
              <w:rPr>
                <w:rFonts w:hint="eastAsia" w:ascii="宋体" w:hAnsi="宋体" w:cs="宋体"/>
                <w:kern w:val="0"/>
                <w:sz w:val="18"/>
                <w:szCs w:val="18"/>
              </w:rPr>
            </w:pPr>
            <w:r>
              <w:rPr>
                <w:rFonts w:hint="eastAsia" w:ascii="宋体" w:hAnsi="宋体" w:cs="宋体"/>
                <w:kern w:val="0"/>
                <w:sz w:val="18"/>
                <w:szCs w:val="18"/>
              </w:rPr>
              <w:t xml:space="preserve">0 </w:t>
            </w:r>
          </w:p>
        </w:tc>
        <w:tc>
          <w:tcPr>
            <w:tcW w:w="762" w:type="dxa"/>
            <w:tcBorders>
              <w:top w:val="nil"/>
              <w:left w:val="nil"/>
              <w:bottom w:val="single" w:color="auto" w:sz="4" w:space="0"/>
              <w:right w:val="single" w:color="auto" w:sz="4" w:space="0"/>
            </w:tcBorders>
            <w:shd w:val="clear" w:color="auto" w:fill="auto"/>
            <w:noWrap/>
            <w:vAlign w:val="center"/>
          </w:tcPr>
          <w:p w14:paraId="586F745C">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46CFE382">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1</w:t>
            </w:r>
          </w:p>
        </w:tc>
        <w:tc>
          <w:tcPr>
            <w:tcW w:w="758" w:type="dxa"/>
            <w:tcBorders>
              <w:top w:val="nil"/>
              <w:left w:val="nil"/>
              <w:bottom w:val="single" w:color="auto" w:sz="4" w:space="0"/>
              <w:right w:val="single" w:color="auto" w:sz="4" w:space="0"/>
            </w:tcBorders>
            <w:shd w:val="clear" w:color="auto" w:fill="auto"/>
            <w:noWrap/>
            <w:vAlign w:val="center"/>
          </w:tcPr>
          <w:p w14:paraId="3057D642">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34C36843">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4783945A">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1DDF1B83">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132F29C3">
            <w:pPr>
              <w:widowControl/>
              <w:jc w:val="center"/>
              <w:rPr>
                <w:rFonts w:hint="eastAsia"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1361E806">
            <w:pPr>
              <w:widowControl/>
              <w:jc w:val="center"/>
              <w:rPr>
                <w:rFonts w:hint="eastAsia" w:ascii="宋体" w:hAnsi="宋体" w:cs="宋体"/>
                <w:kern w:val="0"/>
                <w:sz w:val="18"/>
                <w:szCs w:val="18"/>
              </w:rPr>
            </w:pPr>
            <w:r>
              <w:rPr>
                <w:rFonts w:hint="eastAsia" w:ascii="宋体" w:hAnsi="宋体" w:cs="宋体"/>
                <w:kern w:val="0"/>
                <w:sz w:val="18"/>
                <w:szCs w:val="18"/>
              </w:rPr>
              <w:t>学工处</w:t>
            </w:r>
          </w:p>
        </w:tc>
      </w:tr>
      <w:tr w14:paraId="75801387">
        <w:tblPrEx>
          <w:tblCellMar>
            <w:top w:w="0" w:type="dxa"/>
            <w:left w:w="108" w:type="dxa"/>
            <w:bottom w:w="0" w:type="dxa"/>
            <w:right w:w="108" w:type="dxa"/>
          </w:tblCellMar>
        </w:tblPrEx>
        <w:trPr>
          <w:trHeight w:val="381" w:hRule="atLeast"/>
        </w:trPr>
        <w:tc>
          <w:tcPr>
            <w:tcW w:w="396" w:type="dxa"/>
            <w:vMerge w:val="continue"/>
            <w:tcBorders>
              <w:top w:val="nil"/>
              <w:left w:val="single" w:color="auto" w:sz="4" w:space="0"/>
              <w:bottom w:val="single" w:color="auto" w:sz="4" w:space="0"/>
              <w:right w:val="single" w:color="auto" w:sz="4" w:space="0"/>
            </w:tcBorders>
            <w:vAlign w:val="center"/>
          </w:tcPr>
          <w:p w14:paraId="0AF10759">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5BB3879E">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1166B1A3">
            <w:pPr>
              <w:widowControl/>
              <w:jc w:val="center"/>
              <w:rPr>
                <w:rFonts w:hint="eastAsia"/>
                <w:kern w:val="0"/>
                <w:sz w:val="18"/>
                <w:szCs w:val="18"/>
              </w:rPr>
            </w:pPr>
            <w:r>
              <w:rPr>
                <w:kern w:val="0"/>
                <w:sz w:val="18"/>
                <w:szCs w:val="18"/>
              </w:rPr>
              <w:t>12</w:t>
            </w:r>
          </w:p>
        </w:tc>
        <w:tc>
          <w:tcPr>
            <w:tcW w:w="3630" w:type="dxa"/>
            <w:tcBorders>
              <w:top w:val="nil"/>
              <w:left w:val="nil"/>
              <w:bottom w:val="single" w:color="auto" w:sz="4" w:space="0"/>
              <w:right w:val="single" w:color="auto" w:sz="4" w:space="0"/>
            </w:tcBorders>
            <w:shd w:val="clear" w:color="auto" w:fill="auto"/>
            <w:noWrap/>
            <w:vAlign w:val="center"/>
          </w:tcPr>
          <w:p w14:paraId="2BB969A5">
            <w:pPr>
              <w:widowControl/>
              <w:rPr>
                <w:rFonts w:ascii="宋体" w:hAnsi="宋体" w:cs="宋体"/>
                <w:kern w:val="0"/>
                <w:sz w:val="18"/>
                <w:szCs w:val="18"/>
              </w:rPr>
            </w:pPr>
            <w:r>
              <w:rPr>
                <w:rFonts w:hint="eastAsia" w:ascii="宋体" w:hAnsi="宋体" w:cs="宋体"/>
                <w:kern w:val="0"/>
                <w:sz w:val="18"/>
                <w:szCs w:val="18"/>
              </w:rPr>
              <w:t>创新创业基础</w:t>
            </w:r>
          </w:p>
        </w:tc>
        <w:tc>
          <w:tcPr>
            <w:tcW w:w="621" w:type="dxa"/>
            <w:tcBorders>
              <w:top w:val="nil"/>
              <w:left w:val="nil"/>
              <w:bottom w:val="single" w:color="auto" w:sz="4" w:space="0"/>
              <w:right w:val="single" w:color="auto" w:sz="4" w:space="0"/>
            </w:tcBorders>
            <w:shd w:val="clear" w:color="auto" w:fill="auto"/>
            <w:noWrap/>
            <w:vAlign w:val="center"/>
          </w:tcPr>
          <w:p w14:paraId="0316B7F6">
            <w:pPr>
              <w:widowControl/>
              <w:jc w:val="center"/>
              <w:rPr>
                <w:rFonts w:hint="eastAsia"/>
                <w:kern w:val="0"/>
                <w:sz w:val="18"/>
                <w:szCs w:val="18"/>
              </w:rPr>
            </w:pPr>
            <w:r>
              <w:rPr>
                <w:kern w:val="0"/>
                <w:sz w:val="18"/>
                <w:szCs w:val="18"/>
              </w:rPr>
              <w:t xml:space="preserve">2.0 </w:t>
            </w:r>
          </w:p>
        </w:tc>
        <w:tc>
          <w:tcPr>
            <w:tcW w:w="576" w:type="dxa"/>
            <w:tcBorders>
              <w:top w:val="nil"/>
              <w:left w:val="nil"/>
              <w:bottom w:val="single" w:color="auto" w:sz="4" w:space="0"/>
              <w:right w:val="single" w:color="auto" w:sz="4" w:space="0"/>
            </w:tcBorders>
            <w:shd w:val="clear" w:color="auto" w:fill="auto"/>
            <w:noWrap/>
            <w:vAlign w:val="center"/>
          </w:tcPr>
          <w:p w14:paraId="199C03C1">
            <w:pPr>
              <w:widowControl/>
              <w:jc w:val="center"/>
              <w:rPr>
                <w:kern w:val="0"/>
                <w:sz w:val="18"/>
                <w:szCs w:val="18"/>
              </w:rPr>
            </w:pPr>
            <w:r>
              <w:rPr>
                <w:kern w:val="0"/>
                <w:sz w:val="18"/>
                <w:szCs w:val="18"/>
              </w:rPr>
              <w:t xml:space="preserve">32 </w:t>
            </w:r>
          </w:p>
        </w:tc>
        <w:tc>
          <w:tcPr>
            <w:tcW w:w="576" w:type="dxa"/>
            <w:tcBorders>
              <w:top w:val="nil"/>
              <w:left w:val="nil"/>
              <w:bottom w:val="single" w:color="auto" w:sz="4" w:space="0"/>
              <w:right w:val="single" w:color="auto" w:sz="4" w:space="0"/>
            </w:tcBorders>
            <w:shd w:val="clear" w:color="auto" w:fill="auto"/>
            <w:noWrap/>
            <w:vAlign w:val="center"/>
          </w:tcPr>
          <w:p w14:paraId="1148BD1D">
            <w:pPr>
              <w:widowControl/>
              <w:jc w:val="center"/>
              <w:rPr>
                <w:kern w:val="0"/>
                <w:sz w:val="18"/>
                <w:szCs w:val="18"/>
              </w:rPr>
            </w:pPr>
            <w:r>
              <w:rPr>
                <w:kern w:val="0"/>
                <w:sz w:val="18"/>
                <w:szCs w:val="18"/>
              </w:rPr>
              <w:t xml:space="preserve">32 </w:t>
            </w:r>
          </w:p>
        </w:tc>
        <w:tc>
          <w:tcPr>
            <w:tcW w:w="576" w:type="dxa"/>
            <w:tcBorders>
              <w:top w:val="nil"/>
              <w:left w:val="nil"/>
              <w:bottom w:val="single" w:color="auto" w:sz="4" w:space="0"/>
              <w:right w:val="single" w:color="auto" w:sz="4" w:space="0"/>
            </w:tcBorders>
            <w:shd w:val="clear" w:color="auto" w:fill="auto"/>
            <w:noWrap/>
            <w:vAlign w:val="center"/>
          </w:tcPr>
          <w:p w14:paraId="2E8BBC48">
            <w:pPr>
              <w:widowControl/>
              <w:jc w:val="center"/>
              <w:rPr>
                <w:kern w:val="0"/>
                <w:sz w:val="18"/>
                <w:szCs w:val="18"/>
              </w:rPr>
            </w:pPr>
            <w:r>
              <w:rPr>
                <w:kern w:val="0"/>
                <w:sz w:val="18"/>
                <w:szCs w:val="18"/>
              </w:rPr>
              <w:t xml:space="preserve">0 </w:t>
            </w:r>
          </w:p>
        </w:tc>
        <w:tc>
          <w:tcPr>
            <w:tcW w:w="762" w:type="dxa"/>
            <w:tcBorders>
              <w:top w:val="nil"/>
              <w:left w:val="nil"/>
              <w:bottom w:val="single" w:color="auto" w:sz="4" w:space="0"/>
              <w:right w:val="single" w:color="auto" w:sz="4" w:space="0"/>
            </w:tcBorders>
            <w:shd w:val="clear" w:color="auto" w:fill="auto"/>
            <w:noWrap/>
            <w:vAlign w:val="center"/>
          </w:tcPr>
          <w:p w14:paraId="41C2D938">
            <w:pPr>
              <w:widowControl/>
              <w:jc w:val="center"/>
              <w:rPr>
                <w:kern w:val="0"/>
                <w:sz w:val="18"/>
                <w:szCs w:val="18"/>
              </w:rPr>
            </w:pPr>
            <w:r>
              <w:rPr>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6B14029F">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79B58053">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4308E604">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476CF6A7">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3A3F3E48">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2745334A">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24CD5D46">
            <w:pPr>
              <w:widowControl/>
              <w:jc w:val="center"/>
              <w:rPr>
                <w:rFonts w:hint="eastAsia" w:ascii="宋体" w:hAnsi="宋体" w:cs="宋体"/>
                <w:kern w:val="0"/>
                <w:sz w:val="18"/>
                <w:szCs w:val="18"/>
              </w:rPr>
            </w:pPr>
            <w:r>
              <w:rPr>
                <w:rFonts w:hint="eastAsia" w:ascii="宋体" w:hAnsi="宋体" w:cs="宋体"/>
                <w:kern w:val="0"/>
                <w:sz w:val="18"/>
                <w:szCs w:val="18"/>
              </w:rPr>
              <w:t>基础教育学院</w:t>
            </w:r>
          </w:p>
        </w:tc>
      </w:tr>
      <w:tr w14:paraId="403DE4A1">
        <w:tblPrEx>
          <w:tblCellMar>
            <w:top w:w="0" w:type="dxa"/>
            <w:left w:w="108" w:type="dxa"/>
            <w:bottom w:w="0" w:type="dxa"/>
            <w:right w:w="108" w:type="dxa"/>
          </w:tblCellMar>
        </w:tblPrEx>
        <w:trPr>
          <w:trHeight w:val="660" w:hRule="atLeast"/>
        </w:trPr>
        <w:tc>
          <w:tcPr>
            <w:tcW w:w="396" w:type="dxa"/>
            <w:vMerge w:val="continue"/>
            <w:tcBorders>
              <w:top w:val="nil"/>
              <w:left w:val="single" w:color="auto" w:sz="4" w:space="0"/>
              <w:bottom w:val="single" w:color="auto" w:sz="4" w:space="0"/>
              <w:right w:val="single" w:color="auto" w:sz="4" w:space="0"/>
            </w:tcBorders>
            <w:vAlign w:val="center"/>
          </w:tcPr>
          <w:p w14:paraId="4D7A1EB9">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60F982A3">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5F15827A">
            <w:pPr>
              <w:widowControl/>
              <w:jc w:val="center"/>
              <w:rPr>
                <w:rFonts w:hint="eastAsia"/>
                <w:kern w:val="0"/>
                <w:sz w:val="18"/>
                <w:szCs w:val="18"/>
              </w:rPr>
            </w:pPr>
            <w:r>
              <w:rPr>
                <w:kern w:val="0"/>
                <w:sz w:val="18"/>
                <w:szCs w:val="18"/>
              </w:rPr>
              <w:t>13</w:t>
            </w:r>
          </w:p>
        </w:tc>
        <w:tc>
          <w:tcPr>
            <w:tcW w:w="3630" w:type="dxa"/>
            <w:tcBorders>
              <w:top w:val="nil"/>
              <w:left w:val="nil"/>
              <w:bottom w:val="single" w:color="auto" w:sz="4" w:space="0"/>
              <w:right w:val="single" w:color="auto" w:sz="4" w:space="0"/>
            </w:tcBorders>
            <w:shd w:val="clear" w:color="auto" w:fill="auto"/>
            <w:noWrap/>
            <w:vAlign w:val="center"/>
          </w:tcPr>
          <w:p w14:paraId="573B654D">
            <w:pPr>
              <w:widowControl/>
              <w:rPr>
                <w:rFonts w:ascii="宋体" w:hAnsi="宋体" w:cs="宋体"/>
                <w:color w:val="FF0000"/>
                <w:kern w:val="0"/>
                <w:sz w:val="18"/>
                <w:szCs w:val="18"/>
              </w:rPr>
            </w:pPr>
            <w:r>
              <w:rPr>
                <w:rFonts w:hint="eastAsia" w:ascii="宋体" w:hAnsi="宋体" w:cs="宋体"/>
                <w:color w:val="FF0000"/>
                <w:kern w:val="0"/>
                <w:sz w:val="18"/>
                <w:szCs w:val="18"/>
              </w:rPr>
              <w:t>应用数学</w:t>
            </w:r>
          </w:p>
        </w:tc>
        <w:tc>
          <w:tcPr>
            <w:tcW w:w="621" w:type="dxa"/>
            <w:tcBorders>
              <w:top w:val="nil"/>
              <w:left w:val="nil"/>
              <w:bottom w:val="single" w:color="auto" w:sz="4" w:space="0"/>
              <w:right w:val="single" w:color="auto" w:sz="4" w:space="0"/>
            </w:tcBorders>
            <w:shd w:val="clear" w:color="auto" w:fill="auto"/>
            <w:noWrap/>
            <w:vAlign w:val="center"/>
          </w:tcPr>
          <w:p w14:paraId="1CAA12CB">
            <w:pPr>
              <w:widowControl/>
              <w:jc w:val="center"/>
              <w:rPr>
                <w:rFonts w:hint="eastAsia"/>
                <w:color w:val="FF0000"/>
                <w:kern w:val="0"/>
                <w:sz w:val="18"/>
                <w:szCs w:val="18"/>
              </w:rPr>
            </w:pPr>
            <w:r>
              <w:rPr>
                <w:color w:val="FF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noWrap/>
            <w:vAlign w:val="center"/>
          </w:tcPr>
          <w:p w14:paraId="439FA4BA">
            <w:pPr>
              <w:widowControl/>
              <w:jc w:val="center"/>
              <w:rPr>
                <w:color w:val="FF0000"/>
                <w:kern w:val="0"/>
                <w:sz w:val="18"/>
                <w:szCs w:val="18"/>
              </w:rPr>
            </w:pPr>
            <w:r>
              <w:rPr>
                <w:color w:val="FF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noWrap/>
            <w:vAlign w:val="center"/>
          </w:tcPr>
          <w:p w14:paraId="5E7F4923">
            <w:pPr>
              <w:widowControl/>
              <w:jc w:val="center"/>
              <w:rPr>
                <w:color w:val="FF0000"/>
                <w:kern w:val="0"/>
                <w:sz w:val="18"/>
                <w:szCs w:val="18"/>
              </w:rPr>
            </w:pPr>
            <w:r>
              <w:rPr>
                <w:color w:val="FF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noWrap/>
            <w:vAlign w:val="center"/>
          </w:tcPr>
          <w:p w14:paraId="5425AE30">
            <w:pPr>
              <w:widowControl/>
              <w:jc w:val="center"/>
              <w:rPr>
                <w:color w:val="FF0000"/>
                <w:kern w:val="0"/>
                <w:sz w:val="18"/>
                <w:szCs w:val="18"/>
              </w:rPr>
            </w:pPr>
            <w:r>
              <w:rPr>
                <w:color w:val="FF0000"/>
                <w:kern w:val="0"/>
                <w:sz w:val="18"/>
                <w:szCs w:val="18"/>
              </w:rPr>
              <w:t xml:space="preserve">0 </w:t>
            </w:r>
          </w:p>
        </w:tc>
        <w:tc>
          <w:tcPr>
            <w:tcW w:w="762" w:type="dxa"/>
            <w:tcBorders>
              <w:top w:val="nil"/>
              <w:left w:val="nil"/>
              <w:bottom w:val="single" w:color="auto" w:sz="4" w:space="0"/>
              <w:right w:val="single" w:color="auto" w:sz="4" w:space="0"/>
            </w:tcBorders>
            <w:shd w:val="clear" w:color="000000" w:fill="FFFF00"/>
            <w:noWrap/>
            <w:vAlign w:val="center"/>
          </w:tcPr>
          <w:p w14:paraId="4498458C">
            <w:pPr>
              <w:widowControl/>
              <w:jc w:val="center"/>
              <w:rPr>
                <w:color w:val="FF0000"/>
                <w:kern w:val="0"/>
                <w:sz w:val="18"/>
                <w:szCs w:val="18"/>
              </w:rPr>
            </w:pPr>
            <w:r>
              <w:rPr>
                <w:color w:val="FF0000"/>
                <w:kern w:val="0"/>
                <w:sz w:val="18"/>
                <w:szCs w:val="18"/>
              </w:rPr>
              <w:t>2</w:t>
            </w:r>
          </w:p>
        </w:tc>
        <w:tc>
          <w:tcPr>
            <w:tcW w:w="758" w:type="dxa"/>
            <w:tcBorders>
              <w:top w:val="nil"/>
              <w:left w:val="nil"/>
              <w:bottom w:val="single" w:color="auto" w:sz="4" w:space="0"/>
              <w:right w:val="single" w:color="auto" w:sz="4" w:space="0"/>
            </w:tcBorders>
            <w:shd w:val="clear" w:color="000000" w:fill="FFFF00"/>
            <w:noWrap/>
            <w:vAlign w:val="center"/>
          </w:tcPr>
          <w:p w14:paraId="20B0EB18">
            <w:pPr>
              <w:widowControl/>
              <w:jc w:val="center"/>
              <w:rPr>
                <w:rFonts w:ascii="宋体" w:hAnsi="宋体" w:cs="宋体"/>
                <w:color w:val="FF0000"/>
                <w:kern w:val="0"/>
                <w:sz w:val="18"/>
                <w:szCs w:val="18"/>
              </w:rPr>
            </w:pPr>
            <w:r>
              <w:rPr>
                <w:rFonts w:hint="eastAsia" w:ascii="宋体" w:hAnsi="宋体" w:cs="宋体"/>
                <w:color w:val="FF0000"/>
                <w:kern w:val="0"/>
                <w:sz w:val="18"/>
                <w:szCs w:val="18"/>
              </w:rPr>
              <w:t>2</w:t>
            </w:r>
          </w:p>
        </w:tc>
        <w:tc>
          <w:tcPr>
            <w:tcW w:w="758" w:type="dxa"/>
            <w:tcBorders>
              <w:top w:val="nil"/>
              <w:left w:val="nil"/>
              <w:bottom w:val="single" w:color="auto" w:sz="4" w:space="0"/>
              <w:right w:val="single" w:color="auto" w:sz="4" w:space="0"/>
            </w:tcBorders>
            <w:shd w:val="clear" w:color="auto" w:fill="auto"/>
            <w:noWrap/>
            <w:vAlign w:val="center"/>
          </w:tcPr>
          <w:p w14:paraId="3E37CC63">
            <w:pPr>
              <w:widowControl/>
              <w:jc w:val="center"/>
              <w:rPr>
                <w:rFonts w:hint="eastAsia"/>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7DA8D58B">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51151EB2">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32476D67">
            <w:pPr>
              <w:widowControl/>
              <w:jc w:val="center"/>
              <w:rPr>
                <w:color w:val="FF0000"/>
                <w:kern w:val="0"/>
                <w:sz w:val="18"/>
                <w:szCs w:val="18"/>
              </w:rPr>
            </w:pPr>
            <w:r>
              <w:rPr>
                <w:color w:val="FF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793CE0FB">
            <w:pPr>
              <w:widowControl/>
              <w:jc w:val="center"/>
              <w:rPr>
                <w:rFonts w:ascii="宋体" w:hAnsi="宋体" w:cs="宋体"/>
                <w:color w:val="FF0000"/>
                <w:kern w:val="0"/>
                <w:sz w:val="18"/>
                <w:szCs w:val="18"/>
              </w:rPr>
            </w:pPr>
            <w:r>
              <w:rPr>
                <w:rFonts w:hint="eastAsia" w:ascii="宋体" w:hAnsi="宋体" w:cs="宋体"/>
                <w:color w:val="FF0000"/>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2F8FF1D9">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基础教育学院</w:t>
            </w:r>
          </w:p>
        </w:tc>
      </w:tr>
      <w:tr w14:paraId="7E23C037">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2178C351">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30E9B133">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103FC2E7">
            <w:pPr>
              <w:widowControl/>
              <w:jc w:val="center"/>
              <w:rPr>
                <w:rFonts w:hint="eastAsia"/>
                <w:kern w:val="0"/>
                <w:sz w:val="18"/>
                <w:szCs w:val="18"/>
              </w:rPr>
            </w:pPr>
            <w:r>
              <w:rPr>
                <w:kern w:val="0"/>
                <w:sz w:val="18"/>
                <w:szCs w:val="18"/>
              </w:rPr>
              <w:t>14</w:t>
            </w:r>
          </w:p>
        </w:tc>
        <w:tc>
          <w:tcPr>
            <w:tcW w:w="3630" w:type="dxa"/>
            <w:tcBorders>
              <w:top w:val="nil"/>
              <w:left w:val="nil"/>
              <w:bottom w:val="single" w:color="auto" w:sz="4" w:space="0"/>
              <w:right w:val="single" w:color="auto" w:sz="4" w:space="0"/>
            </w:tcBorders>
            <w:shd w:val="clear" w:color="auto" w:fill="auto"/>
            <w:noWrap/>
            <w:vAlign w:val="center"/>
          </w:tcPr>
          <w:p w14:paraId="7924D56E">
            <w:pPr>
              <w:widowControl/>
              <w:rPr>
                <w:rFonts w:ascii="宋体" w:hAnsi="宋体" w:cs="宋体"/>
                <w:kern w:val="0"/>
                <w:sz w:val="18"/>
                <w:szCs w:val="18"/>
              </w:rPr>
            </w:pPr>
            <w:r>
              <w:rPr>
                <w:rFonts w:hint="eastAsia" w:ascii="宋体" w:hAnsi="宋体" w:cs="宋体"/>
                <w:kern w:val="0"/>
                <w:sz w:val="18"/>
                <w:szCs w:val="18"/>
              </w:rPr>
              <w:t>大学生体育与健康1</w:t>
            </w:r>
          </w:p>
        </w:tc>
        <w:tc>
          <w:tcPr>
            <w:tcW w:w="621" w:type="dxa"/>
            <w:tcBorders>
              <w:top w:val="nil"/>
              <w:left w:val="nil"/>
              <w:bottom w:val="single" w:color="auto" w:sz="4" w:space="0"/>
              <w:right w:val="single" w:color="auto" w:sz="4" w:space="0"/>
            </w:tcBorders>
            <w:shd w:val="clear" w:color="000000" w:fill="5B9BD5"/>
            <w:noWrap/>
            <w:vAlign w:val="center"/>
          </w:tcPr>
          <w:p w14:paraId="151CE209">
            <w:pPr>
              <w:widowControl/>
              <w:jc w:val="center"/>
              <w:rPr>
                <w:rFonts w:hint="eastAsia"/>
                <w:kern w:val="0"/>
                <w:sz w:val="18"/>
                <w:szCs w:val="18"/>
              </w:rPr>
            </w:pPr>
            <w:r>
              <w:rPr>
                <w:kern w:val="0"/>
                <w:sz w:val="18"/>
                <w:szCs w:val="18"/>
              </w:rPr>
              <w:t xml:space="preserve">1.0 </w:t>
            </w:r>
          </w:p>
        </w:tc>
        <w:tc>
          <w:tcPr>
            <w:tcW w:w="576" w:type="dxa"/>
            <w:tcBorders>
              <w:top w:val="nil"/>
              <w:left w:val="nil"/>
              <w:bottom w:val="single" w:color="auto" w:sz="4" w:space="0"/>
              <w:right w:val="single" w:color="auto" w:sz="4" w:space="0"/>
            </w:tcBorders>
            <w:shd w:val="clear" w:color="000000" w:fill="5B9BD5"/>
            <w:noWrap/>
            <w:vAlign w:val="center"/>
          </w:tcPr>
          <w:p w14:paraId="10183D87">
            <w:pPr>
              <w:widowControl/>
              <w:jc w:val="center"/>
              <w:rPr>
                <w:kern w:val="0"/>
                <w:sz w:val="18"/>
                <w:szCs w:val="18"/>
              </w:rPr>
            </w:pPr>
            <w:r>
              <w:rPr>
                <w:kern w:val="0"/>
                <w:sz w:val="18"/>
                <w:szCs w:val="18"/>
              </w:rPr>
              <w:t xml:space="preserve">22 </w:t>
            </w:r>
          </w:p>
        </w:tc>
        <w:tc>
          <w:tcPr>
            <w:tcW w:w="576" w:type="dxa"/>
            <w:tcBorders>
              <w:top w:val="nil"/>
              <w:left w:val="nil"/>
              <w:bottom w:val="single" w:color="auto" w:sz="4" w:space="0"/>
              <w:right w:val="single" w:color="auto" w:sz="4" w:space="0"/>
            </w:tcBorders>
            <w:shd w:val="clear" w:color="000000" w:fill="5B9BD5"/>
            <w:noWrap/>
            <w:vAlign w:val="center"/>
          </w:tcPr>
          <w:p w14:paraId="0CFD17BF">
            <w:pPr>
              <w:widowControl/>
              <w:jc w:val="center"/>
              <w:rPr>
                <w:kern w:val="0"/>
                <w:sz w:val="18"/>
                <w:szCs w:val="18"/>
              </w:rPr>
            </w:pPr>
            <w:r>
              <w:rPr>
                <w:kern w:val="0"/>
                <w:sz w:val="18"/>
                <w:szCs w:val="18"/>
              </w:rPr>
              <w:t xml:space="preserve">0 </w:t>
            </w:r>
          </w:p>
        </w:tc>
        <w:tc>
          <w:tcPr>
            <w:tcW w:w="576" w:type="dxa"/>
            <w:tcBorders>
              <w:top w:val="nil"/>
              <w:left w:val="nil"/>
              <w:bottom w:val="single" w:color="auto" w:sz="4" w:space="0"/>
              <w:right w:val="single" w:color="auto" w:sz="4" w:space="0"/>
            </w:tcBorders>
            <w:shd w:val="clear" w:color="000000" w:fill="5B9BD5"/>
            <w:noWrap/>
            <w:vAlign w:val="center"/>
          </w:tcPr>
          <w:p w14:paraId="6484BA99">
            <w:pPr>
              <w:widowControl/>
              <w:jc w:val="center"/>
              <w:rPr>
                <w:kern w:val="0"/>
                <w:sz w:val="18"/>
                <w:szCs w:val="18"/>
              </w:rPr>
            </w:pPr>
            <w:r>
              <w:rPr>
                <w:kern w:val="0"/>
                <w:sz w:val="18"/>
                <w:szCs w:val="18"/>
              </w:rPr>
              <w:t xml:space="preserve">22 </w:t>
            </w:r>
          </w:p>
        </w:tc>
        <w:tc>
          <w:tcPr>
            <w:tcW w:w="762" w:type="dxa"/>
            <w:tcBorders>
              <w:top w:val="nil"/>
              <w:left w:val="nil"/>
              <w:bottom w:val="single" w:color="auto" w:sz="4" w:space="0"/>
              <w:right w:val="single" w:color="auto" w:sz="4" w:space="0"/>
            </w:tcBorders>
            <w:shd w:val="clear" w:color="000000" w:fill="5B9BD5"/>
            <w:noWrap/>
            <w:vAlign w:val="center"/>
          </w:tcPr>
          <w:p w14:paraId="52F772F9">
            <w:pPr>
              <w:widowControl/>
              <w:jc w:val="center"/>
              <w:rPr>
                <w:kern w:val="0"/>
                <w:sz w:val="18"/>
                <w:szCs w:val="18"/>
              </w:rPr>
            </w:pPr>
            <w:r>
              <w:rPr>
                <w:kern w:val="0"/>
                <w:sz w:val="18"/>
                <w:szCs w:val="18"/>
              </w:rPr>
              <w:t>2×11W</w:t>
            </w:r>
          </w:p>
        </w:tc>
        <w:tc>
          <w:tcPr>
            <w:tcW w:w="758" w:type="dxa"/>
            <w:tcBorders>
              <w:top w:val="nil"/>
              <w:left w:val="nil"/>
              <w:bottom w:val="single" w:color="auto" w:sz="4" w:space="0"/>
              <w:right w:val="single" w:color="auto" w:sz="4" w:space="0"/>
            </w:tcBorders>
            <w:shd w:val="clear" w:color="auto" w:fill="auto"/>
            <w:noWrap/>
            <w:vAlign w:val="center"/>
          </w:tcPr>
          <w:p w14:paraId="7A0289CE">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4E6D8B63">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5B893000">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39036470">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523100DE">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3CFB18DE">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07F5DCC9">
            <w:pPr>
              <w:widowControl/>
              <w:jc w:val="center"/>
              <w:rPr>
                <w:rFonts w:hint="eastAsia" w:ascii="宋体" w:hAnsi="宋体" w:cs="宋体"/>
                <w:kern w:val="0"/>
                <w:sz w:val="18"/>
                <w:szCs w:val="18"/>
              </w:rPr>
            </w:pPr>
            <w:r>
              <w:rPr>
                <w:rFonts w:hint="eastAsia" w:ascii="宋体" w:hAnsi="宋体" w:cs="宋体"/>
                <w:kern w:val="0"/>
                <w:sz w:val="18"/>
                <w:szCs w:val="18"/>
              </w:rPr>
              <w:t>基础教育学院</w:t>
            </w:r>
          </w:p>
        </w:tc>
      </w:tr>
      <w:tr w14:paraId="2B46A6F9">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3C91FCD6">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479D6526">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7C3E409D">
            <w:pPr>
              <w:widowControl/>
              <w:jc w:val="center"/>
              <w:rPr>
                <w:rFonts w:hint="eastAsia"/>
                <w:kern w:val="0"/>
                <w:sz w:val="18"/>
                <w:szCs w:val="18"/>
              </w:rPr>
            </w:pPr>
            <w:r>
              <w:rPr>
                <w:kern w:val="0"/>
                <w:sz w:val="18"/>
                <w:szCs w:val="18"/>
              </w:rPr>
              <w:t>15</w:t>
            </w:r>
          </w:p>
        </w:tc>
        <w:tc>
          <w:tcPr>
            <w:tcW w:w="3630" w:type="dxa"/>
            <w:tcBorders>
              <w:top w:val="nil"/>
              <w:left w:val="nil"/>
              <w:bottom w:val="single" w:color="auto" w:sz="4" w:space="0"/>
              <w:right w:val="single" w:color="auto" w:sz="4" w:space="0"/>
            </w:tcBorders>
            <w:shd w:val="clear" w:color="auto" w:fill="auto"/>
            <w:noWrap/>
            <w:vAlign w:val="center"/>
          </w:tcPr>
          <w:p w14:paraId="7B41B0C1">
            <w:pPr>
              <w:widowControl/>
              <w:rPr>
                <w:rFonts w:ascii="宋体" w:hAnsi="宋体" w:cs="宋体"/>
                <w:kern w:val="0"/>
                <w:sz w:val="18"/>
                <w:szCs w:val="18"/>
              </w:rPr>
            </w:pPr>
            <w:r>
              <w:rPr>
                <w:rFonts w:hint="eastAsia" w:ascii="宋体" w:hAnsi="宋体" w:cs="宋体"/>
                <w:kern w:val="0"/>
                <w:sz w:val="18"/>
                <w:szCs w:val="18"/>
              </w:rPr>
              <w:t>大学生体育与健康2</w:t>
            </w:r>
          </w:p>
        </w:tc>
        <w:tc>
          <w:tcPr>
            <w:tcW w:w="621" w:type="dxa"/>
            <w:tcBorders>
              <w:top w:val="nil"/>
              <w:left w:val="nil"/>
              <w:bottom w:val="single" w:color="auto" w:sz="4" w:space="0"/>
              <w:right w:val="single" w:color="auto" w:sz="4" w:space="0"/>
            </w:tcBorders>
            <w:shd w:val="clear" w:color="000000" w:fill="5B9BD5"/>
            <w:noWrap/>
            <w:vAlign w:val="center"/>
          </w:tcPr>
          <w:p w14:paraId="2226E7B5">
            <w:pPr>
              <w:widowControl/>
              <w:jc w:val="center"/>
              <w:rPr>
                <w:rFonts w:hint="eastAsia"/>
                <w:kern w:val="0"/>
                <w:sz w:val="18"/>
                <w:szCs w:val="18"/>
              </w:rPr>
            </w:pPr>
            <w:r>
              <w:rPr>
                <w:kern w:val="0"/>
                <w:sz w:val="18"/>
                <w:szCs w:val="18"/>
              </w:rPr>
              <w:t xml:space="preserve">2.0 </w:t>
            </w:r>
          </w:p>
        </w:tc>
        <w:tc>
          <w:tcPr>
            <w:tcW w:w="576" w:type="dxa"/>
            <w:tcBorders>
              <w:top w:val="nil"/>
              <w:left w:val="nil"/>
              <w:bottom w:val="single" w:color="auto" w:sz="4" w:space="0"/>
              <w:right w:val="single" w:color="auto" w:sz="4" w:space="0"/>
            </w:tcBorders>
            <w:shd w:val="clear" w:color="000000" w:fill="5B9BD5"/>
            <w:noWrap/>
            <w:vAlign w:val="center"/>
          </w:tcPr>
          <w:p w14:paraId="4993CD84">
            <w:pPr>
              <w:widowControl/>
              <w:jc w:val="center"/>
              <w:rPr>
                <w:kern w:val="0"/>
                <w:sz w:val="18"/>
                <w:szCs w:val="18"/>
              </w:rPr>
            </w:pPr>
            <w:r>
              <w:rPr>
                <w:kern w:val="0"/>
                <w:sz w:val="18"/>
                <w:szCs w:val="18"/>
              </w:rPr>
              <w:t xml:space="preserve">32 </w:t>
            </w:r>
          </w:p>
        </w:tc>
        <w:tc>
          <w:tcPr>
            <w:tcW w:w="576" w:type="dxa"/>
            <w:tcBorders>
              <w:top w:val="nil"/>
              <w:left w:val="nil"/>
              <w:bottom w:val="single" w:color="auto" w:sz="4" w:space="0"/>
              <w:right w:val="single" w:color="auto" w:sz="4" w:space="0"/>
            </w:tcBorders>
            <w:shd w:val="clear" w:color="000000" w:fill="5B9BD5"/>
            <w:noWrap/>
            <w:vAlign w:val="center"/>
          </w:tcPr>
          <w:p w14:paraId="464014B9">
            <w:pPr>
              <w:widowControl/>
              <w:jc w:val="center"/>
              <w:rPr>
                <w:kern w:val="0"/>
                <w:sz w:val="18"/>
                <w:szCs w:val="18"/>
              </w:rPr>
            </w:pPr>
            <w:r>
              <w:rPr>
                <w:kern w:val="0"/>
                <w:sz w:val="18"/>
                <w:szCs w:val="18"/>
              </w:rPr>
              <w:t xml:space="preserve">0 </w:t>
            </w:r>
          </w:p>
        </w:tc>
        <w:tc>
          <w:tcPr>
            <w:tcW w:w="576" w:type="dxa"/>
            <w:tcBorders>
              <w:top w:val="nil"/>
              <w:left w:val="nil"/>
              <w:bottom w:val="single" w:color="auto" w:sz="4" w:space="0"/>
              <w:right w:val="single" w:color="auto" w:sz="4" w:space="0"/>
            </w:tcBorders>
            <w:shd w:val="clear" w:color="000000" w:fill="5B9BD5"/>
            <w:noWrap/>
            <w:vAlign w:val="center"/>
          </w:tcPr>
          <w:p w14:paraId="2367D9E5">
            <w:pPr>
              <w:widowControl/>
              <w:jc w:val="center"/>
              <w:rPr>
                <w:kern w:val="0"/>
                <w:sz w:val="18"/>
                <w:szCs w:val="18"/>
              </w:rPr>
            </w:pPr>
            <w:r>
              <w:rPr>
                <w:kern w:val="0"/>
                <w:sz w:val="18"/>
                <w:szCs w:val="18"/>
              </w:rPr>
              <w:t xml:space="preserve">32 </w:t>
            </w:r>
          </w:p>
        </w:tc>
        <w:tc>
          <w:tcPr>
            <w:tcW w:w="762" w:type="dxa"/>
            <w:tcBorders>
              <w:top w:val="nil"/>
              <w:left w:val="nil"/>
              <w:bottom w:val="single" w:color="auto" w:sz="4" w:space="0"/>
              <w:right w:val="single" w:color="auto" w:sz="4" w:space="0"/>
            </w:tcBorders>
            <w:shd w:val="clear" w:color="auto" w:fill="auto"/>
            <w:noWrap/>
            <w:vAlign w:val="center"/>
          </w:tcPr>
          <w:p w14:paraId="621EF41D">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000000" w:fill="5B9BD5"/>
            <w:noWrap/>
            <w:vAlign w:val="center"/>
          </w:tcPr>
          <w:p w14:paraId="5887F924">
            <w:pPr>
              <w:widowControl/>
              <w:jc w:val="center"/>
              <w:rPr>
                <w:color w:val="FF0000"/>
                <w:kern w:val="0"/>
                <w:sz w:val="18"/>
                <w:szCs w:val="18"/>
              </w:rPr>
            </w:pPr>
            <w:r>
              <w:rPr>
                <w:color w:val="FF0000"/>
                <w:kern w:val="0"/>
                <w:sz w:val="18"/>
                <w:szCs w:val="18"/>
              </w:rPr>
              <w:t>2×16W</w:t>
            </w:r>
          </w:p>
        </w:tc>
        <w:tc>
          <w:tcPr>
            <w:tcW w:w="758" w:type="dxa"/>
            <w:tcBorders>
              <w:top w:val="nil"/>
              <w:left w:val="nil"/>
              <w:bottom w:val="single" w:color="auto" w:sz="4" w:space="0"/>
              <w:right w:val="single" w:color="auto" w:sz="4" w:space="0"/>
            </w:tcBorders>
            <w:shd w:val="clear" w:color="auto" w:fill="auto"/>
            <w:noWrap/>
            <w:vAlign w:val="center"/>
          </w:tcPr>
          <w:p w14:paraId="736DB689">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5300AB84">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5BC0C9A2">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0E042E29">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516B9A5C">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280D8F7E">
            <w:pPr>
              <w:widowControl/>
              <w:jc w:val="center"/>
              <w:rPr>
                <w:rFonts w:hint="eastAsia" w:ascii="宋体" w:hAnsi="宋体" w:cs="宋体"/>
                <w:kern w:val="0"/>
                <w:sz w:val="18"/>
                <w:szCs w:val="18"/>
              </w:rPr>
            </w:pPr>
            <w:r>
              <w:rPr>
                <w:rFonts w:hint="eastAsia" w:ascii="宋体" w:hAnsi="宋体" w:cs="宋体"/>
                <w:kern w:val="0"/>
                <w:sz w:val="18"/>
                <w:szCs w:val="18"/>
              </w:rPr>
              <w:t>基础教育学院</w:t>
            </w:r>
          </w:p>
        </w:tc>
      </w:tr>
      <w:tr w14:paraId="1CFC4D88">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50805BE6">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67525E4B">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5DF857FC">
            <w:pPr>
              <w:widowControl/>
              <w:jc w:val="center"/>
              <w:rPr>
                <w:rFonts w:hint="eastAsia"/>
                <w:kern w:val="0"/>
                <w:sz w:val="18"/>
                <w:szCs w:val="18"/>
              </w:rPr>
            </w:pPr>
            <w:r>
              <w:rPr>
                <w:kern w:val="0"/>
                <w:sz w:val="18"/>
                <w:szCs w:val="18"/>
              </w:rPr>
              <w:t>16</w:t>
            </w:r>
          </w:p>
        </w:tc>
        <w:tc>
          <w:tcPr>
            <w:tcW w:w="3630" w:type="dxa"/>
            <w:tcBorders>
              <w:top w:val="nil"/>
              <w:left w:val="nil"/>
              <w:bottom w:val="single" w:color="auto" w:sz="4" w:space="0"/>
              <w:right w:val="single" w:color="auto" w:sz="4" w:space="0"/>
            </w:tcBorders>
            <w:shd w:val="clear" w:color="auto" w:fill="auto"/>
            <w:noWrap/>
            <w:vAlign w:val="center"/>
          </w:tcPr>
          <w:p w14:paraId="1B54383D">
            <w:pPr>
              <w:widowControl/>
              <w:rPr>
                <w:rFonts w:ascii="宋体" w:hAnsi="宋体" w:cs="宋体"/>
                <w:kern w:val="0"/>
                <w:sz w:val="18"/>
                <w:szCs w:val="18"/>
              </w:rPr>
            </w:pPr>
            <w:r>
              <w:rPr>
                <w:rFonts w:hint="eastAsia" w:ascii="宋体" w:hAnsi="宋体" w:cs="宋体"/>
                <w:kern w:val="0"/>
                <w:sz w:val="18"/>
                <w:szCs w:val="18"/>
              </w:rPr>
              <w:t>大学生体育与健康3</w:t>
            </w:r>
          </w:p>
        </w:tc>
        <w:tc>
          <w:tcPr>
            <w:tcW w:w="621" w:type="dxa"/>
            <w:tcBorders>
              <w:top w:val="nil"/>
              <w:left w:val="nil"/>
              <w:bottom w:val="single" w:color="auto" w:sz="4" w:space="0"/>
              <w:right w:val="single" w:color="auto" w:sz="4" w:space="0"/>
            </w:tcBorders>
            <w:shd w:val="clear" w:color="000000" w:fill="5B9BD5"/>
            <w:noWrap/>
            <w:vAlign w:val="center"/>
          </w:tcPr>
          <w:p w14:paraId="08FE3FE6">
            <w:pPr>
              <w:widowControl/>
              <w:jc w:val="center"/>
              <w:rPr>
                <w:rFonts w:hint="eastAsia"/>
                <w:kern w:val="0"/>
                <w:sz w:val="18"/>
                <w:szCs w:val="18"/>
              </w:rPr>
            </w:pPr>
            <w:r>
              <w:rPr>
                <w:kern w:val="0"/>
                <w:sz w:val="18"/>
                <w:szCs w:val="18"/>
              </w:rPr>
              <w:t xml:space="preserve">2.0 </w:t>
            </w:r>
          </w:p>
        </w:tc>
        <w:tc>
          <w:tcPr>
            <w:tcW w:w="576" w:type="dxa"/>
            <w:tcBorders>
              <w:top w:val="nil"/>
              <w:left w:val="nil"/>
              <w:bottom w:val="single" w:color="auto" w:sz="4" w:space="0"/>
              <w:right w:val="single" w:color="auto" w:sz="4" w:space="0"/>
            </w:tcBorders>
            <w:shd w:val="clear" w:color="000000" w:fill="5B9BD5"/>
            <w:noWrap/>
            <w:vAlign w:val="center"/>
          </w:tcPr>
          <w:p w14:paraId="1CE615D3">
            <w:pPr>
              <w:widowControl/>
              <w:jc w:val="center"/>
              <w:rPr>
                <w:kern w:val="0"/>
                <w:sz w:val="18"/>
                <w:szCs w:val="18"/>
              </w:rPr>
            </w:pPr>
            <w:r>
              <w:rPr>
                <w:kern w:val="0"/>
                <w:sz w:val="18"/>
                <w:szCs w:val="18"/>
              </w:rPr>
              <w:t xml:space="preserve">32 </w:t>
            </w:r>
          </w:p>
        </w:tc>
        <w:tc>
          <w:tcPr>
            <w:tcW w:w="576" w:type="dxa"/>
            <w:tcBorders>
              <w:top w:val="nil"/>
              <w:left w:val="nil"/>
              <w:bottom w:val="single" w:color="auto" w:sz="4" w:space="0"/>
              <w:right w:val="single" w:color="auto" w:sz="4" w:space="0"/>
            </w:tcBorders>
            <w:shd w:val="clear" w:color="000000" w:fill="5B9BD5"/>
            <w:noWrap/>
            <w:vAlign w:val="center"/>
          </w:tcPr>
          <w:p w14:paraId="41E00D21">
            <w:pPr>
              <w:widowControl/>
              <w:jc w:val="center"/>
              <w:rPr>
                <w:kern w:val="0"/>
                <w:sz w:val="18"/>
                <w:szCs w:val="18"/>
              </w:rPr>
            </w:pPr>
            <w:r>
              <w:rPr>
                <w:kern w:val="0"/>
                <w:sz w:val="18"/>
                <w:szCs w:val="18"/>
              </w:rPr>
              <w:t xml:space="preserve">0 </w:t>
            </w:r>
          </w:p>
        </w:tc>
        <w:tc>
          <w:tcPr>
            <w:tcW w:w="576" w:type="dxa"/>
            <w:tcBorders>
              <w:top w:val="nil"/>
              <w:left w:val="nil"/>
              <w:bottom w:val="single" w:color="auto" w:sz="4" w:space="0"/>
              <w:right w:val="single" w:color="auto" w:sz="4" w:space="0"/>
            </w:tcBorders>
            <w:shd w:val="clear" w:color="000000" w:fill="5B9BD5"/>
            <w:noWrap/>
            <w:vAlign w:val="center"/>
          </w:tcPr>
          <w:p w14:paraId="4B647DC9">
            <w:pPr>
              <w:widowControl/>
              <w:jc w:val="center"/>
              <w:rPr>
                <w:kern w:val="0"/>
                <w:sz w:val="18"/>
                <w:szCs w:val="18"/>
              </w:rPr>
            </w:pPr>
            <w:r>
              <w:rPr>
                <w:kern w:val="0"/>
                <w:sz w:val="18"/>
                <w:szCs w:val="18"/>
              </w:rPr>
              <w:t xml:space="preserve">32 </w:t>
            </w:r>
          </w:p>
        </w:tc>
        <w:tc>
          <w:tcPr>
            <w:tcW w:w="762" w:type="dxa"/>
            <w:tcBorders>
              <w:top w:val="nil"/>
              <w:left w:val="nil"/>
              <w:bottom w:val="single" w:color="auto" w:sz="4" w:space="0"/>
              <w:right w:val="single" w:color="auto" w:sz="4" w:space="0"/>
            </w:tcBorders>
            <w:shd w:val="clear" w:color="auto" w:fill="auto"/>
            <w:noWrap/>
            <w:vAlign w:val="center"/>
          </w:tcPr>
          <w:p w14:paraId="693A56D8">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7E22799A">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5B9BD5"/>
            <w:noWrap/>
            <w:vAlign w:val="center"/>
          </w:tcPr>
          <w:p w14:paraId="0BA000AF">
            <w:pPr>
              <w:widowControl/>
              <w:jc w:val="center"/>
              <w:rPr>
                <w:color w:val="FF0000"/>
                <w:kern w:val="0"/>
                <w:sz w:val="18"/>
                <w:szCs w:val="18"/>
              </w:rPr>
            </w:pPr>
            <w:r>
              <w:rPr>
                <w:color w:val="FF0000"/>
                <w:kern w:val="0"/>
                <w:sz w:val="18"/>
                <w:szCs w:val="18"/>
              </w:rPr>
              <w:t>2×16W</w:t>
            </w:r>
          </w:p>
        </w:tc>
        <w:tc>
          <w:tcPr>
            <w:tcW w:w="758" w:type="dxa"/>
            <w:tcBorders>
              <w:top w:val="nil"/>
              <w:left w:val="nil"/>
              <w:bottom w:val="single" w:color="auto" w:sz="4" w:space="0"/>
              <w:right w:val="single" w:color="auto" w:sz="4" w:space="0"/>
            </w:tcBorders>
            <w:shd w:val="clear" w:color="auto" w:fill="auto"/>
            <w:noWrap/>
            <w:vAlign w:val="center"/>
          </w:tcPr>
          <w:p w14:paraId="1446F73E">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0187CBCF">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51A28636">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6303A06E">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1D2E86F6">
            <w:pPr>
              <w:widowControl/>
              <w:jc w:val="center"/>
              <w:rPr>
                <w:rFonts w:hint="eastAsia" w:ascii="宋体" w:hAnsi="宋体" w:cs="宋体"/>
                <w:kern w:val="0"/>
                <w:sz w:val="18"/>
                <w:szCs w:val="18"/>
              </w:rPr>
            </w:pPr>
            <w:r>
              <w:rPr>
                <w:rFonts w:hint="eastAsia" w:ascii="宋体" w:hAnsi="宋体" w:cs="宋体"/>
                <w:kern w:val="0"/>
                <w:sz w:val="18"/>
                <w:szCs w:val="18"/>
              </w:rPr>
              <w:t>基础教育学院</w:t>
            </w:r>
          </w:p>
        </w:tc>
      </w:tr>
      <w:tr w14:paraId="48CB1DE1">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16371CCC">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5B586F09">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AA89D8F">
            <w:pPr>
              <w:widowControl/>
              <w:jc w:val="center"/>
              <w:rPr>
                <w:rFonts w:hint="eastAsia"/>
                <w:kern w:val="0"/>
                <w:sz w:val="18"/>
                <w:szCs w:val="18"/>
              </w:rPr>
            </w:pPr>
            <w:r>
              <w:rPr>
                <w:kern w:val="0"/>
                <w:sz w:val="18"/>
                <w:szCs w:val="18"/>
              </w:rPr>
              <w:t>17</w:t>
            </w:r>
          </w:p>
        </w:tc>
        <w:tc>
          <w:tcPr>
            <w:tcW w:w="3630" w:type="dxa"/>
            <w:tcBorders>
              <w:top w:val="nil"/>
              <w:left w:val="nil"/>
              <w:bottom w:val="single" w:color="auto" w:sz="4" w:space="0"/>
              <w:right w:val="single" w:color="auto" w:sz="4" w:space="0"/>
            </w:tcBorders>
            <w:shd w:val="clear" w:color="auto" w:fill="auto"/>
            <w:noWrap/>
            <w:vAlign w:val="center"/>
          </w:tcPr>
          <w:p w14:paraId="61B1695D">
            <w:pPr>
              <w:widowControl/>
              <w:rPr>
                <w:rFonts w:ascii="宋体" w:hAnsi="宋体" w:cs="宋体"/>
                <w:kern w:val="0"/>
                <w:sz w:val="18"/>
                <w:szCs w:val="18"/>
              </w:rPr>
            </w:pPr>
            <w:r>
              <w:rPr>
                <w:rFonts w:hint="eastAsia" w:ascii="宋体" w:hAnsi="宋体" w:cs="宋体"/>
                <w:kern w:val="0"/>
                <w:sz w:val="18"/>
                <w:szCs w:val="18"/>
              </w:rPr>
              <w:t>大学生体育与健康4</w:t>
            </w:r>
          </w:p>
        </w:tc>
        <w:tc>
          <w:tcPr>
            <w:tcW w:w="621" w:type="dxa"/>
            <w:tcBorders>
              <w:top w:val="nil"/>
              <w:left w:val="nil"/>
              <w:bottom w:val="single" w:color="auto" w:sz="4" w:space="0"/>
              <w:right w:val="single" w:color="auto" w:sz="4" w:space="0"/>
            </w:tcBorders>
            <w:shd w:val="clear" w:color="000000" w:fill="5B9BD5"/>
            <w:noWrap/>
            <w:vAlign w:val="center"/>
          </w:tcPr>
          <w:p w14:paraId="6E23FCA2">
            <w:pPr>
              <w:widowControl/>
              <w:jc w:val="center"/>
              <w:rPr>
                <w:rFonts w:hint="eastAsia"/>
                <w:kern w:val="0"/>
                <w:sz w:val="18"/>
                <w:szCs w:val="18"/>
              </w:rPr>
            </w:pPr>
            <w:r>
              <w:rPr>
                <w:kern w:val="0"/>
                <w:sz w:val="18"/>
                <w:szCs w:val="18"/>
              </w:rPr>
              <w:t xml:space="preserve">1.0 </w:t>
            </w:r>
          </w:p>
        </w:tc>
        <w:tc>
          <w:tcPr>
            <w:tcW w:w="576" w:type="dxa"/>
            <w:tcBorders>
              <w:top w:val="nil"/>
              <w:left w:val="nil"/>
              <w:bottom w:val="single" w:color="auto" w:sz="4" w:space="0"/>
              <w:right w:val="single" w:color="auto" w:sz="4" w:space="0"/>
            </w:tcBorders>
            <w:shd w:val="clear" w:color="000000" w:fill="5B9BD5"/>
            <w:noWrap/>
            <w:vAlign w:val="center"/>
          </w:tcPr>
          <w:p w14:paraId="759FC99C">
            <w:pPr>
              <w:widowControl/>
              <w:jc w:val="center"/>
              <w:rPr>
                <w:kern w:val="0"/>
                <w:sz w:val="18"/>
                <w:szCs w:val="18"/>
              </w:rPr>
            </w:pPr>
            <w:r>
              <w:rPr>
                <w:kern w:val="0"/>
                <w:sz w:val="18"/>
                <w:szCs w:val="18"/>
              </w:rPr>
              <w:t xml:space="preserve">22 </w:t>
            </w:r>
          </w:p>
        </w:tc>
        <w:tc>
          <w:tcPr>
            <w:tcW w:w="576" w:type="dxa"/>
            <w:tcBorders>
              <w:top w:val="nil"/>
              <w:left w:val="nil"/>
              <w:bottom w:val="single" w:color="auto" w:sz="4" w:space="0"/>
              <w:right w:val="single" w:color="auto" w:sz="4" w:space="0"/>
            </w:tcBorders>
            <w:shd w:val="clear" w:color="000000" w:fill="5B9BD5"/>
            <w:noWrap/>
            <w:vAlign w:val="center"/>
          </w:tcPr>
          <w:p w14:paraId="0E066222">
            <w:pPr>
              <w:widowControl/>
              <w:jc w:val="center"/>
              <w:rPr>
                <w:kern w:val="0"/>
                <w:sz w:val="18"/>
                <w:szCs w:val="18"/>
              </w:rPr>
            </w:pPr>
            <w:r>
              <w:rPr>
                <w:kern w:val="0"/>
                <w:sz w:val="18"/>
                <w:szCs w:val="18"/>
              </w:rPr>
              <w:t xml:space="preserve">0 </w:t>
            </w:r>
          </w:p>
        </w:tc>
        <w:tc>
          <w:tcPr>
            <w:tcW w:w="576" w:type="dxa"/>
            <w:tcBorders>
              <w:top w:val="nil"/>
              <w:left w:val="nil"/>
              <w:bottom w:val="single" w:color="auto" w:sz="4" w:space="0"/>
              <w:right w:val="single" w:color="auto" w:sz="4" w:space="0"/>
            </w:tcBorders>
            <w:shd w:val="clear" w:color="000000" w:fill="5B9BD5"/>
            <w:noWrap/>
            <w:vAlign w:val="center"/>
          </w:tcPr>
          <w:p w14:paraId="25EF5A97">
            <w:pPr>
              <w:widowControl/>
              <w:jc w:val="center"/>
              <w:rPr>
                <w:kern w:val="0"/>
                <w:sz w:val="18"/>
                <w:szCs w:val="18"/>
              </w:rPr>
            </w:pPr>
            <w:r>
              <w:rPr>
                <w:kern w:val="0"/>
                <w:sz w:val="18"/>
                <w:szCs w:val="18"/>
              </w:rPr>
              <w:t xml:space="preserve">22 </w:t>
            </w:r>
          </w:p>
        </w:tc>
        <w:tc>
          <w:tcPr>
            <w:tcW w:w="762" w:type="dxa"/>
            <w:tcBorders>
              <w:top w:val="nil"/>
              <w:left w:val="nil"/>
              <w:bottom w:val="single" w:color="auto" w:sz="4" w:space="0"/>
              <w:right w:val="single" w:color="auto" w:sz="4" w:space="0"/>
            </w:tcBorders>
            <w:shd w:val="clear" w:color="auto" w:fill="auto"/>
            <w:noWrap/>
            <w:vAlign w:val="center"/>
          </w:tcPr>
          <w:p w14:paraId="6A731B16">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5CE2F8BA">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0A6CDA54">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5B9BD5"/>
            <w:noWrap/>
            <w:vAlign w:val="center"/>
          </w:tcPr>
          <w:p w14:paraId="0D008B6E">
            <w:pPr>
              <w:widowControl/>
              <w:jc w:val="center"/>
              <w:rPr>
                <w:color w:val="FF0000"/>
                <w:kern w:val="0"/>
                <w:sz w:val="18"/>
                <w:szCs w:val="18"/>
              </w:rPr>
            </w:pPr>
            <w:r>
              <w:rPr>
                <w:color w:val="FF0000"/>
                <w:kern w:val="0"/>
                <w:sz w:val="18"/>
                <w:szCs w:val="18"/>
              </w:rPr>
              <w:t>2×11W</w:t>
            </w:r>
          </w:p>
        </w:tc>
        <w:tc>
          <w:tcPr>
            <w:tcW w:w="566" w:type="dxa"/>
            <w:tcBorders>
              <w:top w:val="nil"/>
              <w:left w:val="nil"/>
              <w:bottom w:val="single" w:color="auto" w:sz="4" w:space="0"/>
              <w:right w:val="single" w:color="auto" w:sz="4" w:space="0"/>
            </w:tcBorders>
            <w:shd w:val="clear" w:color="auto" w:fill="auto"/>
            <w:noWrap/>
            <w:vAlign w:val="center"/>
          </w:tcPr>
          <w:p w14:paraId="68F1B64D">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1BEBA2C8">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39D0A155">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13CA0915">
            <w:pPr>
              <w:widowControl/>
              <w:jc w:val="center"/>
              <w:rPr>
                <w:rFonts w:hint="eastAsia" w:ascii="宋体" w:hAnsi="宋体" w:cs="宋体"/>
                <w:kern w:val="0"/>
                <w:sz w:val="18"/>
                <w:szCs w:val="18"/>
              </w:rPr>
            </w:pPr>
            <w:r>
              <w:rPr>
                <w:rFonts w:hint="eastAsia" w:ascii="宋体" w:hAnsi="宋体" w:cs="宋体"/>
                <w:kern w:val="0"/>
                <w:sz w:val="18"/>
                <w:szCs w:val="18"/>
              </w:rPr>
              <w:t>基础教育学院</w:t>
            </w:r>
          </w:p>
        </w:tc>
      </w:tr>
      <w:tr w14:paraId="2A66DE1F">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334623DF">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24DAE167">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7C05F984">
            <w:pPr>
              <w:widowControl/>
              <w:jc w:val="center"/>
              <w:rPr>
                <w:rFonts w:hint="eastAsia"/>
                <w:kern w:val="0"/>
                <w:sz w:val="18"/>
                <w:szCs w:val="18"/>
              </w:rPr>
            </w:pPr>
            <w:r>
              <w:rPr>
                <w:kern w:val="0"/>
                <w:sz w:val="18"/>
                <w:szCs w:val="18"/>
              </w:rPr>
              <w:t>18</w:t>
            </w:r>
          </w:p>
        </w:tc>
        <w:tc>
          <w:tcPr>
            <w:tcW w:w="3630" w:type="dxa"/>
            <w:tcBorders>
              <w:top w:val="nil"/>
              <w:left w:val="nil"/>
              <w:bottom w:val="single" w:color="auto" w:sz="4" w:space="0"/>
              <w:right w:val="single" w:color="auto" w:sz="4" w:space="0"/>
            </w:tcBorders>
            <w:shd w:val="clear" w:color="auto" w:fill="auto"/>
            <w:noWrap/>
            <w:vAlign w:val="center"/>
          </w:tcPr>
          <w:p w14:paraId="0C4239A3">
            <w:pPr>
              <w:widowControl/>
              <w:rPr>
                <w:rFonts w:ascii="宋体" w:hAnsi="宋体" w:cs="宋体"/>
                <w:kern w:val="0"/>
                <w:sz w:val="18"/>
                <w:szCs w:val="18"/>
              </w:rPr>
            </w:pPr>
            <w:r>
              <w:rPr>
                <w:rFonts w:hint="eastAsia" w:ascii="宋体" w:hAnsi="宋体" w:cs="宋体"/>
                <w:kern w:val="0"/>
                <w:sz w:val="18"/>
                <w:szCs w:val="18"/>
              </w:rPr>
              <w:t>大学英语1</w:t>
            </w:r>
          </w:p>
        </w:tc>
        <w:tc>
          <w:tcPr>
            <w:tcW w:w="621" w:type="dxa"/>
            <w:tcBorders>
              <w:top w:val="nil"/>
              <w:left w:val="nil"/>
              <w:bottom w:val="single" w:color="auto" w:sz="4" w:space="0"/>
              <w:right w:val="single" w:color="auto" w:sz="4" w:space="0"/>
            </w:tcBorders>
            <w:shd w:val="clear" w:color="auto" w:fill="auto"/>
            <w:noWrap/>
            <w:vAlign w:val="center"/>
          </w:tcPr>
          <w:p w14:paraId="63A9DF48">
            <w:pPr>
              <w:widowControl/>
              <w:jc w:val="center"/>
              <w:rPr>
                <w:rFonts w:hint="eastAsia"/>
                <w:kern w:val="0"/>
                <w:sz w:val="18"/>
                <w:szCs w:val="18"/>
              </w:rPr>
            </w:pPr>
            <w:r>
              <w:rPr>
                <w:kern w:val="0"/>
                <w:sz w:val="18"/>
                <w:szCs w:val="18"/>
              </w:rPr>
              <w:t xml:space="preserve">4.0 </w:t>
            </w:r>
          </w:p>
        </w:tc>
        <w:tc>
          <w:tcPr>
            <w:tcW w:w="576" w:type="dxa"/>
            <w:tcBorders>
              <w:top w:val="nil"/>
              <w:left w:val="nil"/>
              <w:bottom w:val="single" w:color="auto" w:sz="4" w:space="0"/>
              <w:right w:val="single" w:color="auto" w:sz="4" w:space="0"/>
            </w:tcBorders>
            <w:shd w:val="clear" w:color="auto" w:fill="auto"/>
            <w:noWrap/>
            <w:vAlign w:val="center"/>
          </w:tcPr>
          <w:p w14:paraId="06E7A86C">
            <w:pPr>
              <w:widowControl/>
              <w:jc w:val="center"/>
              <w:rPr>
                <w:kern w:val="0"/>
                <w:sz w:val="18"/>
                <w:szCs w:val="18"/>
              </w:rPr>
            </w:pPr>
            <w:r>
              <w:rPr>
                <w:kern w:val="0"/>
                <w:sz w:val="18"/>
                <w:szCs w:val="18"/>
              </w:rPr>
              <w:t xml:space="preserve">64 </w:t>
            </w:r>
          </w:p>
        </w:tc>
        <w:tc>
          <w:tcPr>
            <w:tcW w:w="576" w:type="dxa"/>
            <w:tcBorders>
              <w:top w:val="nil"/>
              <w:left w:val="nil"/>
              <w:bottom w:val="single" w:color="auto" w:sz="4" w:space="0"/>
              <w:right w:val="single" w:color="auto" w:sz="4" w:space="0"/>
            </w:tcBorders>
            <w:shd w:val="clear" w:color="auto" w:fill="auto"/>
            <w:noWrap/>
            <w:vAlign w:val="center"/>
          </w:tcPr>
          <w:p w14:paraId="0034F3DB">
            <w:pPr>
              <w:widowControl/>
              <w:jc w:val="center"/>
              <w:rPr>
                <w:kern w:val="0"/>
                <w:sz w:val="18"/>
                <w:szCs w:val="18"/>
              </w:rPr>
            </w:pPr>
            <w:r>
              <w:rPr>
                <w:kern w:val="0"/>
                <w:sz w:val="18"/>
                <w:szCs w:val="18"/>
              </w:rPr>
              <w:t xml:space="preserve">64 </w:t>
            </w:r>
          </w:p>
        </w:tc>
        <w:tc>
          <w:tcPr>
            <w:tcW w:w="576" w:type="dxa"/>
            <w:tcBorders>
              <w:top w:val="nil"/>
              <w:left w:val="nil"/>
              <w:bottom w:val="single" w:color="auto" w:sz="4" w:space="0"/>
              <w:right w:val="single" w:color="auto" w:sz="4" w:space="0"/>
            </w:tcBorders>
            <w:shd w:val="clear" w:color="auto" w:fill="auto"/>
            <w:noWrap/>
            <w:vAlign w:val="center"/>
          </w:tcPr>
          <w:p w14:paraId="0A7BCA04">
            <w:pPr>
              <w:widowControl/>
              <w:jc w:val="center"/>
              <w:rPr>
                <w:kern w:val="0"/>
                <w:sz w:val="18"/>
                <w:szCs w:val="18"/>
              </w:rPr>
            </w:pPr>
            <w:r>
              <w:rPr>
                <w:kern w:val="0"/>
                <w:sz w:val="18"/>
                <w:szCs w:val="18"/>
              </w:rPr>
              <w:t xml:space="preserve">0 </w:t>
            </w:r>
          </w:p>
        </w:tc>
        <w:tc>
          <w:tcPr>
            <w:tcW w:w="762" w:type="dxa"/>
            <w:tcBorders>
              <w:top w:val="nil"/>
              <w:left w:val="nil"/>
              <w:bottom w:val="single" w:color="auto" w:sz="4" w:space="0"/>
              <w:right w:val="single" w:color="auto" w:sz="4" w:space="0"/>
            </w:tcBorders>
            <w:shd w:val="clear" w:color="auto" w:fill="auto"/>
            <w:noWrap/>
            <w:vAlign w:val="center"/>
          </w:tcPr>
          <w:p w14:paraId="4A01AA6F">
            <w:pPr>
              <w:widowControl/>
              <w:jc w:val="center"/>
              <w:rPr>
                <w:kern w:val="0"/>
                <w:sz w:val="18"/>
                <w:szCs w:val="18"/>
              </w:rPr>
            </w:pPr>
            <w:r>
              <w:rPr>
                <w:kern w:val="0"/>
                <w:sz w:val="18"/>
                <w:szCs w:val="18"/>
              </w:rPr>
              <w:t>4</w:t>
            </w:r>
          </w:p>
        </w:tc>
        <w:tc>
          <w:tcPr>
            <w:tcW w:w="758" w:type="dxa"/>
            <w:tcBorders>
              <w:top w:val="nil"/>
              <w:left w:val="nil"/>
              <w:bottom w:val="single" w:color="auto" w:sz="4" w:space="0"/>
              <w:right w:val="single" w:color="auto" w:sz="4" w:space="0"/>
            </w:tcBorders>
            <w:shd w:val="clear" w:color="auto" w:fill="auto"/>
            <w:noWrap/>
            <w:vAlign w:val="center"/>
          </w:tcPr>
          <w:p w14:paraId="3CF4484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02855576">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502C53E7">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4F9B9C10">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1FBEE5CF">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7983016D">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31DA9A86">
            <w:pPr>
              <w:widowControl/>
              <w:jc w:val="center"/>
              <w:rPr>
                <w:rFonts w:hint="eastAsia" w:ascii="宋体" w:hAnsi="宋体" w:cs="宋体"/>
                <w:kern w:val="0"/>
                <w:sz w:val="18"/>
                <w:szCs w:val="18"/>
              </w:rPr>
            </w:pPr>
            <w:r>
              <w:rPr>
                <w:rFonts w:hint="eastAsia" w:ascii="宋体" w:hAnsi="宋体" w:cs="宋体"/>
                <w:kern w:val="0"/>
                <w:sz w:val="18"/>
                <w:szCs w:val="18"/>
              </w:rPr>
              <w:t>基础教育学院</w:t>
            </w:r>
          </w:p>
        </w:tc>
      </w:tr>
      <w:tr w14:paraId="43D8AD73">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47642420">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67CAC9CC">
            <w:pPr>
              <w:widowControl/>
              <w:jc w:val="left"/>
              <w:rPr>
                <w:rFonts w:ascii="宋体" w:hAnsi="宋体" w:cs="宋体"/>
                <w:kern w:val="0"/>
                <w:sz w:val="18"/>
                <w:szCs w:val="18"/>
              </w:rPr>
            </w:pPr>
          </w:p>
        </w:tc>
        <w:tc>
          <w:tcPr>
            <w:tcW w:w="436" w:type="dxa"/>
            <w:tcBorders>
              <w:top w:val="nil"/>
              <w:left w:val="nil"/>
              <w:bottom w:val="nil"/>
              <w:right w:val="single" w:color="auto" w:sz="4" w:space="0"/>
            </w:tcBorders>
            <w:shd w:val="clear" w:color="auto" w:fill="auto"/>
            <w:noWrap/>
            <w:vAlign w:val="center"/>
          </w:tcPr>
          <w:p w14:paraId="69AC7FB5">
            <w:pPr>
              <w:widowControl/>
              <w:jc w:val="center"/>
              <w:rPr>
                <w:rFonts w:hint="eastAsia"/>
                <w:kern w:val="0"/>
                <w:sz w:val="18"/>
                <w:szCs w:val="18"/>
              </w:rPr>
            </w:pPr>
            <w:r>
              <w:rPr>
                <w:kern w:val="0"/>
                <w:sz w:val="18"/>
                <w:szCs w:val="18"/>
              </w:rPr>
              <w:t>19</w:t>
            </w:r>
          </w:p>
        </w:tc>
        <w:tc>
          <w:tcPr>
            <w:tcW w:w="3630" w:type="dxa"/>
            <w:tcBorders>
              <w:top w:val="nil"/>
              <w:left w:val="nil"/>
              <w:bottom w:val="nil"/>
              <w:right w:val="single" w:color="auto" w:sz="4" w:space="0"/>
            </w:tcBorders>
            <w:shd w:val="clear" w:color="auto" w:fill="auto"/>
            <w:noWrap/>
            <w:vAlign w:val="center"/>
          </w:tcPr>
          <w:p w14:paraId="19AC327A">
            <w:pPr>
              <w:widowControl/>
              <w:rPr>
                <w:rFonts w:ascii="宋体" w:hAnsi="宋体" w:cs="宋体"/>
                <w:kern w:val="0"/>
                <w:sz w:val="18"/>
                <w:szCs w:val="18"/>
              </w:rPr>
            </w:pPr>
            <w:r>
              <w:rPr>
                <w:rFonts w:hint="eastAsia" w:ascii="宋体" w:hAnsi="宋体" w:cs="宋体"/>
                <w:kern w:val="0"/>
                <w:sz w:val="18"/>
                <w:szCs w:val="18"/>
              </w:rPr>
              <w:t>大学英语2</w:t>
            </w:r>
          </w:p>
        </w:tc>
        <w:tc>
          <w:tcPr>
            <w:tcW w:w="621" w:type="dxa"/>
            <w:tcBorders>
              <w:top w:val="nil"/>
              <w:left w:val="nil"/>
              <w:bottom w:val="nil"/>
              <w:right w:val="single" w:color="auto" w:sz="4" w:space="0"/>
            </w:tcBorders>
            <w:shd w:val="clear" w:color="auto" w:fill="auto"/>
            <w:noWrap/>
            <w:vAlign w:val="center"/>
          </w:tcPr>
          <w:p w14:paraId="7E191F20">
            <w:pPr>
              <w:widowControl/>
              <w:jc w:val="center"/>
              <w:rPr>
                <w:rFonts w:hint="eastAsia"/>
                <w:kern w:val="0"/>
                <w:sz w:val="18"/>
                <w:szCs w:val="18"/>
              </w:rPr>
            </w:pPr>
            <w:r>
              <w:rPr>
                <w:kern w:val="0"/>
                <w:sz w:val="18"/>
                <w:szCs w:val="18"/>
              </w:rPr>
              <w:t xml:space="preserve">4.0 </w:t>
            </w:r>
          </w:p>
        </w:tc>
        <w:tc>
          <w:tcPr>
            <w:tcW w:w="576" w:type="dxa"/>
            <w:tcBorders>
              <w:top w:val="nil"/>
              <w:left w:val="nil"/>
              <w:bottom w:val="nil"/>
              <w:right w:val="single" w:color="auto" w:sz="4" w:space="0"/>
            </w:tcBorders>
            <w:shd w:val="clear" w:color="auto" w:fill="auto"/>
            <w:noWrap/>
            <w:vAlign w:val="center"/>
          </w:tcPr>
          <w:p w14:paraId="24CC004B">
            <w:pPr>
              <w:widowControl/>
              <w:jc w:val="center"/>
              <w:rPr>
                <w:kern w:val="0"/>
                <w:sz w:val="18"/>
                <w:szCs w:val="18"/>
              </w:rPr>
            </w:pPr>
            <w:r>
              <w:rPr>
                <w:kern w:val="0"/>
                <w:sz w:val="18"/>
                <w:szCs w:val="18"/>
              </w:rPr>
              <w:t xml:space="preserve">64 </w:t>
            </w:r>
          </w:p>
        </w:tc>
        <w:tc>
          <w:tcPr>
            <w:tcW w:w="576" w:type="dxa"/>
            <w:tcBorders>
              <w:top w:val="nil"/>
              <w:left w:val="nil"/>
              <w:bottom w:val="nil"/>
              <w:right w:val="single" w:color="auto" w:sz="4" w:space="0"/>
            </w:tcBorders>
            <w:shd w:val="clear" w:color="auto" w:fill="auto"/>
            <w:noWrap/>
            <w:vAlign w:val="center"/>
          </w:tcPr>
          <w:p w14:paraId="413405DA">
            <w:pPr>
              <w:widowControl/>
              <w:jc w:val="center"/>
              <w:rPr>
                <w:kern w:val="0"/>
                <w:sz w:val="18"/>
                <w:szCs w:val="18"/>
              </w:rPr>
            </w:pPr>
            <w:r>
              <w:rPr>
                <w:kern w:val="0"/>
                <w:sz w:val="18"/>
                <w:szCs w:val="18"/>
              </w:rPr>
              <w:t xml:space="preserve">64 </w:t>
            </w:r>
          </w:p>
        </w:tc>
        <w:tc>
          <w:tcPr>
            <w:tcW w:w="576" w:type="dxa"/>
            <w:tcBorders>
              <w:top w:val="nil"/>
              <w:left w:val="nil"/>
              <w:bottom w:val="nil"/>
              <w:right w:val="single" w:color="auto" w:sz="4" w:space="0"/>
            </w:tcBorders>
            <w:shd w:val="clear" w:color="auto" w:fill="auto"/>
            <w:noWrap/>
            <w:vAlign w:val="center"/>
          </w:tcPr>
          <w:p w14:paraId="03D1566A">
            <w:pPr>
              <w:widowControl/>
              <w:jc w:val="center"/>
              <w:rPr>
                <w:kern w:val="0"/>
                <w:sz w:val="18"/>
                <w:szCs w:val="18"/>
              </w:rPr>
            </w:pPr>
            <w:r>
              <w:rPr>
                <w:kern w:val="0"/>
                <w:sz w:val="18"/>
                <w:szCs w:val="18"/>
              </w:rPr>
              <w:t xml:space="preserve">0 </w:t>
            </w:r>
          </w:p>
        </w:tc>
        <w:tc>
          <w:tcPr>
            <w:tcW w:w="762" w:type="dxa"/>
            <w:tcBorders>
              <w:top w:val="nil"/>
              <w:left w:val="nil"/>
              <w:bottom w:val="nil"/>
              <w:right w:val="single" w:color="auto" w:sz="4" w:space="0"/>
            </w:tcBorders>
            <w:shd w:val="clear" w:color="auto" w:fill="auto"/>
            <w:noWrap/>
            <w:vAlign w:val="center"/>
          </w:tcPr>
          <w:p w14:paraId="10ECC84C">
            <w:pPr>
              <w:widowControl/>
              <w:jc w:val="center"/>
              <w:rPr>
                <w:kern w:val="0"/>
                <w:sz w:val="18"/>
                <w:szCs w:val="18"/>
              </w:rPr>
            </w:pPr>
            <w:r>
              <w:rPr>
                <w:kern w:val="0"/>
                <w:sz w:val="18"/>
                <w:szCs w:val="18"/>
              </w:rPr>
              <w:t>　</w:t>
            </w:r>
          </w:p>
        </w:tc>
        <w:tc>
          <w:tcPr>
            <w:tcW w:w="758" w:type="dxa"/>
            <w:tcBorders>
              <w:top w:val="nil"/>
              <w:left w:val="nil"/>
              <w:bottom w:val="nil"/>
              <w:right w:val="single" w:color="auto" w:sz="4" w:space="0"/>
            </w:tcBorders>
            <w:shd w:val="clear" w:color="auto" w:fill="auto"/>
            <w:noWrap/>
            <w:vAlign w:val="center"/>
          </w:tcPr>
          <w:p w14:paraId="66CCD064">
            <w:pPr>
              <w:widowControl/>
              <w:jc w:val="center"/>
              <w:rPr>
                <w:color w:val="FF0000"/>
                <w:kern w:val="0"/>
                <w:sz w:val="18"/>
                <w:szCs w:val="18"/>
              </w:rPr>
            </w:pPr>
            <w:r>
              <w:rPr>
                <w:color w:val="FF0000"/>
                <w:kern w:val="0"/>
                <w:sz w:val="18"/>
                <w:szCs w:val="18"/>
              </w:rPr>
              <w:t>4</w:t>
            </w:r>
          </w:p>
        </w:tc>
        <w:tc>
          <w:tcPr>
            <w:tcW w:w="758" w:type="dxa"/>
            <w:tcBorders>
              <w:top w:val="nil"/>
              <w:left w:val="nil"/>
              <w:bottom w:val="nil"/>
              <w:right w:val="single" w:color="auto" w:sz="4" w:space="0"/>
            </w:tcBorders>
            <w:shd w:val="clear" w:color="auto" w:fill="auto"/>
            <w:noWrap/>
            <w:vAlign w:val="center"/>
          </w:tcPr>
          <w:p w14:paraId="5A6382CA">
            <w:pPr>
              <w:widowControl/>
              <w:jc w:val="left"/>
              <w:rPr>
                <w:rFonts w:ascii="宋体" w:hAnsi="宋体" w:cs="宋体"/>
                <w:color w:val="FF0000"/>
                <w:kern w:val="0"/>
                <w:sz w:val="18"/>
                <w:szCs w:val="18"/>
              </w:rPr>
            </w:pPr>
            <w:r>
              <w:rPr>
                <w:rFonts w:hint="eastAsia" w:ascii="宋体" w:hAnsi="宋体" w:cs="宋体"/>
                <w:color w:val="FF0000"/>
                <w:kern w:val="0"/>
                <w:sz w:val="18"/>
                <w:szCs w:val="18"/>
              </w:rPr>
              <w:t>　</w:t>
            </w:r>
          </w:p>
        </w:tc>
        <w:tc>
          <w:tcPr>
            <w:tcW w:w="758" w:type="dxa"/>
            <w:tcBorders>
              <w:top w:val="nil"/>
              <w:left w:val="nil"/>
              <w:bottom w:val="nil"/>
              <w:right w:val="single" w:color="auto" w:sz="4" w:space="0"/>
            </w:tcBorders>
            <w:shd w:val="clear" w:color="auto" w:fill="auto"/>
            <w:noWrap/>
            <w:vAlign w:val="center"/>
          </w:tcPr>
          <w:p w14:paraId="369D5FE4">
            <w:pPr>
              <w:widowControl/>
              <w:jc w:val="left"/>
              <w:rPr>
                <w:rFonts w:hint="eastAsia" w:ascii="宋体" w:hAnsi="宋体" w:cs="宋体"/>
                <w:color w:val="FF0000"/>
                <w:kern w:val="0"/>
                <w:sz w:val="18"/>
                <w:szCs w:val="18"/>
              </w:rPr>
            </w:pPr>
            <w:r>
              <w:rPr>
                <w:rFonts w:hint="eastAsia" w:ascii="宋体" w:hAnsi="宋体" w:cs="宋体"/>
                <w:color w:val="FF0000"/>
                <w:kern w:val="0"/>
                <w:sz w:val="18"/>
                <w:szCs w:val="18"/>
              </w:rPr>
              <w:t>　</w:t>
            </w:r>
          </w:p>
        </w:tc>
        <w:tc>
          <w:tcPr>
            <w:tcW w:w="566" w:type="dxa"/>
            <w:tcBorders>
              <w:top w:val="nil"/>
              <w:left w:val="nil"/>
              <w:bottom w:val="nil"/>
              <w:right w:val="single" w:color="auto" w:sz="4" w:space="0"/>
            </w:tcBorders>
            <w:shd w:val="clear" w:color="auto" w:fill="auto"/>
            <w:noWrap/>
            <w:vAlign w:val="center"/>
          </w:tcPr>
          <w:p w14:paraId="4E7485DE">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566" w:type="dxa"/>
            <w:tcBorders>
              <w:top w:val="nil"/>
              <w:left w:val="nil"/>
              <w:bottom w:val="nil"/>
              <w:right w:val="single" w:color="auto" w:sz="4" w:space="0"/>
            </w:tcBorders>
            <w:shd w:val="clear" w:color="auto" w:fill="auto"/>
            <w:noWrap/>
            <w:vAlign w:val="center"/>
          </w:tcPr>
          <w:p w14:paraId="67407FE5">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nil"/>
              <w:right w:val="single" w:color="auto" w:sz="4" w:space="0"/>
            </w:tcBorders>
            <w:shd w:val="clear" w:color="auto" w:fill="auto"/>
            <w:noWrap/>
            <w:vAlign w:val="center"/>
          </w:tcPr>
          <w:p w14:paraId="307763C3">
            <w:pPr>
              <w:widowControl/>
              <w:jc w:val="center"/>
              <w:rPr>
                <w:rFonts w:hint="eastAsia"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nil"/>
              <w:right w:val="single" w:color="auto" w:sz="4" w:space="0"/>
            </w:tcBorders>
            <w:shd w:val="clear" w:color="auto" w:fill="auto"/>
            <w:noWrap/>
            <w:vAlign w:val="center"/>
          </w:tcPr>
          <w:p w14:paraId="6F3AF512">
            <w:pPr>
              <w:widowControl/>
              <w:jc w:val="center"/>
              <w:rPr>
                <w:rFonts w:hint="eastAsia" w:ascii="宋体" w:hAnsi="宋体" w:cs="宋体"/>
                <w:kern w:val="0"/>
                <w:sz w:val="18"/>
                <w:szCs w:val="18"/>
              </w:rPr>
            </w:pPr>
            <w:r>
              <w:rPr>
                <w:rFonts w:hint="eastAsia" w:ascii="宋体" w:hAnsi="宋体" w:cs="宋体"/>
                <w:kern w:val="0"/>
                <w:sz w:val="18"/>
                <w:szCs w:val="18"/>
              </w:rPr>
              <w:t>基础教育学院</w:t>
            </w:r>
          </w:p>
        </w:tc>
      </w:tr>
      <w:tr w14:paraId="419AA727">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6A82DCA2">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3957141C">
            <w:pPr>
              <w:widowControl/>
              <w:jc w:val="left"/>
              <w:rPr>
                <w:rFonts w:ascii="宋体" w:hAnsi="宋体" w:cs="宋体"/>
                <w:kern w:val="0"/>
                <w:sz w:val="18"/>
                <w:szCs w:val="18"/>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5CAB472B">
            <w:pPr>
              <w:widowControl/>
              <w:jc w:val="center"/>
              <w:rPr>
                <w:rFonts w:hint="eastAsia"/>
                <w:kern w:val="0"/>
                <w:sz w:val="18"/>
                <w:szCs w:val="18"/>
              </w:rPr>
            </w:pPr>
            <w:r>
              <w:rPr>
                <w:kern w:val="0"/>
                <w:sz w:val="18"/>
                <w:szCs w:val="18"/>
              </w:rPr>
              <w:t>20</w:t>
            </w:r>
          </w:p>
        </w:tc>
        <w:tc>
          <w:tcPr>
            <w:tcW w:w="3630" w:type="dxa"/>
            <w:tcBorders>
              <w:top w:val="single" w:color="auto" w:sz="4" w:space="0"/>
              <w:left w:val="nil"/>
              <w:bottom w:val="single" w:color="auto" w:sz="4" w:space="0"/>
              <w:right w:val="single" w:color="auto" w:sz="4" w:space="0"/>
            </w:tcBorders>
            <w:shd w:val="clear" w:color="auto" w:fill="auto"/>
            <w:noWrap/>
            <w:vAlign w:val="center"/>
          </w:tcPr>
          <w:p w14:paraId="31D62406">
            <w:pPr>
              <w:widowControl/>
              <w:rPr>
                <w:rFonts w:ascii="宋体" w:hAnsi="宋体" w:cs="宋体"/>
                <w:kern w:val="0"/>
                <w:sz w:val="18"/>
                <w:szCs w:val="18"/>
              </w:rPr>
            </w:pPr>
            <w:r>
              <w:rPr>
                <w:rFonts w:hint="eastAsia" w:ascii="宋体" w:hAnsi="宋体" w:cs="宋体"/>
                <w:kern w:val="0"/>
                <w:sz w:val="18"/>
                <w:szCs w:val="18"/>
              </w:rPr>
              <w:t xml:space="preserve">国家安全教育 </w:t>
            </w:r>
          </w:p>
        </w:tc>
        <w:tc>
          <w:tcPr>
            <w:tcW w:w="621" w:type="dxa"/>
            <w:tcBorders>
              <w:top w:val="single" w:color="auto" w:sz="4" w:space="0"/>
              <w:left w:val="nil"/>
              <w:bottom w:val="single" w:color="auto" w:sz="4" w:space="0"/>
              <w:right w:val="single" w:color="auto" w:sz="4" w:space="0"/>
            </w:tcBorders>
            <w:shd w:val="clear" w:color="000000" w:fill="5B9BD5"/>
            <w:noWrap/>
            <w:vAlign w:val="center"/>
          </w:tcPr>
          <w:p w14:paraId="7F30C721">
            <w:pPr>
              <w:widowControl/>
              <w:jc w:val="center"/>
              <w:rPr>
                <w:rFonts w:hint="eastAsia"/>
                <w:kern w:val="0"/>
                <w:sz w:val="18"/>
                <w:szCs w:val="18"/>
              </w:rPr>
            </w:pPr>
            <w:r>
              <w:rPr>
                <w:kern w:val="0"/>
                <w:sz w:val="18"/>
                <w:szCs w:val="18"/>
              </w:rPr>
              <w:t xml:space="preserve">1.0 </w:t>
            </w:r>
          </w:p>
        </w:tc>
        <w:tc>
          <w:tcPr>
            <w:tcW w:w="576" w:type="dxa"/>
            <w:tcBorders>
              <w:top w:val="single" w:color="auto" w:sz="4" w:space="0"/>
              <w:left w:val="nil"/>
              <w:bottom w:val="single" w:color="auto" w:sz="4" w:space="0"/>
              <w:right w:val="single" w:color="auto" w:sz="4" w:space="0"/>
            </w:tcBorders>
            <w:shd w:val="clear" w:color="000000" w:fill="5B9BD5"/>
            <w:noWrap/>
            <w:vAlign w:val="center"/>
          </w:tcPr>
          <w:p w14:paraId="0D542BBC">
            <w:pPr>
              <w:widowControl/>
              <w:jc w:val="center"/>
              <w:rPr>
                <w:kern w:val="0"/>
                <w:sz w:val="18"/>
                <w:szCs w:val="18"/>
              </w:rPr>
            </w:pPr>
            <w:r>
              <w:rPr>
                <w:kern w:val="0"/>
                <w:sz w:val="18"/>
                <w:szCs w:val="18"/>
              </w:rPr>
              <w:t xml:space="preserve">16 </w:t>
            </w:r>
          </w:p>
        </w:tc>
        <w:tc>
          <w:tcPr>
            <w:tcW w:w="576" w:type="dxa"/>
            <w:tcBorders>
              <w:top w:val="single" w:color="auto" w:sz="4" w:space="0"/>
              <w:left w:val="nil"/>
              <w:bottom w:val="single" w:color="auto" w:sz="4" w:space="0"/>
              <w:right w:val="single" w:color="auto" w:sz="4" w:space="0"/>
            </w:tcBorders>
            <w:shd w:val="clear" w:color="000000" w:fill="5B9BD5"/>
            <w:noWrap/>
            <w:vAlign w:val="center"/>
          </w:tcPr>
          <w:p w14:paraId="711E90C1">
            <w:pPr>
              <w:widowControl/>
              <w:jc w:val="center"/>
              <w:rPr>
                <w:kern w:val="0"/>
                <w:sz w:val="18"/>
                <w:szCs w:val="18"/>
              </w:rPr>
            </w:pPr>
            <w:r>
              <w:rPr>
                <w:kern w:val="0"/>
                <w:sz w:val="18"/>
                <w:szCs w:val="18"/>
              </w:rPr>
              <w:t xml:space="preserve">4 </w:t>
            </w:r>
          </w:p>
        </w:tc>
        <w:tc>
          <w:tcPr>
            <w:tcW w:w="576" w:type="dxa"/>
            <w:tcBorders>
              <w:top w:val="single" w:color="auto" w:sz="4" w:space="0"/>
              <w:left w:val="nil"/>
              <w:bottom w:val="single" w:color="auto" w:sz="4" w:space="0"/>
              <w:right w:val="single" w:color="auto" w:sz="4" w:space="0"/>
            </w:tcBorders>
            <w:shd w:val="clear" w:color="000000" w:fill="5B9BD5"/>
            <w:noWrap/>
            <w:vAlign w:val="center"/>
          </w:tcPr>
          <w:p w14:paraId="3CA42490">
            <w:pPr>
              <w:widowControl/>
              <w:jc w:val="center"/>
              <w:rPr>
                <w:kern w:val="0"/>
                <w:sz w:val="18"/>
                <w:szCs w:val="18"/>
              </w:rPr>
            </w:pPr>
            <w:r>
              <w:rPr>
                <w:kern w:val="0"/>
                <w:sz w:val="18"/>
                <w:szCs w:val="18"/>
              </w:rPr>
              <w:t xml:space="preserve">12 </w:t>
            </w:r>
          </w:p>
        </w:tc>
        <w:tc>
          <w:tcPr>
            <w:tcW w:w="762" w:type="dxa"/>
            <w:tcBorders>
              <w:top w:val="single" w:color="auto" w:sz="4" w:space="0"/>
              <w:left w:val="nil"/>
              <w:bottom w:val="single" w:color="auto" w:sz="4" w:space="0"/>
              <w:right w:val="single" w:color="auto" w:sz="4" w:space="0"/>
            </w:tcBorders>
            <w:shd w:val="clear" w:color="auto" w:fill="auto"/>
            <w:noWrap/>
            <w:vAlign w:val="center"/>
          </w:tcPr>
          <w:p w14:paraId="001B8A3F">
            <w:pPr>
              <w:widowControl/>
              <w:jc w:val="center"/>
              <w:rPr>
                <w:color w:val="000000"/>
                <w:kern w:val="0"/>
                <w:szCs w:val="21"/>
              </w:rPr>
            </w:pPr>
            <w:r>
              <w:rPr>
                <w:color w:val="000000"/>
                <w:kern w:val="0"/>
                <w:szCs w:val="21"/>
              </w:rPr>
              <w:t>4×2W</w:t>
            </w:r>
          </w:p>
        </w:tc>
        <w:tc>
          <w:tcPr>
            <w:tcW w:w="758" w:type="dxa"/>
            <w:tcBorders>
              <w:top w:val="single" w:color="auto" w:sz="4" w:space="0"/>
              <w:left w:val="nil"/>
              <w:bottom w:val="single" w:color="auto" w:sz="4" w:space="0"/>
              <w:right w:val="single" w:color="auto" w:sz="4" w:space="0"/>
            </w:tcBorders>
            <w:shd w:val="clear" w:color="auto" w:fill="auto"/>
            <w:noWrap/>
            <w:vAlign w:val="center"/>
          </w:tcPr>
          <w:p w14:paraId="3B9355E0">
            <w:pPr>
              <w:widowControl/>
              <w:jc w:val="center"/>
              <w:rPr>
                <w:color w:val="000000"/>
                <w:kern w:val="0"/>
                <w:szCs w:val="21"/>
              </w:rPr>
            </w:pPr>
            <w:r>
              <w:rPr>
                <w:color w:val="000000"/>
                <w:kern w:val="0"/>
                <w:szCs w:val="21"/>
              </w:rPr>
              <w:t>4×2W</w:t>
            </w:r>
          </w:p>
        </w:tc>
        <w:tc>
          <w:tcPr>
            <w:tcW w:w="758" w:type="dxa"/>
            <w:tcBorders>
              <w:top w:val="single" w:color="auto" w:sz="4" w:space="0"/>
              <w:left w:val="nil"/>
              <w:bottom w:val="single" w:color="auto" w:sz="4" w:space="0"/>
              <w:right w:val="single" w:color="auto" w:sz="4" w:space="0"/>
            </w:tcBorders>
            <w:shd w:val="clear" w:color="auto" w:fill="auto"/>
            <w:noWrap/>
            <w:vAlign w:val="center"/>
          </w:tcPr>
          <w:p w14:paraId="1E5234B1">
            <w:pPr>
              <w:widowControl/>
              <w:jc w:val="left"/>
              <w:rPr>
                <w:rFonts w:ascii="宋体" w:hAnsi="宋体" w:cs="宋体"/>
                <w:color w:val="FF0000"/>
                <w:kern w:val="0"/>
                <w:sz w:val="22"/>
              </w:rPr>
            </w:pPr>
            <w:r>
              <w:rPr>
                <w:rFonts w:hint="eastAsia" w:ascii="宋体" w:hAnsi="宋体" w:cs="宋体"/>
                <w:color w:val="FF0000"/>
                <w:kern w:val="0"/>
                <w:sz w:val="22"/>
              </w:rPr>
              <w:t>　</w:t>
            </w:r>
          </w:p>
        </w:tc>
        <w:tc>
          <w:tcPr>
            <w:tcW w:w="758" w:type="dxa"/>
            <w:tcBorders>
              <w:top w:val="single" w:color="auto" w:sz="4" w:space="0"/>
              <w:left w:val="nil"/>
              <w:bottom w:val="single" w:color="auto" w:sz="4" w:space="0"/>
              <w:right w:val="single" w:color="auto" w:sz="4" w:space="0"/>
            </w:tcBorders>
            <w:shd w:val="clear" w:color="auto" w:fill="auto"/>
            <w:noWrap/>
            <w:vAlign w:val="center"/>
          </w:tcPr>
          <w:p w14:paraId="52BC22A5">
            <w:pPr>
              <w:widowControl/>
              <w:jc w:val="left"/>
              <w:rPr>
                <w:rFonts w:hint="eastAsia" w:ascii="宋体" w:hAnsi="宋体" w:cs="宋体"/>
                <w:color w:val="FF0000"/>
                <w:kern w:val="0"/>
                <w:sz w:val="22"/>
              </w:rPr>
            </w:pPr>
            <w:r>
              <w:rPr>
                <w:rFonts w:hint="eastAsia" w:ascii="宋体" w:hAnsi="宋体" w:cs="宋体"/>
                <w:color w:val="FF0000"/>
                <w:kern w:val="0"/>
                <w:sz w:val="22"/>
              </w:rPr>
              <w:t>　</w:t>
            </w:r>
          </w:p>
        </w:tc>
        <w:tc>
          <w:tcPr>
            <w:tcW w:w="566" w:type="dxa"/>
            <w:tcBorders>
              <w:top w:val="single" w:color="auto" w:sz="4" w:space="0"/>
              <w:left w:val="nil"/>
              <w:bottom w:val="single" w:color="auto" w:sz="4" w:space="0"/>
              <w:right w:val="single" w:color="auto" w:sz="4" w:space="0"/>
            </w:tcBorders>
            <w:shd w:val="clear" w:color="auto" w:fill="auto"/>
            <w:noWrap/>
            <w:vAlign w:val="center"/>
          </w:tcPr>
          <w:p w14:paraId="168A0490">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66" w:type="dxa"/>
            <w:tcBorders>
              <w:top w:val="single" w:color="auto" w:sz="4" w:space="0"/>
              <w:left w:val="nil"/>
              <w:bottom w:val="single" w:color="auto" w:sz="4" w:space="0"/>
              <w:right w:val="single" w:color="auto" w:sz="4" w:space="0"/>
            </w:tcBorders>
            <w:shd w:val="clear" w:color="auto" w:fill="auto"/>
            <w:noWrap/>
            <w:vAlign w:val="center"/>
          </w:tcPr>
          <w:p w14:paraId="47DDBC03">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2082A5AB">
            <w:pPr>
              <w:widowControl/>
              <w:jc w:val="center"/>
              <w:rPr>
                <w:rFonts w:hint="eastAsia" w:ascii="宋体" w:hAnsi="宋体" w:cs="宋体"/>
                <w:kern w:val="0"/>
                <w:sz w:val="18"/>
                <w:szCs w:val="18"/>
              </w:rPr>
            </w:pPr>
            <w:r>
              <w:rPr>
                <w:rFonts w:hint="eastAsia" w:ascii="宋体" w:hAnsi="宋体" w:cs="宋体"/>
                <w:kern w:val="0"/>
                <w:sz w:val="18"/>
                <w:szCs w:val="18"/>
              </w:rPr>
              <w:t>考试</w:t>
            </w:r>
          </w:p>
        </w:tc>
        <w:tc>
          <w:tcPr>
            <w:tcW w:w="1924" w:type="dxa"/>
            <w:tcBorders>
              <w:top w:val="single" w:color="auto" w:sz="4" w:space="0"/>
              <w:left w:val="nil"/>
              <w:bottom w:val="single" w:color="auto" w:sz="4" w:space="0"/>
              <w:right w:val="single" w:color="auto" w:sz="4" w:space="0"/>
            </w:tcBorders>
            <w:shd w:val="clear" w:color="auto" w:fill="auto"/>
            <w:vAlign w:val="center"/>
          </w:tcPr>
          <w:p w14:paraId="4F1A5E26">
            <w:pPr>
              <w:widowControl/>
              <w:jc w:val="center"/>
              <w:rPr>
                <w:rFonts w:hint="eastAsia" w:ascii="宋体" w:hAnsi="宋体" w:cs="宋体"/>
                <w:kern w:val="0"/>
                <w:sz w:val="16"/>
                <w:szCs w:val="16"/>
              </w:rPr>
            </w:pPr>
            <w:r>
              <w:rPr>
                <w:color w:val="000000"/>
                <w:kern w:val="0"/>
                <w:sz w:val="16"/>
                <w:szCs w:val="16"/>
              </w:rPr>
              <w:t>马克思主义学院</w:t>
            </w:r>
            <w:bookmarkStart w:id="10" w:name="_GoBack"/>
            <w:bookmarkEnd w:id="10"/>
          </w:p>
        </w:tc>
      </w:tr>
      <w:tr w14:paraId="2D63A56B">
        <w:tblPrEx>
          <w:tblCellMar>
            <w:top w:w="0" w:type="dxa"/>
            <w:left w:w="108" w:type="dxa"/>
            <w:bottom w:w="0" w:type="dxa"/>
            <w:right w:w="108" w:type="dxa"/>
          </w:tblCellMar>
        </w:tblPrEx>
        <w:trPr>
          <w:trHeight w:val="519" w:hRule="atLeast"/>
        </w:trPr>
        <w:tc>
          <w:tcPr>
            <w:tcW w:w="396" w:type="dxa"/>
            <w:vMerge w:val="continue"/>
            <w:tcBorders>
              <w:top w:val="nil"/>
              <w:left w:val="single" w:color="auto" w:sz="4" w:space="0"/>
              <w:bottom w:val="single" w:color="auto" w:sz="4" w:space="0"/>
              <w:right w:val="single" w:color="auto" w:sz="4" w:space="0"/>
            </w:tcBorders>
            <w:vAlign w:val="center"/>
          </w:tcPr>
          <w:p w14:paraId="650B6AB8">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0209EF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公共基础必修小计</w:t>
            </w:r>
          </w:p>
        </w:tc>
        <w:tc>
          <w:tcPr>
            <w:tcW w:w="621" w:type="dxa"/>
            <w:tcBorders>
              <w:top w:val="nil"/>
              <w:left w:val="nil"/>
              <w:bottom w:val="single" w:color="auto" w:sz="4" w:space="0"/>
              <w:right w:val="single" w:color="auto" w:sz="4" w:space="0"/>
            </w:tcBorders>
            <w:shd w:val="clear" w:color="000000" w:fill="CCFFCC"/>
            <w:vAlign w:val="center"/>
          </w:tcPr>
          <w:p w14:paraId="523EBF6F">
            <w:pPr>
              <w:widowControl/>
              <w:jc w:val="center"/>
              <w:rPr>
                <w:rFonts w:hint="eastAsia"/>
                <w:color w:val="000000"/>
                <w:kern w:val="0"/>
                <w:sz w:val="18"/>
                <w:szCs w:val="18"/>
              </w:rPr>
            </w:pPr>
            <w:r>
              <w:rPr>
                <w:color w:val="000000"/>
                <w:kern w:val="0"/>
                <w:sz w:val="18"/>
                <w:szCs w:val="18"/>
              </w:rPr>
              <w:t xml:space="preserve">39.0 </w:t>
            </w:r>
          </w:p>
        </w:tc>
        <w:tc>
          <w:tcPr>
            <w:tcW w:w="576" w:type="dxa"/>
            <w:tcBorders>
              <w:top w:val="nil"/>
              <w:left w:val="nil"/>
              <w:bottom w:val="single" w:color="auto" w:sz="4" w:space="0"/>
              <w:right w:val="single" w:color="auto" w:sz="4" w:space="0"/>
            </w:tcBorders>
            <w:shd w:val="clear" w:color="000000" w:fill="CCFFCC"/>
            <w:vAlign w:val="center"/>
          </w:tcPr>
          <w:p w14:paraId="4C42F1BF">
            <w:pPr>
              <w:widowControl/>
              <w:jc w:val="center"/>
              <w:rPr>
                <w:color w:val="000000"/>
                <w:kern w:val="0"/>
                <w:sz w:val="18"/>
                <w:szCs w:val="18"/>
              </w:rPr>
            </w:pPr>
            <w:r>
              <w:rPr>
                <w:color w:val="000000"/>
                <w:kern w:val="0"/>
                <w:sz w:val="18"/>
                <w:szCs w:val="18"/>
              </w:rPr>
              <w:t xml:space="preserve">644 </w:t>
            </w:r>
          </w:p>
        </w:tc>
        <w:tc>
          <w:tcPr>
            <w:tcW w:w="576" w:type="dxa"/>
            <w:tcBorders>
              <w:top w:val="nil"/>
              <w:left w:val="nil"/>
              <w:bottom w:val="single" w:color="auto" w:sz="4" w:space="0"/>
              <w:right w:val="single" w:color="auto" w:sz="4" w:space="0"/>
            </w:tcBorders>
            <w:shd w:val="clear" w:color="000000" w:fill="CCFFCC"/>
            <w:vAlign w:val="center"/>
          </w:tcPr>
          <w:p w14:paraId="3F4116DC">
            <w:pPr>
              <w:widowControl/>
              <w:jc w:val="center"/>
              <w:rPr>
                <w:color w:val="000000"/>
                <w:kern w:val="0"/>
                <w:sz w:val="18"/>
                <w:szCs w:val="18"/>
              </w:rPr>
            </w:pPr>
            <w:r>
              <w:rPr>
                <w:color w:val="000000"/>
                <w:kern w:val="0"/>
                <w:sz w:val="18"/>
                <w:szCs w:val="18"/>
              </w:rPr>
              <w:t xml:space="preserve">486 </w:t>
            </w:r>
          </w:p>
        </w:tc>
        <w:tc>
          <w:tcPr>
            <w:tcW w:w="576" w:type="dxa"/>
            <w:tcBorders>
              <w:top w:val="nil"/>
              <w:left w:val="nil"/>
              <w:bottom w:val="single" w:color="auto" w:sz="4" w:space="0"/>
              <w:right w:val="single" w:color="auto" w:sz="4" w:space="0"/>
            </w:tcBorders>
            <w:shd w:val="clear" w:color="000000" w:fill="CCFFCC"/>
            <w:vAlign w:val="center"/>
          </w:tcPr>
          <w:p w14:paraId="3F16D408">
            <w:pPr>
              <w:widowControl/>
              <w:jc w:val="center"/>
              <w:rPr>
                <w:color w:val="000000"/>
                <w:kern w:val="0"/>
                <w:sz w:val="18"/>
                <w:szCs w:val="18"/>
              </w:rPr>
            </w:pPr>
            <w:r>
              <w:rPr>
                <w:color w:val="000000"/>
                <w:kern w:val="0"/>
                <w:sz w:val="18"/>
                <w:szCs w:val="18"/>
              </w:rPr>
              <w:t xml:space="preserve">158 </w:t>
            </w:r>
          </w:p>
        </w:tc>
        <w:tc>
          <w:tcPr>
            <w:tcW w:w="762" w:type="dxa"/>
            <w:tcBorders>
              <w:top w:val="nil"/>
              <w:left w:val="nil"/>
              <w:bottom w:val="single" w:color="auto" w:sz="4" w:space="0"/>
              <w:right w:val="single" w:color="auto" w:sz="4" w:space="0"/>
            </w:tcBorders>
            <w:shd w:val="clear" w:color="000000" w:fill="FFFF00"/>
            <w:vAlign w:val="center"/>
          </w:tcPr>
          <w:p w14:paraId="69D11623">
            <w:pPr>
              <w:widowControl/>
              <w:jc w:val="center"/>
              <w:rPr>
                <w:color w:val="000000"/>
                <w:kern w:val="0"/>
                <w:sz w:val="18"/>
                <w:szCs w:val="18"/>
              </w:rPr>
            </w:pPr>
            <w:r>
              <w:rPr>
                <w:color w:val="000000"/>
                <w:kern w:val="0"/>
                <w:sz w:val="18"/>
                <w:szCs w:val="18"/>
              </w:rPr>
              <w:t>16</w:t>
            </w:r>
          </w:p>
        </w:tc>
        <w:tc>
          <w:tcPr>
            <w:tcW w:w="758" w:type="dxa"/>
            <w:tcBorders>
              <w:top w:val="nil"/>
              <w:left w:val="nil"/>
              <w:bottom w:val="single" w:color="auto" w:sz="4" w:space="0"/>
              <w:right w:val="single" w:color="auto" w:sz="4" w:space="0"/>
            </w:tcBorders>
            <w:shd w:val="clear" w:color="000000" w:fill="CCFFCC"/>
            <w:vAlign w:val="center"/>
          </w:tcPr>
          <w:p w14:paraId="154B37C0">
            <w:pPr>
              <w:widowControl/>
              <w:jc w:val="center"/>
              <w:rPr>
                <w:color w:val="FF0000"/>
                <w:kern w:val="0"/>
                <w:sz w:val="18"/>
                <w:szCs w:val="18"/>
              </w:rPr>
            </w:pPr>
            <w:r>
              <w:rPr>
                <w:color w:val="FF0000"/>
                <w:kern w:val="0"/>
                <w:sz w:val="18"/>
                <w:szCs w:val="18"/>
              </w:rPr>
              <w:t>15</w:t>
            </w:r>
          </w:p>
        </w:tc>
        <w:tc>
          <w:tcPr>
            <w:tcW w:w="758" w:type="dxa"/>
            <w:tcBorders>
              <w:top w:val="nil"/>
              <w:left w:val="nil"/>
              <w:bottom w:val="single" w:color="auto" w:sz="4" w:space="0"/>
              <w:right w:val="single" w:color="auto" w:sz="4" w:space="0"/>
            </w:tcBorders>
            <w:shd w:val="clear" w:color="000000" w:fill="CCFFCC"/>
            <w:vAlign w:val="center"/>
          </w:tcPr>
          <w:p w14:paraId="01A67DF8">
            <w:pPr>
              <w:widowControl/>
              <w:jc w:val="center"/>
              <w:rPr>
                <w:color w:val="FF0000"/>
                <w:kern w:val="0"/>
                <w:sz w:val="18"/>
                <w:szCs w:val="18"/>
              </w:rPr>
            </w:pPr>
            <w:r>
              <w:rPr>
                <w:color w:val="FF0000"/>
                <w:kern w:val="0"/>
                <w:sz w:val="18"/>
                <w:szCs w:val="18"/>
              </w:rPr>
              <w:t>4</w:t>
            </w:r>
          </w:p>
        </w:tc>
        <w:tc>
          <w:tcPr>
            <w:tcW w:w="758" w:type="dxa"/>
            <w:tcBorders>
              <w:top w:val="nil"/>
              <w:left w:val="nil"/>
              <w:bottom w:val="single" w:color="auto" w:sz="4" w:space="0"/>
              <w:right w:val="single" w:color="auto" w:sz="4" w:space="0"/>
            </w:tcBorders>
            <w:shd w:val="clear" w:color="000000" w:fill="CCFFCC"/>
            <w:vAlign w:val="center"/>
          </w:tcPr>
          <w:p w14:paraId="6B3B55ED">
            <w:pPr>
              <w:widowControl/>
              <w:jc w:val="center"/>
              <w:rPr>
                <w:color w:val="FF0000"/>
                <w:kern w:val="0"/>
                <w:sz w:val="18"/>
                <w:szCs w:val="18"/>
              </w:rPr>
            </w:pPr>
            <w:r>
              <w:rPr>
                <w:color w:val="FF0000"/>
                <w:kern w:val="0"/>
                <w:sz w:val="18"/>
                <w:szCs w:val="18"/>
              </w:rPr>
              <w:t>4</w:t>
            </w:r>
          </w:p>
        </w:tc>
        <w:tc>
          <w:tcPr>
            <w:tcW w:w="566" w:type="dxa"/>
            <w:tcBorders>
              <w:top w:val="nil"/>
              <w:left w:val="nil"/>
              <w:bottom w:val="single" w:color="auto" w:sz="4" w:space="0"/>
              <w:right w:val="single" w:color="auto" w:sz="4" w:space="0"/>
            </w:tcBorders>
            <w:shd w:val="clear" w:color="000000" w:fill="CCFFCC"/>
            <w:vAlign w:val="center"/>
          </w:tcPr>
          <w:p w14:paraId="5E5C6633">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19C996B6">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000000" w:fill="CCFFCC"/>
            <w:vAlign w:val="center"/>
          </w:tcPr>
          <w:p w14:paraId="65A771F9">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CCFFCC"/>
            <w:vAlign w:val="center"/>
          </w:tcPr>
          <w:p w14:paraId="63CC3D97">
            <w:pPr>
              <w:widowControl/>
              <w:jc w:val="center"/>
              <w:rPr>
                <w:color w:val="000000"/>
                <w:kern w:val="0"/>
                <w:sz w:val="16"/>
                <w:szCs w:val="16"/>
              </w:rPr>
            </w:pPr>
            <w:r>
              <w:rPr>
                <w:color w:val="000000"/>
                <w:kern w:val="0"/>
                <w:sz w:val="16"/>
                <w:szCs w:val="16"/>
              </w:rPr>
              <w:t>　</w:t>
            </w:r>
          </w:p>
        </w:tc>
      </w:tr>
      <w:tr w14:paraId="2C973719">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62CDD25C">
            <w:pPr>
              <w:widowControl/>
              <w:jc w:val="left"/>
              <w:rPr>
                <w:rFonts w:ascii="宋体" w:hAnsi="宋体" w:cs="宋体"/>
                <w:color w:val="000000"/>
                <w:kern w:val="0"/>
                <w:sz w:val="18"/>
                <w:szCs w:val="18"/>
              </w:rPr>
            </w:pPr>
          </w:p>
        </w:tc>
        <w:tc>
          <w:tcPr>
            <w:tcW w:w="396" w:type="dxa"/>
            <w:vMerge w:val="restart"/>
            <w:tcBorders>
              <w:top w:val="nil"/>
              <w:left w:val="single" w:color="auto" w:sz="4" w:space="0"/>
              <w:bottom w:val="single" w:color="000000" w:sz="4" w:space="0"/>
              <w:right w:val="single" w:color="auto" w:sz="4" w:space="0"/>
            </w:tcBorders>
            <w:shd w:val="clear" w:color="auto" w:fill="auto"/>
            <w:vAlign w:val="center"/>
          </w:tcPr>
          <w:p w14:paraId="0D0C011F">
            <w:pPr>
              <w:widowControl/>
              <w:jc w:val="center"/>
              <w:rPr>
                <w:rFonts w:ascii="宋体" w:hAnsi="宋体" w:cs="宋体"/>
                <w:kern w:val="0"/>
                <w:sz w:val="18"/>
                <w:szCs w:val="18"/>
              </w:rPr>
            </w:pPr>
            <w:r>
              <w:rPr>
                <w:rFonts w:hint="eastAsia" w:ascii="宋体" w:hAnsi="宋体" w:cs="宋体"/>
                <w:kern w:val="0"/>
                <w:sz w:val="18"/>
                <w:szCs w:val="18"/>
              </w:rPr>
              <w:t>公共基础限选</w:t>
            </w:r>
          </w:p>
        </w:tc>
        <w:tc>
          <w:tcPr>
            <w:tcW w:w="436" w:type="dxa"/>
            <w:tcBorders>
              <w:top w:val="nil"/>
              <w:left w:val="nil"/>
              <w:bottom w:val="single" w:color="auto" w:sz="4" w:space="0"/>
              <w:right w:val="single" w:color="auto" w:sz="4" w:space="0"/>
            </w:tcBorders>
            <w:shd w:val="clear" w:color="auto" w:fill="auto"/>
            <w:vAlign w:val="center"/>
          </w:tcPr>
          <w:p w14:paraId="2093B2BE">
            <w:pPr>
              <w:widowControl/>
              <w:jc w:val="center"/>
              <w:rPr>
                <w:rFonts w:hint="eastAsia"/>
                <w:kern w:val="0"/>
                <w:sz w:val="18"/>
                <w:szCs w:val="18"/>
              </w:rPr>
            </w:pPr>
            <w:r>
              <w:rPr>
                <w:kern w:val="0"/>
                <w:sz w:val="18"/>
                <w:szCs w:val="18"/>
              </w:rPr>
              <w:t>21</w:t>
            </w:r>
          </w:p>
        </w:tc>
        <w:tc>
          <w:tcPr>
            <w:tcW w:w="3630" w:type="dxa"/>
            <w:tcBorders>
              <w:top w:val="nil"/>
              <w:left w:val="nil"/>
              <w:bottom w:val="single" w:color="auto" w:sz="4" w:space="0"/>
              <w:right w:val="single" w:color="auto" w:sz="4" w:space="0"/>
            </w:tcBorders>
            <w:shd w:val="clear" w:color="auto" w:fill="auto"/>
            <w:vAlign w:val="center"/>
          </w:tcPr>
          <w:p w14:paraId="5D3CEA81">
            <w:pPr>
              <w:widowControl/>
              <w:jc w:val="left"/>
              <w:rPr>
                <w:rFonts w:ascii="宋体" w:hAnsi="宋体" w:cs="宋体"/>
                <w:color w:val="000000"/>
                <w:kern w:val="0"/>
                <w:sz w:val="18"/>
                <w:szCs w:val="18"/>
              </w:rPr>
            </w:pPr>
            <w:r>
              <w:rPr>
                <w:rFonts w:hint="eastAsia" w:ascii="宋体" w:hAnsi="宋体" w:cs="宋体"/>
                <w:color w:val="000000"/>
                <w:kern w:val="0"/>
                <w:sz w:val="18"/>
                <w:szCs w:val="18"/>
              </w:rPr>
              <w:t>“四史”课程</w:t>
            </w:r>
          </w:p>
        </w:tc>
        <w:tc>
          <w:tcPr>
            <w:tcW w:w="621" w:type="dxa"/>
            <w:tcBorders>
              <w:top w:val="nil"/>
              <w:left w:val="nil"/>
              <w:bottom w:val="single" w:color="auto" w:sz="4" w:space="0"/>
              <w:right w:val="single" w:color="auto" w:sz="4" w:space="0"/>
            </w:tcBorders>
            <w:shd w:val="clear" w:color="auto" w:fill="auto"/>
            <w:vAlign w:val="center"/>
          </w:tcPr>
          <w:p w14:paraId="04FD3BA5">
            <w:pPr>
              <w:widowControl/>
              <w:jc w:val="center"/>
              <w:rPr>
                <w:rFonts w:hint="eastAsia"/>
                <w:color w:val="000000"/>
                <w:kern w:val="0"/>
                <w:sz w:val="18"/>
                <w:szCs w:val="18"/>
              </w:rPr>
            </w:pPr>
            <w:r>
              <w:rPr>
                <w:color w:val="00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vAlign w:val="center"/>
          </w:tcPr>
          <w:p w14:paraId="01E5E82F">
            <w:pPr>
              <w:widowControl/>
              <w:jc w:val="center"/>
              <w:rPr>
                <w:color w:val="000000"/>
                <w:kern w:val="0"/>
                <w:sz w:val="18"/>
                <w:szCs w:val="18"/>
              </w:rPr>
            </w:pPr>
            <w:r>
              <w:rPr>
                <w:color w:val="00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vAlign w:val="center"/>
          </w:tcPr>
          <w:p w14:paraId="6C09123D">
            <w:pPr>
              <w:widowControl/>
              <w:jc w:val="center"/>
              <w:rPr>
                <w:color w:val="000000"/>
                <w:kern w:val="0"/>
                <w:sz w:val="18"/>
                <w:szCs w:val="18"/>
              </w:rPr>
            </w:pPr>
            <w:r>
              <w:rPr>
                <w:color w:val="00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vAlign w:val="center"/>
          </w:tcPr>
          <w:p w14:paraId="330D8CB9">
            <w:pPr>
              <w:widowControl/>
              <w:jc w:val="center"/>
              <w:rPr>
                <w:color w:val="000000"/>
                <w:kern w:val="0"/>
                <w:sz w:val="18"/>
                <w:szCs w:val="18"/>
              </w:rPr>
            </w:pPr>
            <w:r>
              <w:rPr>
                <w:color w:val="000000"/>
                <w:kern w:val="0"/>
                <w:sz w:val="18"/>
                <w:szCs w:val="18"/>
              </w:rPr>
              <w:t xml:space="preserve">0 </w:t>
            </w:r>
          </w:p>
        </w:tc>
        <w:tc>
          <w:tcPr>
            <w:tcW w:w="762" w:type="dxa"/>
            <w:tcBorders>
              <w:top w:val="nil"/>
              <w:left w:val="nil"/>
              <w:bottom w:val="single" w:color="auto" w:sz="4" w:space="0"/>
              <w:right w:val="single" w:color="auto" w:sz="4" w:space="0"/>
            </w:tcBorders>
            <w:shd w:val="clear" w:color="auto" w:fill="auto"/>
            <w:vAlign w:val="center"/>
          </w:tcPr>
          <w:p w14:paraId="29DC689B">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07A5BC28">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vAlign w:val="center"/>
          </w:tcPr>
          <w:p w14:paraId="7C3006B2">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597DD565">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4B7071E9">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33CED8E7">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vAlign w:val="center"/>
          </w:tcPr>
          <w:p w14:paraId="2163E6EB">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1924" w:type="dxa"/>
            <w:tcBorders>
              <w:top w:val="nil"/>
              <w:left w:val="nil"/>
              <w:bottom w:val="single" w:color="auto" w:sz="4" w:space="0"/>
              <w:right w:val="single" w:color="auto" w:sz="4" w:space="0"/>
            </w:tcBorders>
            <w:shd w:val="clear" w:color="auto" w:fill="auto"/>
            <w:vAlign w:val="center"/>
          </w:tcPr>
          <w:p w14:paraId="109E8669">
            <w:pPr>
              <w:widowControl/>
              <w:jc w:val="center"/>
              <w:rPr>
                <w:rFonts w:hint="eastAsia"/>
                <w:color w:val="000000"/>
                <w:kern w:val="0"/>
                <w:sz w:val="16"/>
                <w:szCs w:val="16"/>
              </w:rPr>
            </w:pPr>
            <w:r>
              <w:rPr>
                <w:color w:val="000000"/>
                <w:kern w:val="0"/>
                <w:sz w:val="16"/>
                <w:szCs w:val="16"/>
              </w:rPr>
              <w:t>马克思主义学院</w:t>
            </w:r>
          </w:p>
        </w:tc>
      </w:tr>
      <w:tr w14:paraId="0FA0C27B">
        <w:tblPrEx>
          <w:tblCellMar>
            <w:top w:w="0" w:type="dxa"/>
            <w:left w:w="108" w:type="dxa"/>
            <w:bottom w:w="0" w:type="dxa"/>
            <w:right w:w="108" w:type="dxa"/>
          </w:tblCellMar>
        </w:tblPrEx>
        <w:trPr>
          <w:trHeight w:val="576" w:hRule="atLeast"/>
        </w:trPr>
        <w:tc>
          <w:tcPr>
            <w:tcW w:w="396" w:type="dxa"/>
            <w:vMerge w:val="continue"/>
            <w:tcBorders>
              <w:top w:val="nil"/>
              <w:left w:val="single" w:color="auto" w:sz="4" w:space="0"/>
              <w:bottom w:val="single" w:color="auto" w:sz="4" w:space="0"/>
              <w:right w:val="single" w:color="auto" w:sz="4" w:space="0"/>
            </w:tcBorders>
            <w:vAlign w:val="center"/>
          </w:tcPr>
          <w:p w14:paraId="40298277">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137ED48B">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03AC8CA6">
            <w:pPr>
              <w:widowControl/>
              <w:jc w:val="center"/>
              <w:rPr>
                <w:kern w:val="0"/>
                <w:sz w:val="18"/>
                <w:szCs w:val="18"/>
              </w:rPr>
            </w:pPr>
            <w:r>
              <w:rPr>
                <w:kern w:val="0"/>
                <w:sz w:val="18"/>
                <w:szCs w:val="18"/>
              </w:rPr>
              <w:t>22</w:t>
            </w:r>
          </w:p>
        </w:tc>
        <w:tc>
          <w:tcPr>
            <w:tcW w:w="3630" w:type="dxa"/>
            <w:tcBorders>
              <w:top w:val="nil"/>
              <w:left w:val="nil"/>
              <w:bottom w:val="single" w:color="auto" w:sz="4" w:space="0"/>
              <w:right w:val="single" w:color="auto" w:sz="4" w:space="0"/>
            </w:tcBorders>
            <w:shd w:val="clear" w:color="auto" w:fill="auto"/>
            <w:vAlign w:val="center"/>
          </w:tcPr>
          <w:p w14:paraId="0D9C7FF8">
            <w:pPr>
              <w:widowControl/>
              <w:jc w:val="left"/>
              <w:rPr>
                <w:rFonts w:ascii="宋体" w:hAnsi="宋体" w:cs="宋体"/>
                <w:color w:val="FF0000"/>
                <w:kern w:val="0"/>
                <w:sz w:val="18"/>
                <w:szCs w:val="18"/>
              </w:rPr>
            </w:pPr>
            <w:r>
              <w:rPr>
                <w:rFonts w:hint="eastAsia" w:ascii="宋体" w:hAnsi="宋体" w:cs="宋体"/>
                <w:color w:val="FF0000"/>
                <w:kern w:val="0"/>
                <w:sz w:val="18"/>
                <w:szCs w:val="18"/>
              </w:rPr>
              <w:t>大学语文2</w:t>
            </w:r>
          </w:p>
        </w:tc>
        <w:tc>
          <w:tcPr>
            <w:tcW w:w="621" w:type="dxa"/>
            <w:tcBorders>
              <w:top w:val="nil"/>
              <w:left w:val="nil"/>
              <w:bottom w:val="single" w:color="auto" w:sz="4" w:space="0"/>
              <w:right w:val="single" w:color="auto" w:sz="4" w:space="0"/>
            </w:tcBorders>
            <w:shd w:val="clear" w:color="auto" w:fill="auto"/>
            <w:noWrap/>
            <w:vAlign w:val="center"/>
          </w:tcPr>
          <w:p w14:paraId="47E60165">
            <w:pPr>
              <w:widowControl/>
              <w:jc w:val="center"/>
              <w:rPr>
                <w:rFonts w:hint="eastAsia"/>
                <w:color w:val="FF0000"/>
                <w:kern w:val="0"/>
                <w:sz w:val="18"/>
                <w:szCs w:val="18"/>
              </w:rPr>
            </w:pPr>
            <w:r>
              <w:rPr>
                <w:color w:val="FF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5DD05149">
            <w:pPr>
              <w:widowControl/>
              <w:jc w:val="center"/>
              <w:rPr>
                <w:color w:val="FF0000"/>
                <w:kern w:val="0"/>
                <w:sz w:val="18"/>
                <w:szCs w:val="18"/>
              </w:rPr>
            </w:pPr>
            <w:r>
              <w:rPr>
                <w:color w:val="FF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1BCB564E">
            <w:pPr>
              <w:widowControl/>
              <w:jc w:val="center"/>
              <w:rPr>
                <w:color w:val="FF0000"/>
                <w:kern w:val="0"/>
                <w:sz w:val="18"/>
                <w:szCs w:val="18"/>
              </w:rPr>
            </w:pPr>
            <w:r>
              <w:rPr>
                <w:color w:val="FF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62BAC0AE">
            <w:pPr>
              <w:widowControl/>
              <w:jc w:val="center"/>
              <w:rPr>
                <w:color w:val="FF0000"/>
                <w:kern w:val="0"/>
                <w:sz w:val="18"/>
                <w:szCs w:val="18"/>
              </w:rPr>
            </w:pPr>
            <w:r>
              <w:rPr>
                <w:color w:val="FF0000"/>
                <w:kern w:val="0"/>
                <w:sz w:val="18"/>
                <w:szCs w:val="18"/>
              </w:rPr>
              <w:t xml:space="preserve">0 </w:t>
            </w:r>
          </w:p>
        </w:tc>
        <w:tc>
          <w:tcPr>
            <w:tcW w:w="762" w:type="dxa"/>
            <w:tcBorders>
              <w:top w:val="nil"/>
              <w:left w:val="nil"/>
              <w:bottom w:val="single" w:color="auto" w:sz="4" w:space="0"/>
              <w:right w:val="single" w:color="auto" w:sz="4" w:space="0"/>
            </w:tcBorders>
            <w:shd w:val="clear" w:color="auto" w:fill="auto"/>
            <w:noWrap/>
            <w:vAlign w:val="center"/>
          </w:tcPr>
          <w:p w14:paraId="317EC4F4">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00"/>
            <w:noWrap/>
            <w:vAlign w:val="center"/>
          </w:tcPr>
          <w:p w14:paraId="67569423">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00"/>
            <w:noWrap/>
            <w:vAlign w:val="center"/>
          </w:tcPr>
          <w:p w14:paraId="7F7DF833">
            <w:pPr>
              <w:widowControl/>
              <w:jc w:val="center"/>
              <w:rPr>
                <w:color w:val="FF0000"/>
                <w:kern w:val="0"/>
                <w:sz w:val="18"/>
                <w:szCs w:val="18"/>
              </w:rPr>
            </w:pPr>
            <w:r>
              <w:rPr>
                <w:color w:val="FF0000"/>
                <w:kern w:val="0"/>
                <w:sz w:val="18"/>
                <w:szCs w:val="18"/>
              </w:rPr>
              <w:t>2</w:t>
            </w:r>
            <w:r>
              <w:rPr>
                <w:rFonts w:ascii="Arial" w:hAnsi="Arial" w:cs="Arial"/>
                <w:color w:val="FF0000"/>
                <w:kern w:val="0"/>
                <w:sz w:val="18"/>
                <w:szCs w:val="18"/>
              </w:rPr>
              <w:t>×</w:t>
            </w:r>
            <w:r>
              <w:rPr>
                <w:color w:val="FF0000"/>
                <w:kern w:val="0"/>
                <w:sz w:val="18"/>
                <w:szCs w:val="18"/>
              </w:rPr>
              <w:t>8W</w:t>
            </w:r>
          </w:p>
        </w:tc>
        <w:tc>
          <w:tcPr>
            <w:tcW w:w="758" w:type="dxa"/>
            <w:tcBorders>
              <w:top w:val="nil"/>
              <w:left w:val="nil"/>
              <w:bottom w:val="single" w:color="auto" w:sz="4" w:space="0"/>
              <w:right w:val="single" w:color="auto" w:sz="4" w:space="0"/>
            </w:tcBorders>
            <w:shd w:val="clear" w:color="auto" w:fill="auto"/>
            <w:noWrap/>
            <w:vAlign w:val="center"/>
          </w:tcPr>
          <w:p w14:paraId="1EA7B58A">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22EC3019">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59FDF510">
            <w:pPr>
              <w:widowControl/>
              <w:jc w:val="center"/>
              <w:rPr>
                <w:color w:val="FF0000"/>
                <w:kern w:val="0"/>
                <w:sz w:val="18"/>
                <w:szCs w:val="18"/>
              </w:rPr>
            </w:pPr>
            <w:r>
              <w:rPr>
                <w:color w:val="FF0000"/>
                <w:kern w:val="0"/>
                <w:sz w:val="18"/>
                <w:szCs w:val="18"/>
              </w:rPr>
              <w:t>　</w:t>
            </w:r>
          </w:p>
        </w:tc>
        <w:tc>
          <w:tcPr>
            <w:tcW w:w="588" w:type="dxa"/>
            <w:tcBorders>
              <w:top w:val="nil"/>
              <w:left w:val="nil"/>
              <w:bottom w:val="single" w:color="auto" w:sz="4" w:space="0"/>
              <w:right w:val="single" w:color="auto" w:sz="4" w:space="0"/>
            </w:tcBorders>
            <w:shd w:val="clear" w:color="auto" w:fill="auto"/>
            <w:vAlign w:val="center"/>
          </w:tcPr>
          <w:p w14:paraId="7EAF59AD">
            <w:pPr>
              <w:widowControl/>
              <w:jc w:val="center"/>
              <w:rPr>
                <w:rFonts w:ascii="宋体" w:hAnsi="宋体" w:cs="宋体"/>
                <w:color w:val="FF0000"/>
                <w:kern w:val="0"/>
                <w:sz w:val="18"/>
                <w:szCs w:val="18"/>
              </w:rPr>
            </w:pPr>
            <w:r>
              <w:rPr>
                <w:rFonts w:hint="eastAsia" w:ascii="宋体" w:hAnsi="宋体" w:cs="宋体"/>
                <w:color w:val="FF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28102D26">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基础教育学院</w:t>
            </w:r>
          </w:p>
        </w:tc>
      </w:tr>
      <w:tr w14:paraId="0D15DC17">
        <w:tblPrEx>
          <w:tblCellMar>
            <w:top w:w="0" w:type="dxa"/>
            <w:left w:w="108" w:type="dxa"/>
            <w:bottom w:w="0" w:type="dxa"/>
            <w:right w:w="108" w:type="dxa"/>
          </w:tblCellMar>
        </w:tblPrEx>
        <w:trPr>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14:paraId="25519A96">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46A44548">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2702BE5D">
            <w:pPr>
              <w:widowControl/>
              <w:jc w:val="center"/>
              <w:rPr>
                <w:rFonts w:hint="eastAsia"/>
                <w:kern w:val="0"/>
                <w:sz w:val="18"/>
                <w:szCs w:val="18"/>
              </w:rPr>
            </w:pPr>
            <w:r>
              <w:rPr>
                <w:kern w:val="0"/>
                <w:sz w:val="18"/>
                <w:szCs w:val="18"/>
              </w:rPr>
              <w:t>23</w:t>
            </w:r>
          </w:p>
        </w:tc>
        <w:tc>
          <w:tcPr>
            <w:tcW w:w="3630" w:type="dxa"/>
            <w:tcBorders>
              <w:top w:val="nil"/>
              <w:left w:val="nil"/>
              <w:bottom w:val="single" w:color="auto" w:sz="4" w:space="0"/>
              <w:right w:val="single" w:color="auto" w:sz="4" w:space="0"/>
            </w:tcBorders>
            <w:shd w:val="clear" w:color="auto" w:fill="auto"/>
            <w:vAlign w:val="center"/>
          </w:tcPr>
          <w:p w14:paraId="2F4DBC25">
            <w:pPr>
              <w:widowControl/>
              <w:jc w:val="left"/>
              <w:rPr>
                <w:rFonts w:ascii="宋体" w:hAnsi="宋体" w:cs="宋体"/>
                <w:color w:val="FF0000"/>
                <w:kern w:val="0"/>
                <w:sz w:val="18"/>
                <w:szCs w:val="18"/>
              </w:rPr>
            </w:pPr>
            <w:r>
              <w:rPr>
                <w:rFonts w:hint="eastAsia" w:ascii="宋体" w:hAnsi="宋体" w:cs="宋体"/>
                <w:color w:val="FF0000"/>
                <w:kern w:val="0"/>
                <w:sz w:val="18"/>
                <w:szCs w:val="18"/>
              </w:rPr>
              <w:t>中华优秀传统文化</w:t>
            </w:r>
          </w:p>
        </w:tc>
        <w:tc>
          <w:tcPr>
            <w:tcW w:w="621" w:type="dxa"/>
            <w:tcBorders>
              <w:top w:val="nil"/>
              <w:left w:val="nil"/>
              <w:bottom w:val="single" w:color="auto" w:sz="4" w:space="0"/>
              <w:right w:val="single" w:color="auto" w:sz="4" w:space="0"/>
            </w:tcBorders>
            <w:shd w:val="clear" w:color="auto" w:fill="auto"/>
            <w:noWrap/>
            <w:vAlign w:val="center"/>
          </w:tcPr>
          <w:p w14:paraId="5437A06C">
            <w:pPr>
              <w:widowControl/>
              <w:jc w:val="center"/>
              <w:rPr>
                <w:rFonts w:hint="eastAsia"/>
                <w:color w:val="FF0000"/>
                <w:kern w:val="0"/>
                <w:sz w:val="18"/>
                <w:szCs w:val="18"/>
              </w:rPr>
            </w:pPr>
            <w:r>
              <w:rPr>
                <w:color w:val="FF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751225EC">
            <w:pPr>
              <w:widowControl/>
              <w:jc w:val="center"/>
              <w:rPr>
                <w:color w:val="FF0000"/>
                <w:kern w:val="0"/>
                <w:sz w:val="18"/>
                <w:szCs w:val="18"/>
              </w:rPr>
            </w:pPr>
            <w:r>
              <w:rPr>
                <w:color w:val="FF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5445D501">
            <w:pPr>
              <w:widowControl/>
              <w:jc w:val="center"/>
              <w:rPr>
                <w:color w:val="FF0000"/>
                <w:kern w:val="0"/>
                <w:sz w:val="18"/>
                <w:szCs w:val="18"/>
              </w:rPr>
            </w:pPr>
            <w:r>
              <w:rPr>
                <w:color w:val="FF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16097463">
            <w:pPr>
              <w:widowControl/>
              <w:jc w:val="center"/>
              <w:rPr>
                <w:color w:val="FF0000"/>
                <w:kern w:val="0"/>
                <w:sz w:val="18"/>
                <w:szCs w:val="18"/>
              </w:rPr>
            </w:pPr>
            <w:r>
              <w:rPr>
                <w:color w:val="FF0000"/>
                <w:kern w:val="0"/>
                <w:sz w:val="18"/>
                <w:szCs w:val="18"/>
              </w:rPr>
              <w:t xml:space="preserve">0 </w:t>
            </w:r>
          </w:p>
        </w:tc>
        <w:tc>
          <w:tcPr>
            <w:tcW w:w="762" w:type="dxa"/>
            <w:tcBorders>
              <w:top w:val="nil"/>
              <w:left w:val="nil"/>
              <w:bottom w:val="single" w:color="auto" w:sz="4" w:space="0"/>
              <w:right w:val="single" w:color="auto" w:sz="4" w:space="0"/>
            </w:tcBorders>
            <w:shd w:val="clear" w:color="auto" w:fill="auto"/>
            <w:noWrap/>
            <w:vAlign w:val="center"/>
          </w:tcPr>
          <w:p w14:paraId="03C2B876">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602B26B6">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00"/>
            <w:noWrap/>
            <w:vAlign w:val="center"/>
          </w:tcPr>
          <w:p w14:paraId="7278F58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00"/>
            <w:noWrap/>
            <w:vAlign w:val="center"/>
          </w:tcPr>
          <w:p w14:paraId="256FF49E">
            <w:pPr>
              <w:widowControl/>
              <w:jc w:val="center"/>
              <w:rPr>
                <w:color w:val="FF0000"/>
                <w:kern w:val="0"/>
                <w:sz w:val="18"/>
                <w:szCs w:val="18"/>
              </w:rPr>
            </w:pPr>
            <w:r>
              <w:rPr>
                <w:color w:val="FF0000"/>
                <w:kern w:val="0"/>
                <w:sz w:val="18"/>
                <w:szCs w:val="18"/>
              </w:rPr>
              <w:t>2</w:t>
            </w:r>
            <w:r>
              <w:rPr>
                <w:rFonts w:ascii="Arial" w:hAnsi="Arial" w:cs="Arial"/>
                <w:color w:val="FF0000"/>
                <w:kern w:val="0"/>
                <w:sz w:val="18"/>
                <w:szCs w:val="18"/>
              </w:rPr>
              <w:t>×</w:t>
            </w:r>
            <w:r>
              <w:rPr>
                <w:color w:val="FF0000"/>
                <w:kern w:val="0"/>
                <w:sz w:val="18"/>
                <w:szCs w:val="18"/>
              </w:rPr>
              <w:t>8W</w:t>
            </w:r>
          </w:p>
        </w:tc>
        <w:tc>
          <w:tcPr>
            <w:tcW w:w="566" w:type="dxa"/>
            <w:tcBorders>
              <w:top w:val="nil"/>
              <w:left w:val="nil"/>
              <w:bottom w:val="single" w:color="auto" w:sz="4" w:space="0"/>
              <w:right w:val="single" w:color="auto" w:sz="4" w:space="0"/>
            </w:tcBorders>
            <w:shd w:val="clear" w:color="auto" w:fill="auto"/>
            <w:noWrap/>
            <w:vAlign w:val="center"/>
          </w:tcPr>
          <w:p w14:paraId="53080A45">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767ECDBB">
            <w:pPr>
              <w:widowControl/>
              <w:jc w:val="center"/>
              <w:rPr>
                <w:color w:val="FF0000"/>
                <w:kern w:val="0"/>
                <w:sz w:val="18"/>
                <w:szCs w:val="18"/>
              </w:rPr>
            </w:pPr>
            <w:r>
              <w:rPr>
                <w:color w:val="FF0000"/>
                <w:kern w:val="0"/>
                <w:sz w:val="18"/>
                <w:szCs w:val="18"/>
              </w:rPr>
              <w:t>　</w:t>
            </w:r>
          </w:p>
        </w:tc>
        <w:tc>
          <w:tcPr>
            <w:tcW w:w="588" w:type="dxa"/>
            <w:tcBorders>
              <w:top w:val="nil"/>
              <w:left w:val="nil"/>
              <w:bottom w:val="single" w:color="auto" w:sz="4" w:space="0"/>
              <w:right w:val="single" w:color="auto" w:sz="4" w:space="0"/>
            </w:tcBorders>
            <w:shd w:val="clear" w:color="auto" w:fill="auto"/>
            <w:vAlign w:val="center"/>
          </w:tcPr>
          <w:p w14:paraId="79A788E0">
            <w:pPr>
              <w:widowControl/>
              <w:jc w:val="center"/>
              <w:rPr>
                <w:rFonts w:ascii="宋体" w:hAnsi="宋体" w:cs="宋体"/>
                <w:color w:val="FF0000"/>
                <w:kern w:val="0"/>
                <w:sz w:val="18"/>
                <w:szCs w:val="18"/>
              </w:rPr>
            </w:pPr>
            <w:r>
              <w:rPr>
                <w:rFonts w:hint="eastAsia" w:ascii="宋体" w:hAnsi="宋体" w:cs="宋体"/>
                <w:color w:val="FF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2B3AE2A7">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基础教育学院</w:t>
            </w:r>
          </w:p>
        </w:tc>
      </w:tr>
      <w:tr w14:paraId="3857F019">
        <w:tblPrEx>
          <w:tblCellMar>
            <w:top w:w="0" w:type="dxa"/>
            <w:left w:w="108" w:type="dxa"/>
            <w:bottom w:w="0" w:type="dxa"/>
            <w:right w:w="108" w:type="dxa"/>
          </w:tblCellMar>
        </w:tblPrEx>
        <w:trPr>
          <w:trHeight w:val="900" w:hRule="atLeast"/>
        </w:trPr>
        <w:tc>
          <w:tcPr>
            <w:tcW w:w="396" w:type="dxa"/>
            <w:vMerge w:val="continue"/>
            <w:tcBorders>
              <w:top w:val="nil"/>
              <w:left w:val="single" w:color="auto" w:sz="4" w:space="0"/>
              <w:bottom w:val="single" w:color="auto" w:sz="4" w:space="0"/>
              <w:right w:val="single" w:color="auto" w:sz="4" w:space="0"/>
            </w:tcBorders>
            <w:vAlign w:val="center"/>
          </w:tcPr>
          <w:p w14:paraId="1AA91368">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635A4755">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196F7DD2">
            <w:pPr>
              <w:widowControl/>
              <w:jc w:val="center"/>
              <w:rPr>
                <w:rFonts w:hint="eastAsia"/>
                <w:kern w:val="0"/>
                <w:sz w:val="18"/>
                <w:szCs w:val="18"/>
              </w:rPr>
            </w:pPr>
            <w:r>
              <w:rPr>
                <w:kern w:val="0"/>
                <w:sz w:val="18"/>
                <w:szCs w:val="18"/>
              </w:rPr>
              <w:t>24</w:t>
            </w:r>
          </w:p>
        </w:tc>
        <w:tc>
          <w:tcPr>
            <w:tcW w:w="3630" w:type="dxa"/>
            <w:tcBorders>
              <w:top w:val="nil"/>
              <w:left w:val="nil"/>
              <w:bottom w:val="single" w:color="auto" w:sz="4" w:space="0"/>
              <w:right w:val="single" w:color="auto" w:sz="4" w:space="0"/>
            </w:tcBorders>
            <w:shd w:val="clear" w:color="auto" w:fill="auto"/>
            <w:vAlign w:val="center"/>
          </w:tcPr>
          <w:p w14:paraId="653A9104">
            <w:pPr>
              <w:widowControl/>
              <w:jc w:val="left"/>
              <w:rPr>
                <w:rFonts w:ascii="宋体" w:hAnsi="宋体" w:cs="宋体"/>
                <w:color w:val="FF0000"/>
                <w:kern w:val="0"/>
                <w:sz w:val="18"/>
                <w:szCs w:val="18"/>
              </w:rPr>
            </w:pPr>
            <w:r>
              <w:rPr>
                <w:rFonts w:hint="eastAsia" w:ascii="宋体" w:hAnsi="宋体" w:cs="宋体"/>
                <w:color w:val="FF0000"/>
                <w:kern w:val="0"/>
                <w:sz w:val="18"/>
                <w:szCs w:val="18"/>
              </w:rPr>
              <w:t>艺术与审美</w:t>
            </w:r>
          </w:p>
        </w:tc>
        <w:tc>
          <w:tcPr>
            <w:tcW w:w="621" w:type="dxa"/>
            <w:tcBorders>
              <w:top w:val="nil"/>
              <w:left w:val="nil"/>
              <w:bottom w:val="single" w:color="auto" w:sz="4" w:space="0"/>
              <w:right w:val="single" w:color="auto" w:sz="4" w:space="0"/>
            </w:tcBorders>
            <w:shd w:val="clear" w:color="auto" w:fill="auto"/>
            <w:noWrap/>
            <w:vAlign w:val="center"/>
          </w:tcPr>
          <w:p w14:paraId="12DA3B58">
            <w:pPr>
              <w:widowControl/>
              <w:jc w:val="center"/>
              <w:rPr>
                <w:rFonts w:hint="eastAsia"/>
                <w:color w:val="FF0000"/>
                <w:kern w:val="0"/>
                <w:sz w:val="18"/>
                <w:szCs w:val="18"/>
              </w:rPr>
            </w:pPr>
            <w:r>
              <w:rPr>
                <w:color w:val="FF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5923603B">
            <w:pPr>
              <w:widowControl/>
              <w:jc w:val="center"/>
              <w:rPr>
                <w:color w:val="FF0000"/>
                <w:kern w:val="0"/>
                <w:sz w:val="18"/>
                <w:szCs w:val="18"/>
              </w:rPr>
            </w:pPr>
            <w:r>
              <w:rPr>
                <w:color w:val="FF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3D2F994A">
            <w:pPr>
              <w:widowControl/>
              <w:jc w:val="center"/>
              <w:rPr>
                <w:color w:val="FF0000"/>
                <w:kern w:val="0"/>
                <w:sz w:val="18"/>
                <w:szCs w:val="18"/>
              </w:rPr>
            </w:pPr>
            <w:r>
              <w:rPr>
                <w:color w:val="FF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66188E43">
            <w:pPr>
              <w:widowControl/>
              <w:jc w:val="center"/>
              <w:rPr>
                <w:color w:val="FF0000"/>
                <w:kern w:val="0"/>
                <w:sz w:val="18"/>
                <w:szCs w:val="18"/>
              </w:rPr>
            </w:pPr>
            <w:r>
              <w:rPr>
                <w:color w:val="FF0000"/>
                <w:kern w:val="0"/>
                <w:sz w:val="18"/>
                <w:szCs w:val="18"/>
              </w:rPr>
              <w:t xml:space="preserve">0 </w:t>
            </w:r>
          </w:p>
        </w:tc>
        <w:tc>
          <w:tcPr>
            <w:tcW w:w="762" w:type="dxa"/>
            <w:tcBorders>
              <w:top w:val="nil"/>
              <w:left w:val="nil"/>
              <w:bottom w:val="single" w:color="auto" w:sz="4" w:space="0"/>
              <w:right w:val="single" w:color="auto" w:sz="4" w:space="0"/>
            </w:tcBorders>
            <w:shd w:val="clear" w:color="auto" w:fill="auto"/>
            <w:noWrap/>
            <w:vAlign w:val="center"/>
          </w:tcPr>
          <w:p w14:paraId="57168D22">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00"/>
            <w:noWrap/>
            <w:vAlign w:val="center"/>
          </w:tcPr>
          <w:p w14:paraId="173147AB">
            <w:pPr>
              <w:widowControl/>
              <w:jc w:val="center"/>
              <w:rPr>
                <w:color w:val="FF0000"/>
                <w:kern w:val="0"/>
                <w:sz w:val="18"/>
                <w:szCs w:val="18"/>
              </w:rPr>
            </w:pPr>
            <w:r>
              <w:rPr>
                <w:color w:val="FF0000"/>
                <w:kern w:val="0"/>
                <w:sz w:val="18"/>
                <w:szCs w:val="18"/>
              </w:rPr>
              <w:t>1</w:t>
            </w:r>
          </w:p>
        </w:tc>
        <w:tc>
          <w:tcPr>
            <w:tcW w:w="758" w:type="dxa"/>
            <w:tcBorders>
              <w:top w:val="nil"/>
              <w:left w:val="nil"/>
              <w:bottom w:val="single" w:color="auto" w:sz="4" w:space="0"/>
              <w:right w:val="single" w:color="auto" w:sz="4" w:space="0"/>
            </w:tcBorders>
            <w:shd w:val="clear" w:color="000000" w:fill="FFFF00"/>
            <w:noWrap/>
            <w:vAlign w:val="center"/>
          </w:tcPr>
          <w:p w14:paraId="58971754">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3766D1CD">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7E8B689B">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4538F8EC">
            <w:pPr>
              <w:widowControl/>
              <w:jc w:val="center"/>
              <w:rPr>
                <w:color w:val="FF0000"/>
                <w:kern w:val="0"/>
                <w:sz w:val="18"/>
                <w:szCs w:val="18"/>
              </w:rPr>
            </w:pPr>
            <w:r>
              <w:rPr>
                <w:color w:val="FF0000"/>
                <w:kern w:val="0"/>
                <w:sz w:val="18"/>
                <w:szCs w:val="18"/>
              </w:rPr>
              <w:t>　</w:t>
            </w:r>
          </w:p>
        </w:tc>
        <w:tc>
          <w:tcPr>
            <w:tcW w:w="588" w:type="dxa"/>
            <w:tcBorders>
              <w:top w:val="nil"/>
              <w:left w:val="nil"/>
              <w:bottom w:val="single" w:color="auto" w:sz="4" w:space="0"/>
              <w:right w:val="single" w:color="auto" w:sz="4" w:space="0"/>
            </w:tcBorders>
            <w:shd w:val="clear" w:color="auto" w:fill="auto"/>
            <w:vAlign w:val="center"/>
          </w:tcPr>
          <w:p w14:paraId="35B23DE4">
            <w:pPr>
              <w:widowControl/>
              <w:jc w:val="center"/>
              <w:rPr>
                <w:rFonts w:ascii="宋体" w:hAnsi="宋体" w:cs="宋体"/>
                <w:color w:val="FF0000"/>
                <w:kern w:val="0"/>
                <w:sz w:val="18"/>
                <w:szCs w:val="18"/>
              </w:rPr>
            </w:pPr>
            <w:r>
              <w:rPr>
                <w:rFonts w:hint="eastAsia" w:ascii="宋体" w:hAnsi="宋体" w:cs="宋体"/>
                <w:color w:val="FF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11FD2A99">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基础教育学院</w:t>
            </w:r>
          </w:p>
        </w:tc>
      </w:tr>
      <w:tr w14:paraId="21A112B2">
        <w:tblPrEx>
          <w:tblCellMar>
            <w:top w:w="0" w:type="dxa"/>
            <w:left w:w="108" w:type="dxa"/>
            <w:bottom w:w="0" w:type="dxa"/>
            <w:right w:w="108" w:type="dxa"/>
          </w:tblCellMar>
        </w:tblPrEx>
        <w:trPr>
          <w:trHeight w:val="648" w:hRule="atLeast"/>
        </w:trPr>
        <w:tc>
          <w:tcPr>
            <w:tcW w:w="396" w:type="dxa"/>
            <w:vMerge w:val="continue"/>
            <w:tcBorders>
              <w:top w:val="nil"/>
              <w:left w:val="single" w:color="auto" w:sz="4" w:space="0"/>
              <w:bottom w:val="single" w:color="auto" w:sz="4" w:space="0"/>
              <w:right w:val="single" w:color="auto" w:sz="4" w:space="0"/>
            </w:tcBorders>
            <w:vAlign w:val="center"/>
          </w:tcPr>
          <w:p w14:paraId="20A2B19F">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1C84DFA1">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3083E62D">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3630" w:type="dxa"/>
            <w:tcBorders>
              <w:top w:val="nil"/>
              <w:left w:val="nil"/>
              <w:bottom w:val="single" w:color="auto" w:sz="4" w:space="0"/>
              <w:right w:val="single" w:color="auto" w:sz="4" w:space="0"/>
            </w:tcBorders>
            <w:shd w:val="clear" w:color="auto" w:fill="auto"/>
            <w:vAlign w:val="center"/>
          </w:tcPr>
          <w:p w14:paraId="4F221926">
            <w:pPr>
              <w:widowControl/>
              <w:jc w:val="left"/>
              <w:rPr>
                <w:rFonts w:hint="eastAsia" w:ascii="宋体" w:hAnsi="宋体" w:cs="宋体"/>
                <w:color w:val="FF0000"/>
                <w:kern w:val="0"/>
                <w:sz w:val="18"/>
                <w:szCs w:val="18"/>
              </w:rPr>
            </w:pPr>
            <w:r>
              <w:rPr>
                <w:rFonts w:hint="eastAsia" w:ascii="宋体" w:hAnsi="宋体" w:cs="宋体"/>
                <w:color w:val="FF0000"/>
                <w:kern w:val="0"/>
                <w:sz w:val="18"/>
                <w:szCs w:val="18"/>
              </w:rPr>
              <w:t>应急救护</w:t>
            </w:r>
          </w:p>
        </w:tc>
        <w:tc>
          <w:tcPr>
            <w:tcW w:w="621" w:type="dxa"/>
            <w:tcBorders>
              <w:top w:val="nil"/>
              <w:left w:val="nil"/>
              <w:bottom w:val="single" w:color="auto" w:sz="4" w:space="0"/>
              <w:right w:val="single" w:color="auto" w:sz="4" w:space="0"/>
            </w:tcBorders>
            <w:shd w:val="clear" w:color="auto" w:fill="auto"/>
            <w:noWrap/>
            <w:vAlign w:val="center"/>
          </w:tcPr>
          <w:p w14:paraId="6A2BA79C">
            <w:pPr>
              <w:widowControl/>
              <w:jc w:val="center"/>
              <w:rPr>
                <w:rFonts w:hint="eastAsia"/>
                <w:color w:val="FF0000"/>
                <w:kern w:val="0"/>
                <w:sz w:val="18"/>
                <w:szCs w:val="18"/>
              </w:rPr>
            </w:pPr>
            <w:r>
              <w:rPr>
                <w:color w:val="FF0000"/>
                <w:kern w:val="0"/>
                <w:sz w:val="18"/>
                <w:szCs w:val="18"/>
              </w:rPr>
              <w:t xml:space="preserve">0.5 </w:t>
            </w:r>
          </w:p>
        </w:tc>
        <w:tc>
          <w:tcPr>
            <w:tcW w:w="576" w:type="dxa"/>
            <w:tcBorders>
              <w:top w:val="nil"/>
              <w:left w:val="nil"/>
              <w:bottom w:val="single" w:color="auto" w:sz="4" w:space="0"/>
              <w:right w:val="single" w:color="auto" w:sz="4" w:space="0"/>
            </w:tcBorders>
            <w:shd w:val="clear" w:color="auto" w:fill="auto"/>
            <w:noWrap/>
            <w:vAlign w:val="center"/>
          </w:tcPr>
          <w:p w14:paraId="27C9FF96">
            <w:pPr>
              <w:widowControl/>
              <w:jc w:val="center"/>
              <w:rPr>
                <w:color w:val="FF0000"/>
                <w:kern w:val="0"/>
                <w:sz w:val="18"/>
                <w:szCs w:val="18"/>
              </w:rPr>
            </w:pPr>
            <w:r>
              <w:rPr>
                <w:color w:val="FF0000"/>
                <w:kern w:val="0"/>
                <w:sz w:val="18"/>
                <w:szCs w:val="18"/>
              </w:rPr>
              <w:t xml:space="preserve">8 </w:t>
            </w:r>
          </w:p>
        </w:tc>
        <w:tc>
          <w:tcPr>
            <w:tcW w:w="576" w:type="dxa"/>
            <w:tcBorders>
              <w:top w:val="nil"/>
              <w:left w:val="nil"/>
              <w:bottom w:val="single" w:color="auto" w:sz="4" w:space="0"/>
              <w:right w:val="single" w:color="auto" w:sz="4" w:space="0"/>
            </w:tcBorders>
            <w:shd w:val="clear" w:color="auto" w:fill="auto"/>
            <w:noWrap/>
            <w:vAlign w:val="center"/>
          </w:tcPr>
          <w:p w14:paraId="0B5EF743">
            <w:pPr>
              <w:widowControl/>
              <w:jc w:val="center"/>
              <w:rPr>
                <w:color w:val="FF0000"/>
                <w:kern w:val="0"/>
                <w:sz w:val="18"/>
                <w:szCs w:val="18"/>
              </w:rPr>
            </w:pPr>
            <w:r>
              <w:rPr>
                <w:color w:val="FF0000"/>
                <w:kern w:val="0"/>
                <w:sz w:val="18"/>
                <w:szCs w:val="18"/>
              </w:rPr>
              <w:t xml:space="preserve">0 </w:t>
            </w:r>
          </w:p>
        </w:tc>
        <w:tc>
          <w:tcPr>
            <w:tcW w:w="576" w:type="dxa"/>
            <w:tcBorders>
              <w:top w:val="nil"/>
              <w:left w:val="nil"/>
              <w:bottom w:val="single" w:color="auto" w:sz="4" w:space="0"/>
              <w:right w:val="single" w:color="auto" w:sz="4" w:space="0"/>
            </w:tcBorders>
            <w:shd w:val="clear" w:color="auto" w:fill="auto"/>
            <w:noWrap/>
            <w:vAlign w:val="center"/>
          </w:tcPr>
          <w:p w14:paraId="554069AE">
            <w:pPr>
              <w:widowControl/>
              <w:jc w:val="center"/>
              <w:rPr>
                <w:color w:val="FF0000"/>
                <w:kern w:val="0"/>
                <w:sz w:val="18"/>
                <w:szCs w:val="18"/>
              </w:rPr>
            </w:pPr>
            <w:r>
              <w:rPr>
                <w:color w:val="FF0000"/>
                <w:kern w:val="0"/>
                <w:sz w:val="18"/>
                <w:szCs w:val="18"/>
              </w:rPr>
              <w:t xml:space="preserve">8 </w:t>
            </w:r>
          </w:p>
        </w:tc>
        <w:tc>
          <w:tcPr>
            <w:tcW w:w="762" w:type="dxa"/>
            <w:tcBorders>
              <w:top w:val="nil"/>
              <w:left w:val="nil"/>
              <w:bottom w:val="single" w:color="auto" w:sz="4" w:space="0"/>
              <w:right w:val="single" w:color="auto" w:sz="4" w:space="0"/>
            </w:tcBorders>
            <w:shd w:val="clear" w:color="000000" w:fill="70AD47"/>
            <w:noWrap/>
            <w:vAlign w:val="center"/>
          </w:tcPr>
          <w:p w14:paraId="232315B9">
            <w:pPr>
              <w:widowControl/>
              <w:jc w:val="center"/>
              <w:rPr>
                <w:color w:val="FF0000"/>
                <w:kern w:val="0"/>
                <w:sz w:val="18"/>
                <w:szCs w:val="18"/>
              </w:rPr>
            </w:pPr>
            <w:r>
              <w:rPr>
                <w:color w:val="FF0000"/>
                <w:kern w:val="0"/>
                <w:sz w:val="18"/>
                <w:szCs w:val="18"/>
              </w:rPr>
              <w:t>2</w:t>
            </w:r>
            <w:r>
              <w:rPr>
                <w:rFonts w:ascii="Arial" w:hAnsi="Arial" w:cs="Arial"/>
                <w:color w:val="FF0000"/>
                <w:kern w:val="0"/>
                <w:sz w:val="18"/>
                <w:szCs w:val="18"/>
              </w:rPr>
              <w:t>×</w:t>
            </w:r>
            <w:r>
              <w:rPr>
                <w:color w:val="FF0000"/>
                <w:kern w:val="0"/>
                <w:sz w:val="18"/>
                <w:szCs w:val="18"/>
              </w:rPr>
              <w:t>4W</w:t>
            </w:r>
          </w:p>
        </w:tc>
        <w:tc>
          <w:tcPr>
            <w:tcW w:w="758" w:type="dxa"/>
            <w:tcBorders>
              <w:top w:val="nil"/>
              <w:left w:val="nil"/>
              <w:bottom w:val="single" w:color="auto" w:sz="4" w:space="0"/>
              <w:right w:val="single" w:color="auto" w:sz="4" w:space="0"/>
            </w:tcBorders>
            <w:shd w:val="clear" w:color="000000" w:fill="FFFF00"/>
            <w:noWrap/>
            <w:vAlign w:val="center"/>
          </w:tcPr>
          <w:p w14:paraId="1405280F">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24DE96BA">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0A4917CB">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31227F65">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137E0575">
            <w:pPr>
              <w:widowControl/>
              <w:jc w:val="center"/>
              <w:rPr>
                <w:color w:val="FF0000"/>
                <w:kern w:val="0"/>
                <w:sz w:val="18"/>
                <w:szCs w:val="18"/>
              </w:rPr>
            </w:pPr>
            <w:r>
              <w:rPr>
                <w:color w:val="FF0000"/>
                <w:kern w:val="0"/>
                <w:sz w:val="18"/>
                <w:szCs w:val="18"/>
              </w:rPr>
              <w:t>　</w:t>
            </w:r>
          </w:p>
        </w:tc>
        <w:tc>
          <w:tcPr>
            <w:tcW w:w="588" w:type="dxa"/>
            <w:tcBorders>
              <w:top w:val="nil"/>
              <w:left w:val="nil"/>
              <w:bottom w:val="single" w:color="auto" w:sz="4" w:space="0"/>
              <w:right w:val="single" w:color="auto" w:sz="4" w:space="0"/>
            </w:tcBorders>
            <w:shd w:val="clear" w:color="auto" w:fill="auto"/>
            <w:vAlign w:val="center"/>
          </w:tcPr>
          <w:p w14:paraId="64A42315">
            <w:pPr>
              <w:widowControl/>
              <w:jc w:val="center"/>
              <w:rPr>
                <w:rFonts w:ascii="宋体" w:hAnsi="宋体" w:cs="宋体"/>
                <w:color w:val="FF0000"/>
                <w:kern w:val="0"/>
                <w:sz w:val="18"/>
                <w:szCs w:val="18"/>
              </w:rPr>
            </w:pPr>
            <w:r>
              <w:rPr>
                <w:rFonts w:hint="eastAsia" w:ascii="宋体" w:hAnsi="宋体" w:cs="宋体"/>
                <w:color w:val="FF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07E2C4B5">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学工处</w:t>
            </w:r>
          </w:p>
        </w:tc>
      </w:tr>
      <w:tr w14:paraId="5A211A80">
        <w:tblPrEx>
          <w:tblCellMar>
            <w:top w:w="0" w:type="dxa"/>
            <w:left w:w="108" w:type="dxa"/>
            <w:bottom w:w="0" w:type="dxa"/>
            <w:right w:w="108" w:type="dxa"/>
          </w:tblCellMar>
        </w:tblPrEx>
        <w:trPr>
          <w:trHeight w:val="381" w:hRule="atLeast"/>
        </w:trPr>
        <w:tc>
          <w:tcPr>
            <w:tcW w:w="396" w:type="dxa"/>
            <w:vMerge w:val="continue"/>
            <w:tcBorders>
              <w:top w:val="nil"/>
              <w:left w:val="single" w:color="auto" w:sz="4" w:space="0"/>
              <w:bottom w:val="single" w:color="auto" w:sz="4" w:space="0"/>
              <w:right w:val="single" w:color="auto" w:sz="4" w:space="0"/>
            </w:tcBorders>
            <w:vAlign w:val="center"/>
          </w:tcPr>
          <w:p w14:paraId="3B570052">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13B41279">
            <w:pPr>
              <w:widowControl/>
              <w:jc w:val="left"/>
              <w:rPr>
                <w:rFonts w:ascii="宋体" w:hAnsi="宋体" w:cs="宋体"/>
                <w:kern w:val="0"/>
                <w:sz w:val="18"/>
                <w:szCs w:val="18"/>
              </w:rPr>
            </w:pPr>
          </w:p>
        </w:tc>
        <w:tc>
          <w:tcPr>
            <w:tcW w:w="436" w:type="dxa"/>
            <w:tcBorders>
              <w:top w:val="nil"/>
              <w:left w:val="nil"/>
              <w:bottom w:val="nil"/>
              <w:right w:val="nil"/>
            </w:tcBorders>
            <w:shd w:val="clear" w:color="auto" w:fill="auto"/>
            <w:noWrap/>
            <w:vAlign w:val="center"/>
          </w:tcPr>
          <w:p w14:paraId="7E3566C6">
            <w:pPr>
              <w:widowControl/>
              <w:jc w:val="right"/>
              <w:rPr>
                <w:rFonts w:hint="eastAsia" w:ascii="宋体" w:hAnsi="宋体" w:cs="宋体"/>
                <w:color w:val="000000"/>
                <w:kern w:val="0"/>
                <w:sz w:val="22"/>
              </w:rPr>
            </w:pPr>
            <w:r>
              <w:rPr>
                <w:rFonts w:hint="eastAsia" w:ascii="宋体" w:hAnsi="宋体" w:cs="宋体"/>
                <w:color w:val="000000"/>
                <w:kern w:val="0"/>
                <w:sz w:val="22"/>
              </w:rPr>
              <w:t>26</w:t>
            </w:r>
          </w:p>
        </w:tc>
        <w:tc>
          <w:tcPr>
            <w:tcW w:w="3630" w:type="dxa"/>
            <w:tcBorders>
              <w:top w:val="nil"/>
              <w:left w:val="single" w:color="auto" w:sz="4" w:space="0"/>
              <w:bottom w:val="single" w:color="auto" w:sz="4" w:space="0"/>
              <w:right w:val="single" w:color="auto" w:sz="4" w:space="0"/>
            </w:tcBorders>
            <w:shd w:val="clear" w:color="auto" w:fill="auto"/>
            <w:vAlign w:val="center"/>
          </w:tcPr>
          <w:p w14:paraId="61B4AA52">
            <w:pPr>
              <w:widowControl/>
              <w:jc w:val="left"/>
              <w:rPr>
                <w:rFonts w:hint="eastAsia" w:ascii="宋体" w:hAnsi="宋体" w:cs="宋体"/>
                <w:kern w:val="0"/>
                <w:sz w:val="18"/>
                <w:szCs w:val="18"/>
              </w:rPr>
            </w:pPr>
            <w:r>
              <w:rPr>
                <w:rFonts w:hint="eastAsia" w:ascii="宋体" w:hAnsi="宋体" w:cs="宋体"/>
                <w:kern w:val="0"/>
                <w:sz w:val="18"/>
                <w:szCs w:val="18"/>
              </w:rPr>
              <w:t>大学生安全教育</w:t>
            </w:r>
          </w:p>
        </w:tc>
        <w:tc>
          <w:tcPr>
            <w:tcW w:w="621" w:type="dxa"/>
            <w:tcBorders>
              <w:top w:val="nil"/>
              <w:left w:val="nil"/>
              <w:bottom w:val="single" w:color="auto" w:sz="4" w:space="0"/>
              <w:right w:val="single" w:color="auto" w:sz="4" w:space="0"/>
            </w:tcBorders>
            <w:shd w:val="clear" w:color="auto" w:fill="auto"/>
            <w:noWrap/>
            <w:vAlign w:val="center"/>
          </w:tcPr>
          <w:p w14:paraId="6AF6F74F">
            <w:pPr>
              <w:widowControl/>
              <w:jc w:val="center"/>
              <w:rPr>
                <w:rFonts w:hint="eastAsia"/>
                <w:kern w:val="0"/>
                <w:sz w:val="18"/>
                <w:szCs w:val="18"/>
              </w:rPr>
            </w:pPr>
            <w:r>
              <w:rPr>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1F7A84A4">
            <w:pPr>
              <w:widowControl/>
              <w:jc w:val="center"/>
              <w:rPr>
                <w:kern w:val="0"/>
                <w:sz w:val="18"/>
                <w:szCs w:val="18"/>
              </w:rPr>
            </w:pPr>
            <w:r>
              <w:rPr>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3A3F53A2">
            <w:pPr>
              <w:widowControl/>
              <w:jc w:val="center"/>
              <w:rPr>
                <w:kern w:val="0"/>
                <w:sz w:val="18"/>
                <w:szCs w:val="18"/>
              </w:rPr>
            </w:pPr>
            <w:r>
              <w:rPr>
                <w:kern w:val="0"/>
                <w:sz w:val="18"/>
                <w:szCs w:val="18"/>
              </w:rPr>
              <w:t xml:space="preserve">4 </w:t>
            </w:r>
          </w:p>
        </w:tc>
        <w:tc>
          <w:tcPr>
            <w:tcW w:w="576" w:type="dxa"/>
            <w:tcBorders>
              <w:top w:val="nil"/>
              <w:left w:val="nil"/>
              <w:bottom w:val="single" w:color="auto" w:sz="4" w:space="0"/>
              <w:right w:val="single" w:color="auto" w:sz="4" w:space="0"/>
            </w:tcBorders>
            <w:shd w:val="clear" w:color="auto" w:fill="auto"/>
            <w:noWrap/>
            <w:vAlign w:val="center"/>
          </w:tcPr>
          <w:p w14:paraId="2A782F57">
            <w:pPr>
              <w:widowControl/>
              <w:jc w:val="center"/>
              <w:rPr>
                <w:kern w:val="0"/>
                <w:sz w:val="18"/>
                <w:szCs w:val="18"/>
              </w:rPr>
            </w:pPr>
            <w:r>
              <w:rPr>
                <w:kern w:val="0"/>
                <w:sz w:val="18"/>
                <w:szCs w:val="18"/>
              </w:rPr>
              <w:t xml:space="preserve">12 </w:t>
            </w:r>
          </w:p>
        </w:tc>
        <w:tc>
          <w:tcPr>
            <w:tcW w:w="762" w:type="dxa"/>
            <w:tcBorders>
              <w:top w:val="nil"/>
              <w:left w:val="nil"/>
              <w:bottom w:val="single" w:color="auto" w:sz="4" w:space="0"/>
              <w:right w:val="single" w:color="auto" w:sz="4" w:space="0"/>
            </w:tcBorders>
            <w:shd w:val="clear" w:color="auto" w:fill="auto"/>
            <w:noWrap/>
            <w:vAlign w:val="center"/>
          </w:tcPr>
          <w:p w14:paraId="5FBCED00">
            <w:pPr>
              <w:widowControl/>
              <w:jc w:val="center"/>
              <w:rPr>
                <w:kern w:val="0"/>
                <w:sz w:val="18"/>
                <w:szCs w:val="18"/>
              </w:rPr>
            </w:pPr>
            <w:r>
              <w:rPr>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6DDD1561">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558A1828">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2DCDA25B">
            <w:pPr>
              <w:widowControl/>
              <w:jc w:val="center"/>
              <w:rPr>
                <w:color w:val="FF0000"/>
                <w:kern w:val="0"/>
                <w:sz w:val="18"/>
                <w:szCs w:val="18"/>
              </w:rPr>
            </w:pPr>
            <w:r>
              <w:rPr>
                <w:color w:val="FF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44DA3F25">
            <w:pPr>
              <w:widowControl/>
              <w:jc w:val="center"/>
              <w:rPr>
                <w:color w:val="000000"/>
                <w:kern w:val="0"/>
                <w:sz w:val="18"/>
                <w:szCs w:val="18"/>
              </w:rPr>
            </w:pPr>
            <w:r>
              <w:rPr>
                <w:color w:val="00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03B5503A">
            <w:pPr>
              <w:widowControl/>
              <w:jc w:val="center"/>
              <w:rPr>
                <w:color w:val="000000"/>
                <w:kern w:val="0"/>
                <w:sz w:val="18"/>
                <w:szCs w:val="18"/>
              </w:rPr>
            </w:pPr>
            <w:r>
              <w:rPr>
                <w:color w:val="000000"/>
                <w:kern w:val="0"/>
                <w:sz w:val="18"/>
                <w:szCs w:val="18"/>
              </w:rPr>
              <w:t>√</w:t>
            </w:r>
          </w:p>
        </w:tc>
        <w:tc>
          <w:tcPr>
            <w:tcW w:w="588" w:type="dxa"/>
            <w:tcBorders>
              <w:top w:val="nil"/>
              <w:left w:val="nil"/>
              <w:bottom w:val="single" w:color="auto" w:sz="4" w:space="0"/>
              <w:right w:val="single" w:color="auto" w:sz="4" w:space="0"/>
            </w:tcBorders>
            <w:shd w:val="clear" w:color="auto" w:fill="auto"/>
            <w:vAlign w:val="center"/>
          </w:tcPr>
          <w:p w14:paraId="5DD3761E">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vAlign w:val="center"/>
          </w:tcPr>
          <w:p w14:paraId="14674DD1">
            <w:pPr>
              <w:widowControl/>
              <w:jc w:val="center"/>
              <w:rPr>
                <w:rFonts w:hint="eastAsia" w:ascii="宋体" w:hAnsi="宋体" w:cs="宋体"/>
                <w:kern w:val="0"/>
                <w:sz w:val="16"/>
                <w:szCs w:val="16"/>
              </w:rPr>
            </w:pPr>
            <w:r>
              <w:rPr>
                <w:rFonts w:hint="eastAsia" w:ascii="宋体" w:hAnsi="宋体" w:cs="宋体"/>
                <w:kern w:val="0"/>
                <w:sz w:val="16"/>
                <w:szCs w:val="16"/>
              </w:rPr>
              <w:t>安全保卫处、各系</w:t>
            </w:r>
          </w:p>
        </w:tc>
      </w:tr>
      <w:tr w14:paraId="25E31DA6">
        <w:tblPrEx>
          <w:tblCellMar>
            <w:top w:w="0" w:type="dxa"/>
            <w:left w:w="108" w:type="dxa"/>
            <w:bottom w:w="0" w:type="dxa"/>
            <w:right w:w="108" w:type="dxa"/>
          </w:tblCellMar>
        </w:tblPrEx>
        <w:trPr>
          <w:trHeight w:val="420" w:hRule="atLeast"/>
        </w:trPr>
        <w:tc>
          <w:tcPr>
            <w:tcW w:w="396" w:type="dxa"/>
            <w:vMerge w:val="continue"/>
            <w:tcBorders>
              <w:top w:val="nil"/>
              <w:left w:val="single" w:color="auto" w:sz="4" w:space="0"/>
              <w:bottom w:val="single" w:color="auto" w:sz="4" w:space="0"/>
              <w:right w:val="single" w:color="auto" w:sz="4" w:space="0"/>
            </w:tcBorders>
            <w:vAlign w:val="center"/>
          </w:tcPr>
          <w:p w14:paraId="43027698">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508C73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公共基础限选小计</w:t>
            </w:r>
          </w:p>
        </w:tc>
        <w:tc>
          <w:tcPr>
            <w:tcW w:w="621" w:type="dxa"/>
            <w:tcBorders>
              <w:top w:val="nil"/>
              <w:left w:val="nil"/>
              <w:bottom w:val="single" w:color="auto" w:sz="4" w:space="0"/>
              <w:right w:val="single" w:color="auto" w:sz="4" w:space="0"/>
            </w:tcBorders>
            <w:shd w:val="clear" w:color="000000" w:fill="CCFFCC"/>
            <w:vAlign w:val="center"/>
          </w:tcPr>
          <w:p w14:paraId="374127A6">
            <w:pPr>
              <w:widowControl/>
              <w:jc w:val="center"/>
              <w:rPr>
                <w:rFonts w:hint="eastAsia"/>
                <w:color w:val="000000"/>
                <w:kern w:val="0"/>
                <w:sz w:val="18"/>
                <w:szCs w:val="18"/>
              </w:rPr>
            </w:pPr>
            <w:r>
              <w:rPr>
                <w:color w:val="000000"/>
                <w:kern w:val="0"/>
                <w:sz w:val="18"/>
                <w:szCs w:val="18"/>
              </w:rPr>
              <w:t xml:space="preserve">5.5 </w:t>
            </w:r>
          </w:p>
        </w:tc>
        <w:tc>
          <w:tcPr>
            <w:tcW w:w="576" w:type="dxa"/>
            <w:tcBorders>
              <w:top w:val="nil"/>
              <w:left w:val="nil"/>
              <w:bottom w:val="single" w:color="auto" w:sz="4" w:space="0"/>
              <w:right w:val="single" w:color="auto" w:sz="4" w:space="0"/>
            </w:tcBorders>
            <w:shd w:val="clear" w:color="000000" w:fill="CCFFCC"/>
            <w:vAlign w:val="center"/>
          </w:tcPr>
          <w:p w14:paraId="599AED29">
            <w:pPr>
              <w:widowControl/>
              <w:jc w:val="center"/>
              <w:rPr>
                <w:color w:val="000000"/>
                <w:kern w:val="0"/>
                <w:sz w:val="18"/>
                <w:szCs w:val="18"/>
              </w:rPr>
            </w:pPr>
            <w:r>
              <w:rPr>
                <w:color w:val="000000"/>
                <w:kern w:val="0"/>
                <w:sz w:val="18"/>
                <w:szCs w:val="18"/>
              </w:rPr>
              <w:t xml:space="preserve">88 </w:t>
            </w:r>
          </w:p>
        </w:tc>
        <w:tc>
          <w:tcPr>
            <w:tcW w:w="576" w:type="dxa"/>
            <w:tcBorders>
              <w:top w:val="nil"/>
              <w:left w:val="nil"/>
              <w:bottom w:val="single" w:color="auto" w:sz="4" w:space="0"/>
              <w:right w:val="single" w:color="auto" w:sz="4" w:space="0"/>
            </w:tcBorders>
            <w:shd w:val="clear" w:color="000000" w:fill="CCFFCC"/>
            <w:vAlign w:val="center"/>
          </w:tcPr>
          <w:p w14:paraId="27892047">
            <w:pPr>
              <w:widowControl/>
              <w:jc w:val="center"/>
              <w:rPr>
                <w:color w:val="000000"/>
                <w:kern w:val="0"/>
                <w:sz w:val="18"/>
                <w:szCs w:val="18"/>
              </w:rPr>
            </w:pPr>
            <w:r>
              <w:rPr>
                <w:color w:val="000000"/>
                <w:kern w:val="0"/>
                <w:sz w:val="18"/>
                <w:szCs w:val="18"/>
              </w:rPr>
              <w:t xml:space="preserve">68 </w:t>
            </w:r>
          </w:p>
        </w:tc>
        <w:tc>
          <w:tcPr>
            <w:tcW w:w="576" w:type="dxa"/>
            <w:tcBorders>
              <w:top w:val="nil"/>
              <w:left w:val="nil"/>
              <w:bottom w:val="single" w:color="auto" w:sz="4" w:space="0"/>
              <w:right w:val="single" w:color="auto" w:sz="4" w:space="0"/>
            </w:tcBorders>
            <w:shd w:val="clear" w:color="000000" w:fill="CCFFCC"/>
            <w:vAlign w:val="center"/>
          </w:tcPr>
          <w:p w14:paraId="52A80A3A">
            <w:pPr>
              <w:widowControl/>
              <w:jc w:val="center"/>
              <w:rPr>
                <w:color w:val="000000"/>
                <w:kern w:val="0"/>
                <w:sz w:val="18"/>
                <w:szCs w:val="18"/>
              </w:rPr>
            </w:pPr>
            <w:r>
              <w:rPr>
                <w:color w:val="000000"/>
                <w:kern w:val="0"/>
                <w:sz w:val="18"/>
                <w:szCs w:val="18"/>
              </w:rPr>
              <w:t xml:space="preserve">20 </w:t>
            </w:r>
          </w:p>
        </w:tc>
        <w:tc>
          <w:tcPr>
            <w:tcW w:w="762" w:type="dxa"/>
            <w:tcBorders>
              <w:top w:val="nil"/>
              <w:left w:val="nil"/>
              <w:bottom w:val="single" w:color="auto" w:sz="4" w:space="0"/>
              <w:right w:val="single" w:color="auto" w:sz="4" w:space="0"/>
            </w:tcBorders>
            <w:shd w:val="clear" w:color="000000" w:fill="FFFF00"/>
            <w:vAlign w:val="center"/>
          </w:tcPr>
          <w:p w14:paraId="139D2306">
            <w:pPr>
              <w:widowControl/>
              <w:jc w:val="center"/>
              <w:rPr>
                <w:color w:val="000000"/>
                <w:kern w:val="0"/>
                <w:sz w:val="18"/>
                <w:szCs w:val="18"/>
              </w:rPr>
            </w:pPr>
            <w:r>
              <w:rPr>
                <w:color w:val="000000"/>
                <w:kern w:val="0"/>
                <w:sz w:val="18"/>
                <w:szCs w:val="18"/>
              </w:rPr>
              <w:t xml:space="preserve">0 </w:t>
            </w:r>
          </w:p>
        </w:tc>
        <w:tc>
          <w:tcPr>
            <w:tcW w:w="758" w:type="dxa"/>
            <w:tcBorders>
              <w:top w:val="nil"/>
              <w:left w:val="nil"/>
              <w:bottom w:val="single" w:color="auto" w:sz="4" w:space="0"/>
              <w:right w:val="single" w:color="auto" w:sz="4" w:space="0"/>
            </w:tcBorders>
            <w:shd w:val="clear" w:color="000000" w:fill="CCFFCC"/>
            <w:vAlign w:val="center"/>
          </w:tcPr>
          <w:p w14:paraId="0E554964">
            <w:pPr>
              <w:widowControl/>
              <w:jc w:val="center"/>
              <w:rPr>
                <w:color w:val="FF0000"/>
                <w:kern w:val="0"/>
                <w:sz w:val="18"/>
                <w:szCs w:val="18"/>
              </w:rPr>
            </w:pPr>
            <w:r>
              <w:rPr>
                <w:color w:val="FF0000"/>
                <w:kern w:val="0"/>
                <w:sz w:val="18"/>
                <w:szCs w:val="18"/>
              </w:rPr>
              <w:t xml:space="preserve">1 </w:t>
            </w:r>
          </w:p>
        </w:tc>
        <w:tc>
          <w:tcPr>
            <w:tcW w:w="758" w:type="dxa"/>
            <w:tcBorders>
              <w:top w:val="nil"/>
              <w:left w:val="nil"/>
              <w:bottom w:val="single" w:color="auto" w:sz="4" w:space="0"/>
              <w:right w:val="single" w:color="auto" w:sz="4" w:space="0"/>
            </w:tcBorders>
            <w:shd w:val="clear" w:color="000000" w:fill="CCFFCC"/>
            <w:vAlign w:val="center"/>
          </w:tcPr>
          <w:p w14:paraId="78ED3B3F">
            <w:pPr>
              <w:widowControl/>
              <w:jc w:val="center"/>
              <w:rPr>
                <w:color w:val="FF0000"/>
                <w:kern w:val="0"/>
                <w:sz w:val="18"/>
                <w:szCs w:val="18"/>
              </w:rPr>
            </w:pPr>
            <w:r>
              <w:rPr>
                <w:color w:val="FF0000"/>
                <w:kern w:val="0"/>
                <w:sz w:val="18"/>
                <w:szCs w:val="18"/>
              </w:rPr>
              <w:t xml:space="preserve">2 </w:t>
            </w:r>
          </w:p>
        </w:tc>
        <w:tc>
          <w:tcPr>
            <w:tcW w:w="758" w:type="dxa"/>
            <w:tcBorders>
              <w:top w:val="nil"/>
              <w:left w:val="nil"/>
              <w:bottom w:val="single" w:color="auto" w:sz="4" w:space="0"/>
              <w:right w:val="single" w:color="auto" w:sz="4" w:space="0"/>
            </w:tcBorders>
            <w:shd w:val="clear" w:color="000000" w:fill="CCFFCC"/>
            <w:vAlign w:val="center"/>
          </w:tcPr>
          <w:p w14:paraId="4006C963">
            <w:pPr>
              <w:widowControl/>
              <w:jc w:val="center"/>
              <w:rPr>
                <w:color w:val="FF0000"/>
                <w:kern w:val="0"/>
                <w:sz w:val="18"/>
                <w:szCs w:val="18"/>
              </w:rPr>
            </w:pPr>
            <w:r>
              <w:rPr>
                <w:color w:val="FF0000"/>
                <w:kern w:val="0"/>
                <w:sz w:val="18"/>
                <w:szCs w:val="18"/>
              </w:rPr>
              <w:t xml:space="preserve">2 </w:t>
            </w:r>
          </w:p>
        </w:tc>
        <w:tc>
          <w:tcPr>
            <w:tcW w:w="566" w:type="dxa"/>
            <w:tcBorders>
              <w:top w:val="nil"/>
              <w:left w:val="nil"/>
              <w:bottom w:val="single" w:color="auto" w:sz="4" w:space="0"/>
              <w:right w:val="single" w:color="auto" w:sz="4" w:space="0"/>
            </w:tcBorders>
            <w:shd w:val="clear" w:color="000000" w:fill="CCFFCC"/>
            <w:vAlign w:val="center"/>
          </w:tcPr>
          <w:p w14:paraId="5F68AB36">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4D7D2510">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000000" w:fill="CCFFCC"/>
            <w:vAlign w:val="center"/>
          </w:tcPr>
          <w:p w14:paraId="5503A69C">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CCFFCC"/>
            <w:vAlign w:val="center"/>
          </w:tcPr>
          <w:p w14:paraId="081B99AC">
            <w:pPr>
              <w:widowControl/>
              <w:jc w:val="center"/>
              <w:rPr>
                <w:color w:val="000000"/>
                <w:kern w:val="0"/>
                <w:sz w:val="16"/>
                <w:szCs w:val="16"/>
              </w:rPr>
            </w:pPr>
            <w:r>
              <w:rPr>
                <w:color w:val="000000"/>
                <w:kern w:val="0"/>
                <w:sz w:val="16"/>
                <w:szCs w:val="16"/>
              </w:rPr>
              <w:t>　</w:t>
            </w:r>
          </w:p>
        </w:tc>
      </w:tr>
      <w:tr w14:paraId="0EA1F8A5">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14F52BB2">
            <w:pPr>
              <w:widowControl/>
              <w:jc w:val="left"/>
              <w:rPr>
                <w:rFonts w:ascii="宋体" w:hAnsi="宋体" w:cs="宋体"/>
                <w:color w:val="000000"/>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14:paraId="1C99FC98">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公共基础任选</w:t>
            </w:r>
          </w:p>
        </w:tc>
        <w:tc>
          <w:tcPr>
            <w:tcW w:w="436" w:type="dxa"/>
            <w:tcBorders>
              <w:top w:val="nil"/>
              <w:left w:val="nil"/>
              <w:bottom w:val="single" w:color="auto" w:sz="4" w:space="0"/>
              <w:right w:val="single" w:color="auto" w:sz="4" w:space="0"/>
            </w:tcBorders>
            <w:shd w:val="clear" w:color="auto" w:fill="auto"/>
            <w:vAlign w:val="center"/>
          </w:tcPr>
          <w:p w14:paraId="5A7C1E25">
            <w:pPr>
              <w:widowControl/>
              <w:jc w:val="center"/>
              <w:rPr>
                <w:rFonts w:hint="eastAsia"/>
                <w:color w:val="000000"/>
                <w:kern w:val="0"/>
                <w:sz w:val="18"/>
                <w:szCs w:val="18"/>
              </w:rPr>
            </w:pPr>
            <w:r>
              <w:rPr>
                <w:color w:val="000000"/>
                <w:kern w:val="0"/>
                <w:sz w:val="18"/>
                <w:szCs w:val="18"/>
              </w:rPr>
              <w:t>27</w:t>
            </w:r>
          </w:p>
        </w:tc>
        <w:tc>
          <w:tcPr>
            <w:tcW w:w="3630" w:type="dxa"/>
            <w:tcBorders>
              <w:top w:val="nil"/>
              <w:left w:val="nil"/>
              <w:bottom w:val="single" w:color="auto" w:sz="4" w:space="0"/>
              <w:right w:val="single" w:color="auto" w:sz="4" w:space="0"/>
            </w:tcBorders>
            <w:shd w:val="clear" w:color="auto" w:fill="auto"/>
            <w:vAlign w:val="center"/>
          </w:tcPr>
          <w:p w14:paraId="669D63DB">
            <w:pPr>
              <w:widowControl/>
              <w:rPr>
                <w:rFonts w:ascii="宋体" w:hAnsi="宋体" w:cs="宋体"/>
                <w:color w:val="000000"/>
                <w:kern w:val="0"/>
                <w:sz w:val="18"/>
                <w:szCs w:val="18"/>
              </w:rPr>
            </w:pPr>
            <w:r>
              <w:rPr>
                <w:rFonts w:hint="eastAsia" w:ascii="宋体" w:hAnsi="宋体" w:cs="宋体"/>
                <w:color w:val="000000"/>
                <w:kern w:val="0"/>
                <w:sz w:val="18"/>
                <w:szCs w:val="18"/>
              </w:rPr>
              <w:t>人文艺术类课程</w:t>
            </w:r>
          </w:p>
        </w:tc>
        <w:tc>
          <w:tcPr>
            <w:tcW w:w="621" w:type="dxa"/>
            <w:tcBorders>
              <w:top w:val="nil"/>
              <w:left w:val="nil"/>
              <w:bottom w:val="single" w:color="auto" w:sz="4" w:space="0"/>
              <w:right w:val="single" w:color="auto" w:sz="4" w:space="0"/>
            </w:tcBorders>
            <w:shd w:val="clear" w:color="auto" w:fill="auto"/>
            <w:noWrap/>
            <w:vAlign w:val="center"/>
          </w:tcPr>
          <w:p w14:paraId="3F0CB069">
            <w:pPr>
              <w:widowControl/>
              <w:jc w:val="center"/>
              <w:rPr>
                <w:rFonts w:hint="eastAsia"/>
                <w:color w:val="000000"/>
                <w:kern w:val="0"/>
                <w:sz w:val="18"/>
                <w:szCs w:val="18"/>
              </w:rPr>
            </w:pPr>
            <w:r>
              <w:rPr>
                <w:color w:val="00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64D87C8A">
            <w:pPr>
              <w:widowControl/>
              <w:jc w:val="center"/>
              <w:rPr>
                <w:color w:val="000000"/>
                <w:kern w:val="0"/>
                <w:sz w:val="18"/>
                <w:szCs w:val="18"/>
              </w:rPr>
            </w:pPr>
            <w:r>
              <w:rPr>
                <w:color w:val="00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602EB683">
            <w:pPr>
              <w:widowControl/>
              <w:jc w:val="center"/>
              <w:rPr>
                <w:color w:val="000000"/>
                <w:kern w:val="0"/>
                <w:sz w:val="18"/>
                <w:szCs w:val="18"/>
              </w:rPr>
            </w:pPr>
            <w:r>
              <w:rPr>
                <w:color w:val="000000"/>
                <w:kern w:val="0"/>
                <w:sz w:val="18"/>
                <w:szCs w:val="18"/>
              </w:rPr>
              <w:t xml:space="preserve">12 </w:t>
            </w:r>
          </w:p>
        </w:tc>
        <w:tc>
          <w:tcPr>
            <w:tcW w:w="576" w:type="dxa"/>
            <w:tcBorders>
              <w:top w:val="nil"/>
              <w:left w:val="nil"/>
              <w:bottom w:val="single" w:color="auto" w:sz="4" w:space="0"/>
              <w:right w:val="single" w:color="auto" w:sz="4" w:space="0"/>
            </w:tcBorders>
            <w:shd w:val="clear" w:color="auto" w:fill="auto"/>
            <w:noWrap/>
            <w:vAlign w:val="center"/>
          </w:tcPr>
          <w:p w14:paraId="7B1CAD82">
            <w:pPr>
              <w:widowControl/>
              <w:jc w:val="center"/>
              <w:rPr>
                <w:color w:val="000000"/>
                <w:kern w:val="0"/>
                <w:sz w:val="18"/>
                <w:szCs w:val="18"/>
              </w:rPr>
            </w:pPr>
            <w:r>
              <w:rPr>
                <w:color w:val="000000"/>
                <w:kern w:val="0"/>
                <w:sz w:val="18"/>
                <w:szCs w:val="18"/>
              </w:rPr>
              <w:t xml:space="preserve">4 </w:t>
            </w:r>
          </w:p>
        </w:tc>
        <w:tc>
          <w:tcPr>
            <w:tcW w:w="762" w:type="dxa"/>
            <w:tcBorders>
              <w:top w:val="nil"/>
              <w:left w:val="nil"/>
              <w:bottom w:val="single" w:color="auto" w:sz="4" w:space="0"/>
              <w:right w:val="single" w:color="auto" w:sz="4" w:space="0"/>
            </w:tcBorders>
            <w:shd w:val="clear" w:color="auto" w:fill="auto"/>
            <w:noWrap/>
            <w:vAlign w:val="center"/>
          </w:tcPr>
          <w:p w14:paraId="16393FFA">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2D581517">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272DE0D5">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26171E2D">
            <w:pPr>
              <w:widowControl/>
              <w:jc w:val="center"/>
              <w:rPr>
                <w:color w:val="FF0000"/>
                <w:kern w:val="0"/>
                <w:sz w:val="18"/>
                <w:szCs w:val="18"/>
              </w:rPr>
            </w:pPr>
            <w:r>
              <w:rPr>
                <w:color w:val="FF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5FED732C">
            <w:pPr>
              <w:widowControl/>
              <w:jc w:val="center"/>
              <w:rPr>
                <w:color w:val="000000"/>
                <w:kern w:val="0"/>
                <w:sz w:val="18"/>
                <w:szCs w:val="18"/>
              </w:rPr>
            </w:pPr>
            <w:r>
              <w:rPr>
                <w:color w:val="00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33683C1F">
            <w:pPr>
              <w:widowControl/>
              <w:jc w:val="center"/>
              <w:rPr>
                <w:color w:val="000000"/>
                <w:kern w:val="0"/>
                <w:sz w:val="18"/>
                <w:szCs w:val="18"/>
              </w:rPr>
            </w:pPr>
            <w:r>
              <w:rPr>
                <w:color w:val="000000"/>
                <w:kern w:val="0"/>
                <w:sz w:val="18"/>
                <w:szCs w:val="18"/>
              </w:rPr>
              <w:t>√</w:t>
            </w:r>
          </w:p>
        </w:tc>
        <w:tc>
          <w:tcPr>
            <w:tcW w:w="588" w:type="dxa"/>
            <w:tcBorders>
              <w:top w:val="nil"/>
              <w:left w:val="nil"/>
              <w:bottom w:val="single" w:color="auto" w:sz="4" w:space="0"/>
              <w:right w:val="single" w:color="auto" w:sz="4" w:space="0"/>
            </w:tcBorders>
            <w:shd w:val="clear" w:color="auto" w:fill="auto"/>
            <w:noWrap/>
            <w:vAlign w:val="center"/>
          </w:tcPr>
          <w:p w14:paraId="40D742A2">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1D2424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教务处</w:t>
            </w:r>
          </w:p>
        </w:tc>
      </w:tr>
      <w:tr w14:paraId="05C1C38B">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76CC9C31">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2291043B">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305C0BCC">
            <w:pPr>
              <w:widowControl/>
              <w:jc w:val="center"/>
              <w:rPr>
                <w:rFonts w:hint="eastAsia"/>
                <w:color w:val="000000"/>
                <w:kern w:val="0"/>
                <w:sz w:val="18"/>
                <w:szCs w:val="18"/>
              </w:rPr>
            </w:pPr>
            <w:r>
              <w:rPr>
                <w:color w:val="000000"/>
                <w:kern w:val="0"/>
                <w:sz w:val="18"/>
                <w:szCs w:val="18"/>
              </w:rPr>
              <w:t>28</w:t>
            </w:r>
          </w:p>
        </w:tc>
        <w:tc>
          <w:tcPr>
            <w:tcW w:w="3630" w:type="dxa"/>
            <w:tcBorders>
              <w:top w:val="nil"/>
              <w:left w:val="nil"/>
              <w:bottom w:val="single" w:color="auto" w:sz="4" w:space="0"/>
              <w:right w:val="single" w:color="auto" w:sz="4" w:space="0"/>
            </w:tcBorders>
            <w:shd w:val="clear" w:color="auto" w:fill="auto"/>
            <w:vAlign w:val="center"/>
          </w:tcPr>
          <w:p w14:paraId="563D6C12">
            <w:pPr>
              <w:widowControl/>
              <w:rPr>
                <w:rFonts w:ascii="宋体" w:hAnsi="宋体" w:cs="宋体"/>
                <w:color w:val="000000"/>
                <w:kern w:val="0"/>
                <w:sz w:val="18"/>
                <w:szCs w:val="18"/>
              </w:rPr>
            </w:pPr>
            <w:r>
              <w:rPr>
                <w:rFonts w:hint="eastAsia" w:ascii="宋体" w:hAnsi="宋体" w:cs="宋体"/>
                <w:color w:val="000000"/>
                <w:kern w:val="0"/>
                <w:sz w:val="18"/>
                <w:szCs w:val="18"/>
              </w:rPr>
              <w:t>社会认识类课程</w:t>
            </w:r>
          </w:p>
        </w:tc>
        <w:tc>
          <w:tcPr>
            <w:tcW w:w="621" w:type="dxa"/>
            <w:tcBorders>
              <w:top w:val="nil"/>
              <w:left w:val="nil"/>
              <w:bottom w:val="single" w:color="auto" w:sz="4" w:space="0"/>
              <w:right w:val="single" w:color="auto" w:sz="4" w:space="0"/>
            </w:tcBorders>
            <w:shd w:val="clear" w:color="auto" w:fill="auto"/>
            <w:noWrap/>
            <w:vAlign w:val="center"/>
          </w:tcPr>
          <w:p w14:paraId="0D67DC03">
            <w:pPr>
              <w:widowControl/>
              <w:jc w:val="center"/>
              <w:rPr>
                <w:rFonts w:hint="eastAsia"/>
                <w:color w:val="000000"/>
                <w:kern w:val="0"/>
                <w:sz w:val="18"/>
                <w:szCs w:val="18"/>
              </w:rPr>
            </w:pPr>
            <w:r>
              <w:rPr>
                <w:color w:val="00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64702106">
            <w:pPr>
              <w:widowControl/>
              <w:jc w:val="center"/>
              <w:rPr>
                <w:color w:val="000000"/>
                <w:kern w:val="0"/>
                <w:sz w:val="18"/>
                <w:szCs w:val="18"/>
              </w:rPr>
            </w:pPr>
            <w:r>
              <w:rPr>
                <w:color w:val="00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3CAFDD63">
            <w:pPr>
              <w:widowControl/>
              <w:jc w:val="center"/>
              <w:rPr>
                <w:color w:val="000000"/>
                <w:kern w:val="0"/>
                <w:sz w:val="18"/>
                <w:szCs w:val="18"/>
              </w:rPr>
            </w:pPr>
            <w:r>
              <w:rPr>
                <w:color w:val="000000"/>
                <w:kern w:val="0"/>
                <w:sz w:val="18"/>
                <w:szCs w:val="18"/>
              </w:rPr>
              <w:t xml:space="preserve">12 </w:t>
            </w:r>
          </w:p>
        </w:tc>
        <w:tc>
          <w:tcPr>
            <w:tcW w:w="576" w:type="dxa"/>
            <w:tcBorders>
              <w:top w:val="nil"/>
              <w:left w:val="nil"/>
              <w:bottom w:val="single" w:color="auto" w:sz="4" w:space="0"/>
              <w:right w:val="single" w:color="auto" w:sz="4" w:space="0"/>
            </w:tcBorders>
            <w:shd w:val="clear" w:color="auto" w:fill="auto"/>
            <w:noWrap/>
            <w:vAlign w:val="center"/>
          </w:tcPr>
          <w:p w14:paraId="41CD029F">
            <w:pPr>
              <w:widowControl/>
              <w:jc w:val="center"/>
              <w:rPr>
                <w:color w:val="000000"/>
                <w:kern w:val="0"/>
                <w:sz w:val="18"/>
                <w:szCs w:val="18"/>
              </w:rPr>
            </w:pPr>
            <w:r>
              <w:rPr>
                <w:color w:val="000000"/>
                <w:kern w:val="0"/>
                <w:sz w:val="18"/>
                <w:szCs w:val="18"/>
              </w:rPr>
              <w:t xml:space="preserve">4 </w:t>
            </w:r>
          </w:p>
        </w:tc>
        <w:tc>
          <w:tcPr>
            <w:tcW w:w="762" w:type="dxa"/>
            <w:tcBorders>
              <w:top w:val="nil"/>
              <w:left w:val="nil"/>
              <w:bottom w:val="single" w:color="auto" w:sz="4" w:space="0"/>
              <w:right w:val="single" w:color="auto" w:sz="4" w:space="0"/>
            </w:tcBorders>
            <w:shd w:val="clear" w:color="auto" w:fill="auto"/>
            <w:noWrap/>
            <w:vAlign w:val="center"/>
          </w:tcPr>
          <w:p w14:paraId="70EA5790">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692E2C4A">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2B661230">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05D48638">
            <w:pPr>
              <w:widowControl/>
              <w:jc w:val="center"/>
              <w:rPr>
                <w:color w:val="FF0000"/>
                <w:kern w:val="0"/>
                <w:sz w:val="18"/>
                <w:szCs w:val="18"/>
              </w:rPr>
            </w:pPr>
            <w:r>
              <w:rPr>
                <w:color w:val="FF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452DD076">
            <w:pPr>
              <w:widowControl/>
              <w:jc w:val="center"/>
              <w:rPr>
                <w:color w:val="000000"/>
                <w:kern w:val="0"/>
                <w:sz w:val="18"/>
                <w:szCs w:val="18"/>
              </w:rPr>
            </w:pPr>
            <w:r>
              <w:rPr>
                <w:color w:val="00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09A3089A">
            <w:pPr>
              <w:widowControl/>
              <w:jc w:val="center"/>
              <w:rPr>
                <w:color w:val="000000"/>
                <w:kern w:val="0"/>
                <w:sz w:val="18"/>
                <w:szCs w:val="18"/>
              </w:rPr>
            </w:pPr>
            <w:r>
              <w:rPr>
                <w:color w:val="000000"/>
                <w:kern w:val="0"/>
                <w:sz w:val="18"/>
                <w:szCs w:val="18"/>
              </w:rPr>
              <w:t>√</w:t>
            </w:r>
          </w:p>
        </w:tc>
        <w:tc>
          <w:tcPr>
            <w:tcW w:w="588" w:type="dxa"/>
            <w:tcBorders>
              <w:top w:val="nil"/>
              <w:left w:val="nil"/>
              <w:bottom w:val="single" w:color="auto" w:sz="4" w:space="0"/>
              <w:right w:val="single" w:color="auto" w:sz="4" w:space="0"/>
            </w:tcBorders>
            <w:shd w:val="clear" w:color="auto" w:fill="auto"/>
            <w:noWrap/>
            <w:vAlign w:val="center"/>
          </w:tcPr>
          <w:p w14:paraId="4E8DA53B">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2B08A5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教务处</w:t>
            </w:r>
          </w:p>
        </w:tc>
      </w:tr>
      <w:tr w14:paraId="422E8A16">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75776D21">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01A28FB1">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546F20C9">
            <w:pPr>
              <w:widowControl/>
              <w:jc w:val="center"/>
              <w:rPr>
                <w:rFonts w:hint="eastAsia"/>
                <w:color w:val="000000"/>
                <w:kern w:val="0"/>
                <w:sz w:val="18"/>
                <w:szCs w:val="18"/>
              </w:rPr>
            </w:pPr>
            <w:r>
              <w:rPr>
                <w:color w:val="000000"/>
                <w:kern w:val="0"/>
                <w:sz w:val="18"/>
                <w:szCs w:val="18"/>
              </w:rPr>
              <w:t>29</w:t>
            </w:r>
          </w:p>
        </w:tc>
        <w:tc>
          <w:tcPr>
            <w:tcW w:w="3630" w:type="dxa"/>
            <w:tcBorders>
              <w:top w:val="nil"/>
              <w:left w:val="nil"/>
              <w:bottom w:val="single" w:color="auto" w:sz="4" w:space="0"/>
              <w:right w:val="single" w:color="auto" w:sz="4" w:space="0"/>
            </w:tcBorders>
            <w:shd w:val="clear" w:color="auto" w:fill="auto"/>
            <w:vAlign w:val="center"/>
          </w:tcPr>
          <w:p w14:paraId="4649B4A8">
            <w:pPr>
              <w:widowControl/>
              <w:rPr>
                <w:rFonts w:ascii="宋体" w:hAnsi="宋体" w:cs="宋体"/>
                <w:color w:val="000000"/>
                <w:kern w:val="0"/>
                <w:sz w:val="18"/>
                <w:szCs w:val="18"/>
              </w:rPr>
            </w:pPr>
            <w:r>
              <w:rPr>
                <w:rFonts w:hint="eastAsia" w:ascii="宋体" w:hAnsi="宋体" w:cs="宋体"/>
                <w:color w:val="000000"/>
                <w:kern w:val="0"/>
                <w:sz w:val="18"/>
                <w:szCs w:val="18"/>
              </w:rPr>
              <w:t>工具类课程</w:t>
            </w:r>
          </w:p>
        </w:tc>
        <w:tc>
          <w:tcPr>
            <w:tcW w:w="621" w:type="dxa"/>
            <w:tcBorders>
              <w:top w:val="nil"/>
              <w:left w:val="nil"/>
              <w:bottom w:val="single" w:color="auto" w:sz="4" w:space="0"/>
              <w:right w:val="single" w:color="auto" w:sz="4" w:space="0"/>
            </w:tcBorders>
            <w:shd w:val="clear" w:color="auto" w:fill="auto"/>
            <w:noWrap/>
            <w:vAlign w:val="center"/>
          </w:tcPr>
          <w:p w14:paraId="14A47D15">
            <w:pPr>
              <w:widowControl/>
              <w:jc w:val="center"/>
              <w:rPr>
                <w:rFonts w:hint="eastAsia"/>
                <w:color w:val="000000"/>
                <w:kern w:val="0"/>
                <w:sz w:val="18"/>
                <w:szCs w:val="18"/>
              </w:rPr>
            </w:pPr>
            <w:r>
              <w:rPr>
                <w:color w:val="00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055F3F43">
            <w:pPr>
              <w:widowControl/>
              <w:jc w:val="center"/>
              <w:rPr>
                <w:color w:val="000000"/>
                <w:kern w:val="0"/>
                <w:sz w:val="18"/>
                <w:szCs w:val="18"/>
              </w:rPr>
            </w:pPr>
            <w:r>
              <w:rPr>
                <w:color w:val="00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320A9C65">
            <w:pPr>
              <w:widowControl/>
              <w:jc w:val="center"/>
              <w:rPr>
                <w:color w:val="000000"/>
                <w:kern w:val="0"/>
                <w:sz w:val="18"/>
                <w:szCs w:val="18"/>
              </w:rPr>
            </w:pPr>
            <w:r>
              <w:rPr>
                <w:color w:val="000000"/>
                <w:kern w:val="0"/>
                <w:sz w:val="18"/>
                <w:szCs w:val="18"/>
              </w:rPr>
              <w:t xml:space="preserve">12 </w:t>
            </w:r>
          </w:p>
        </w:tc>
        <w:tc>
          <w:tcPr>
            <w:tcW w:w="576" w:type="dxa"/>
            <w:tcBorders>
              <w:top w:val="nil"/>
              <w:left w:val="nil"/>
              <w:bottom w:val="single" w:color="auto" w:sz="4" w:space="0"/>
              <w:right w:val="single" w:color="auto" w:sz="4" w:space="0"/>
            </w:tcBorders>
            <w:shd w:val="clear" w:color="auto" w:fill="auto"/>
            <w:noWrap/>
            <w:vAlign w:val="center"/>
          </w:tcPr>
          <w:p w14:paraId="5C1EAB3A">
            <w:pPr>
              <w:widowControl/>
              <w:jc w:val="center"/>
              <w:rPr>
                <w:color w:val="000000"/>
                <w:kern w:val="0"/>
                <w:sz w:val="18"/>
                <w:szCs w:val="18"/>
              </w:rPr>
            </w:pPr>
            <w:r>
              <w:rPr>
                <w:color w:val="000000"/>
                <w:kern w:val="0"/>
                <w:sz w:val="18"/>
                <w:szCs w:val="18"/>
              </w:rPr>
              <w:t xml:space="preserve">4 </w:t>
            </w:r>
          </w:p>
        </w:tc>
        <w:tc>
          <w:tcPr>
            <w:tcW w:w="762" w:type="dxa"/>
            <w:tcBorders>
              <w:top w:val="nil"/>
              <w:left w:val="nil"/>
              <w:bottom w:val="single" w:color="auto" w:sz="4" w:space="0"/>
              <w:right w:val="single" w:color="auto" w:sz="4" w:space="0"/>
            </w:tcBorders>
            <w:shd w:val="clear" w:color="auto" w:fill="auto"/>
            <w:noWrap/>
            <w:vAlign w:val="center"/>
          </w:tcPr>
          <w:p w14:paraId="1F9BB66D">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33B22BB8">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55440D8E">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2EC8E704">
            <w:pPr>
              <w:widowControl/>
              <w:jc w:val="center"/>
              <w:rPr>
                <w:color w:val="FF0000"/>
                <w:kern w:val="0"/>
                <w:sz w:val="18"/>
                <w:szCs w:val="18"/>
              </w:rPr>
            </w:pPr>
            <w:r>
              <w:rPr>
                <w:color w:val="FF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6C53438A">
            <w:pPr>
              <w:widowControl/>
              <w:jc w:val="center"/>
              <w:rPr>
                <w:color w:val="000000"/>
                <w:kern w:val="0"/>
                <w:sz w:val="18"/>
                <w:szCs w:val="18"/>
              </w:rPr>
            </w:pPr>
            <w:r>
              <w:rPr>
                <w:color w:val="00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51530316">
            <w:pPr>
              <w:widowControl/>
              <w:jc w:val="center"/>
              <w:rPr>
                <w:color w:val="000000"/>
                <w:kern w:val="0"/>
                <w:sz w:val="18"/>
                <w:szCs w:val="18"/>
              </w:rPr>
            </w:pPr>
            <w:r>
              <w:rPr>
                <w:color w:val="000000"/>
                <w:kern w:val="0"/>
                <w:sz w:val="18"/>
                <w:szCs w:val="18"/>
              </w:rPr>
              <w:t>√</w:t>
            </w:r>
          </w:p>
        </w:tc>
        <w:tc>
          <w:tcPr>
            <w:tcW w:w="588" w:type="dxa"/>
            <w:tcBorders>
              <w:top w:val="nil"/>
              <w:left w:val="nil"/>
              <w:bottom w:val="single" w:color="auto" w:sz="4" w:space="0"/>
              <w:right w:val="single" w:color="auto" w:sz="4" w:space="0"/>
            </w:tcBorders>
            <w:shd w:val="clear" w:color="auto" w:fill="auto"/>
            <w:noWrap/>
            <w:vAlign w:val="center"/>
          </w:tcPr>
          <w:p w14:paraId="78AA49DE">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37E0B2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教务处</w:t>
            </w:r>
          </w:p>
        </w:tc>
      </w:tr>
      <w:tr w14:paraId="0C5E4AC3">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0E74570C">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203C0DCD">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3AEA2BEB">
            <w:pPr>
              <w:widowControl/>
              <w:jc w:val="center"/>
              <w:rPr>
                <w:rFonts w:hint="eastAsia"/>
                <w:color w:val="000000"/>
                <w:kern w:val="0"/>
                <w:sz w:val="18"/>
                <w:szCs w:val="18"/>
              </w:rPr>
            </w:pPr>
            <w:r>
              <w:rPr>
                <w:color w:val="000000"/>
                <w:kern w:val="0"/>
                <w:sz w:val="18"/>
                <w:szCs w:val="18"/>
              </w:rPr>
              <w:t>30</w:t>
            </w:r>
          </w:p>
        </w:tc>
        <w:tc>
          <w:tcPr>
            <w:tcW w:w="3630" w:type="dxa"/>
            <w:tcBorders>
              <w:top w:val="nil"/>
              <w:left w:val="nil"/>
              <w:bottom w:val="single" w:color="auto" w:sz="4" w:space="0"/>
              <w:right w:val="single" w:color="auto" w:sz="4" w:space="0"/>
            </w:tcBorders>
            <w:shd w:val="clear" w:color="auto" w:fill="auto"/>
            <w:vAlign w:val="center"/>
          </w:tcPr>
          <w:p w14:paraId="44A3A3EC">
            <w:pPr>
              <w:widowControl/>
              <w:rPr>
                <w:rFonts w:ascii="宋体" w:hAnsi="宋体" w:cs="宋体"/>
                <w:color w:val="000000"/>
                <w:kern w:val="0"/>
                <w:sz w:val="18"/>
                <w:szCs w:val="18"/>
              </w:rPr>
            </w:pPr>
            <w:r>
              <w:rPr>
                <w:rFonts w:hint="eastAsia" w:ascii="宋体" w:hAnsi="宋体" w:cs="宋体"/>
                <w:color w:val="000000"/>
                <w:kern w:val="0"/>
                <w:sz w:val="18"/>
                <w:szCs w:val="18"/>
              </w:rPr>
              <w:t>科技素质类课程</w:t>
            </w:r>
          </w:p>
        </w:tc>
        <w:tc>
          <w:tcPr>
            <w:tcW w:w="621" w:type="dxa"/>
            <w:tcBorders>
              <w:top w:val="nil"/>
              <w:left w:val="nil"/>
              <w:bottom w:val="single" w:color="auto" w:sz="4" w:space="0"/>
              <w:right w:val="single" w:color="auto" w:sz="4" w:space="0"/>
            </w:tcBorders>
            <w:shd w:val="clear" w:color="auto" w:fill="auto"/>
            <w:noWrap/>
            <w:vAlign w:val="center"/>
          </w:tcPr>
          <w:p w14:paraId="54D46E7F">
            <w:pPr>
              <w:widowControl/>
              <w:jc w:val="center"/>
              <w:rPr>
                <w:rFonts w:hint="eastAsia"/>
                <w:color w:val="000000"/>
                <w:kern w:val="0"/>
                <w:sz w:val="18"/>
                <w:szCs w:val="18"/>
              </w:rPr>
            </w:pPr>
            <w:r>
              <w:rPr>
                <w:color w:val="00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749FEF33">
            <w:pPr>
              <w:widowControl/>
              <w:jc w:val="center"/>
              <w:rPr>
                <w:color w:val="000000"/>
                <w:kern w:val="0"/>
                <w:sz w:val="18"/>
                <w:szCs w:val="18"/>
              </w:rPr>
            </w:pPr>
            <w:r>
              <w:rPr>
                <w:color w:val="00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36A87B67">
            <w:pPr>
              <w:widowControl/>
              <w:jc w:val="center"/>
              <w:rPr>
                <w:color w:val="000000"/>
                <w:kern w:val="0"/>
                <w:sz w:val="18"/>
                <w:szCs w:val="18"/>
              </w:rPr>
            </w:pPr>
            <w:r>
              <w:rPr>
                <w:color w:val="000000"/>
                <w:kern w:val="0"/>
                <w:sz w:val="18"/>
                <w:szCs w:val="18"/>
              </w:rPr>
              <w:t xml:space="preserve">12 </w:t>
            </w:r>
          </w:p>
        </w:tc>
        <w:tc>
          <w:tcPr>
            <w:tcW w:w="576" w:type="dxa"/>
            <w:tcBorders>
              <w:top w:val="nil"/>
              <w:left w:val="nil"/>
              <w:bottom w:val="single" w:color="auto" w:sz="4" w:space="0"/>
              <w:right w:val="single" w:color="auto" w:sz="4" w:space="0"/>
            </w:tcBorders>
            <w:shd w:val="clear" w:color="auto" w:fill="auto"/>
            <w:noWrap/>
            <w:vAlign w:val="center"/>
          </w:tcPr>
          <w:p w14:paraId="7892EC44">
            <w:pPr>
              <w:widowControl/>
              <w:jc w:val="center"/>
              <w:rPr>
                <w:color w:val="000000"/>
                <w:kern w:val="0"/>
                <w:sz w:val="18"/>
                <w:szCs w:val="18"/>
              </w:rPr>
            </w:pPr>
            <w:r>
              <w:rPr>
                <w:color w:val="000000"/>
                <w:kern w:val="0"/>
                <w:sz w:val="18"/>
                <w:szCs w:val="18"/>
              </w:rPr>
              <w:t xml:space="preserve">4 </w:t>
            </w:r>
          </w:p>
        </w:tc>
        <w:tc>
          <w:tcPr>
            <w:tcW w:w="762" w:type="dxa"/>
            <w:tcBorders>
              <w:top w:val="nil"/>
              <w:left w:val="nil"/>
              <w:bottom w:val="single" w:color="auto" w:sz="4" w:space="0"/>
              <w:right w:val="single" w:color="auto" w:sz="4" w:space="0"/>
            </w:tcBorders>
            <w:shd w:val="clear" w:color="auto" w:fill="auto"/>
            <w:noWrap/>
            <w:vAlign w:val="center"/>
          </w:tcPr>
          <w:p w14:paraId="377EE257">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19BE0457">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29B94431">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4379C353">
            <w:pPr>
              <w:widowControl/>
              <w:jc w:val="center"/>
              <w:rPr>
                <w:color w:val="FF0000"/>
                <w:kern w:val="0"/>
                <w:sz w:val="18"/>
                <w:szCs w:val="18"/>
              </w:rPr>
            </w:pPr>
            <w:r>
              <w:rPr>
                <w:color w:val="FF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3147117C">
            <w:pPr>
              <w:widowControl/>
              <w:jc w:val="center"/>
              <w:rPr>
                <w:color w:val="000000"/>
                <w:kern w:val="0"/>
                <w:sz w:val="18"/>
                <w:szCs w:val="18"/>
              </w:rPr>
            </w:pPr>
            <w:r>
              <w:rPr>
                <w:color w:val="00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0E767CB8">
            <w:pPr>
              <w:widowControl/>
              <w:jc w:val="center"/>
              <w:rPr>
                <w:color w:val="000000"/>
                <w:kern w:val="0"/>
                <w:sz w:val="18"/>
                <w:szCs w:val="18"/>
              </w:rPr>
            </w:pPr>
            <w:r>
              <w:rPr>
                <w:color w:val="000000"/>
                <w:kern w:val="0"/>
                <w:sz w:val="18"/>
                <w:szCs w:val="18"/>
              </w:rPr>
              <w:t>√</w:t>
            </w:r>
          </w:p>
        </w:tc>
        <w:tc>
          <w:tcPr>
            <w:tcW w:w="588" w:type="dxa"/>
            <w:tcBorders>
              <w:top w:val="nil"/>
              <w:left w:val="nil"/>
              <w:bottom w:val="single" w:color="auto" w:sz="4" w:space="0"/>
              <w:right w:val="single" w:color="auto" w:sz="4" w:space="0"/>
            </w:tcBorders>
            <w:shd w:val="clear" w:color="auto" w:fill="auto"/>
            <w:noWrap/>
            <w:vAlign w:val="center"/>
          </w:tcPr>
          <w:p w14:paraId="729B5AEF">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4CFC76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教务处</w:t>
            </w:r>
          </w:p>
        </w:tc>
      </w:tr>
      <w:tr w14:paraId="7298E524">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auto" w:sz="4" w:space="0"/>
              <w:right w:val="single" w:color="auto" w:sz="4" w:space="0"/>
            </w:tcBorders>
            <w:vAlign w:val="center"/>
          </w:tcPr>
          <w:p w14:paraId="1866CE65">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3B08AAF8">
            <w:pPr>
              <w:widowControl/>
              <w:jc w:val="left"/>
              <w:rPr>
                <w:rFonts w:ascii="宋体" w:hAnsi="宋体" w:cs="宋体"/>
                <w:color w:val="000000"/>
                <w:kern w:val="0"/>
                <w:sz w:val="18"/>
                <w:szCs w:val="18"/>
              </w:rPr>
            </w:pPr>
          </w:p>
        </w:tc>
        <w:tc>
          <w:tcPr>
            <w:tcW w:w="436" w:type="dxa"/>
            <w:tcBorders>
              <w:top w:val="nil"/>
              <w:left w:val="nil"/>
              <w:bottom w:val="nil"/>
              <w:right w:val="nil"/>
            </w:tcBorders>
            <w:shd w:val="clear" w:color="auto" w:fill="auto"/>
            <w:noWrap/>
            <w:vAlign w:val="center"/>
          </w:tcPr>
          <w:p w14:paraId="5693C15C">
            <w:pPr>
              <w:widowControl/>
              <w:jc w:val="right"/>
              <w:rPr>
                <w:rFonts w:hint="eastAsia" w:ascii="宋体" w:hAnsi="宋体" w:cs="宋体"/>
                <w:color w:val="000000"/>
                <w:kern w:val="0"/>
                <w:sz w:val="22"/>
              </w:rPr>
            </w:pPr>
            <w:r>
              <w:rPr>
                <w:rFonts w:hint="eastAsia" w:ascii="宋体" w:hAnsi="宋体" w:cs="宋体"/>
                <w:color w:val="000000"/>
                <w:kern w:val="0"/>
                <w:sz w:val="22"/>
              </w:rPr>
              <w:t>31</w:t>
            </w:r>
          </w:p>
        </w:tc>
        <w:tc>
          <w:tcPr>
            <w:tcW w:w="3630" w:type="dxa"/>
            <w:tcBorders>
              <w:top w:val="nil"/>
              <w:left w:val="single" w:color="auto" w:sz="4" w:space="0"/>
              <w:bottom w:val="single" w:color="auto" w:sz="4" w:space="0"/>
              <w:right w:val="single" w:color="auto" w:sz="4" w:space="0"/>
            </w:tcBorders>
            <w:shd w:val="clear" w:color="auto" w:fill="auto"/>
            <w:vAlign w:val="center"/>
          </w:tcPr>
          <w:p w14:paraId="7D6DDB62">
            <w:pPr>
              <w:widowControl/>
              <w:rPr>
                <w:rFonts w:hint="eastAsia" w:ascii="宋体" w:hAnsi="宋体" w:cs="宋体"/>
                <w:color w:val="000000"/>
                <w:kern w:val="0"/>
                <w:sz w:val="18"/>
                <w:szCs w:val="18"/>
              </w:rPr>
            </w:pPr>
            <w:r>
              <w:rPr>
                <w:rFonts w:hint="eastAsia" w:ascii="宋体" w:hAnsi="宋体" w:cs="宋体"/>
                <w:color w:val="000000"/>
                <w:kern w:val="0"/>
                <w:sz w:val="18"/>
                <w:szCs w:val="18"/>
              </w:rPr>
              <w:t>创新创业类课程</w:t>
            </w:r>
          </w:p>
        </w:tc>
        <w:tc>
          <w:tcPr>
            <w:tcW w:w="621" w:type="dxa"/>
            <w:tcBorders>
              <w:top w:val="nil"/>
              <w:left w:val="nil"/>
              <w:bottom w:val="single" w:color="auto" w:sz="4" w:space="0"/>
              <w:right w:val="single" w:color="auto" w:sz="4" w:space="0"/>
            </w:tcBorders>
            <w:shd w:val="clear" w:color="auto" w:fill="auto"/>
            <w:noWrap/>
            <w:vAlign w:val="center"/>
          </w:tcPr>
          <w:p w14:paraId="7A862D31">
            <w:pPr>
              <w:widowControl/>
              <w:jc w:val="center"/>
              <w:rPr>
                <w:rFonts w:hint="eastAsia"/>
                <w:color w:val="000000"/>
                <w:kern w:val="0"/>
                <w:sz w:val="18"/>
                <w:szCs w:val="18"/>
              </w:rPr>
            </w:pPr>
            <w:r>
              <w:rPr>
                <w:color w:val="00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0880B4E7">
            <w:pPr>
              <w:widowControl/>
              <w:jc w:val="center"/>
              <w:rPr>
                <w:color w:val="000000"/>
                <w:kern w:val="0"/>
                <w:sz w:val="18"/>
                <w:szCs w:val="18"/>
              </w:rPr>
            </w:pPr>
            <w:r>
              <w:rPr>
                <w:color w:val="000000"/>
                <w:kern w:val="0"/>
                <w:sz w:val="18"/>
                <w:szCs w:val="18"/>
              </w:rPr>
              <w:t xml:space="preserve">16 </w:t>
            </w:r>
          </w:p>
        </w:tc>
        <w:tc>
          <w:tcPr>
            <w:tcW w:w="576" w:type="dxa"/>
            <w:tcBorders>
              <w:top w:val="nil"/>
              <w:left w:val="nil"/>
              <w:bottom w:val="single" w:color="auto" w:sz="4" w:space="0"/>
              <w:right w:val="single" w:color="auto" w:sz="4" w:space="0"/>
            </w:tcBorders>
            <w:shd w:val="clear" w:color="auto" w:fill="auto"/>
            <w:noWrap/>
            <w:vAlign w:val="center"/>
          </w:tcPr>
          <w:p w14:paraId="4CA8BE62">
            <w:pPr>
              <w:widowControl/>
              <w:jc w:val="center"/>
              <w:rPr>
                <w:color w:val="000000"/>
                <w:kern w:val="0"/>
                <w:sz w:val="18"/>
                <w:szCs w:val="18"/>
              </w:rPr>
            </w:pPr>
            <w:r>
              <w:rPr>
                <w:color w:val="000000"/>
                <w:kern w:val="0"/>
                <w:sz w:val="18"/>
                <w:szCs w:val="18"/>
              </w:rPr>
              <w:t xml:space="preserve">12 </w:t>
            </w:r>
          </w:p>
        </w:tc>
        <w:tc>
          <w:tcPr>
            <w:tcW w:w="576" w:type="dxa"/>
            <w:tcBorders>
              <w:top w:val="nil"/>
              <w:left w:val="nil"/>
              <w:bottom w:val="single" w:color="auto" w:sz="4" w:space="0"/>
              <w:right w:val="single" w:color="auto" w:sz="4" w:space="0"/>
            </w:tcBorders>
            <w:shd w:val="clear" w:color="auto" w:fill="auto"/>
            <w:noWrap/>
            <w:vAlign w:val="center"/>
          </w:tcPr>
          <w:p w14:paraId="009CA5D9">
            <w:pPr>
              <w:widowControl/>
              <w:jc w:val="center"/>
              <w:rPr>
                <w:color w:val="000000"/>
                <w:kern w:val="0"/>
                <w:sz w:val="18"/>
                <w:szCs w:val="18"/>
              </w:rPr>
            </w:pPr>
            <w:r>
              <w:rPr>
                <w:color w:val="000000"/>
                <w:kern w:val="0"/>
                <w:sz w:val="18"/>
                <w:szCs w:val="18"/>
              </w:rPr>
              <w:t xml:space="preserve">4 </w:t>
            </w:r>
          </w:p>
        </w:tc>
        <w:tc>
          <w:tcPr>
            <w:tcW w:w="762" w:type="dxa"/>
            <w:tcBorders>
              <w:top w:val="nil"/>
              <w:left w:val="nil"/>
              <w:bottom w:val="single" w:color="auto" w:sz="4" w:space="0"/>
              <w:right w:val="single" w:color="auto" w:sz="4" w:space="0"/>
            </w:tcBorders>
            <w:shd w:val="clear" w:color="auto" w:fill="auto"/>
            <w:noWrap/>
            <w:vAlign w:val="center"/>
          </w:tcPr>
          <w:p w14:paraId="14932D0F">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6D3446E7">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099108F1">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1C10A88B">
            <w:pPr>
              <w:widowControl/>
              <w:jc w:val="center"/>
              <w:rPr>
                <w:color w:val="FF0000"/>
                <w:kern w:val="0"/>
                <w:sz w:val="18"/>
                <w:szCs w:val="18"/>
              </w:rPr>
            </w:pPr>
            <w:r>
              <w:rPr>
                <w:color w:val="FF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461EAFAB">
            <w:pPr>
              <w:widowControl/>
              <w:jc w:val="center"/>
              <w:rPr>
                <w:color w:val="000000"/>
                <w:kern w:val="0"/>
                <w:sz w:val="18"/>
                <w:szCs w:val="18"/>
              </w:rPr>
            </w:pPr>
            <w:r>
              <w:rPr>
                <w:color w:val="00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2245FE6D">
            <w:pPr>
              <w:widowControl/>
              <w:jc w:val="center"/>
              <w:rPr>
                <w:color w:val="000000"/>
                <w:kern w:val="0"/>
                <w:sz w:val="18"/>
                <w:szCs w:val="18"/>
              </w:rPr>
            </w:pPr>
            <w:r>
              <w:rPr>
                <w:color w:val="000000"/>
                <w:kern w:val="0"/>
                <w:sz w:val="18"/>
                <w:szCs w:val="18"/>
              </w:rPr>
              <w:t>√</w:t>
            </w:r>
          </w:p>
        </w:tc>
        <w:tc>
          <w:tcPr>
            <w:tcW w:w="588" w:type="dxa"/>
            <w:tcBorders>
              <w:top w:val="nil"/>
              <w:left w:val="nil"/>
              <w:bottom w:val="single" w:color="auto" w:sz="4" w:space="0"/>
              <w:right w:val="single" w:color="auto" w:sz="4" w:space="0"/>
            </w:tcBorders>
            <w:shd w:val="clear" w:color="auto" w:fill="auto"/>
            <w:noWrap/>
            <w:vAlign w:val="center"/>
          </w:tcPr>
          <w:p w14:paraId="723E6420">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5E9419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教务处</w:t>
            </w:r>
          </w:p>
        </w:tc>
      </w:tr>
      <w:tr w14:paraId="36B4374D">
        <w:tblPrEx>
          <w:tblCellMar>
            <w:top w:w="0" w:type="dxa"/>
            <w:left w:w="108" w:type="dxa"/>
            <w:bottom w:w="0" w:type="dxa"/>
            <w:right w:w="108" w:type="dxa"/>
          </w:tblCellMar>
        </w:tblPrEx>
        <w:trPr>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14:paraId="6E9B87D1">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5FB652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公共基础任选小计（至少选修</w:t>
            </w:r>
            <w:r>
              <w:rPr>
                <w:color w:val="000000"/>
                <w:kern w:val="0"/>
                <w:sz w:val="18"/>
                <w:szCs w:val="18"/>
              </w:rPr>
              <w:t>3</w:t>
            </w:r>
            <w:r>
              <w:rPr>
                <w:rFonts w:hint="eastAsia" w:ascii="宋体" w:hAnsi="宋体" w:cs="宋体"/>
                <w:color w:val="000000"/>
                <w:kern w:val="0"/>
                <w:sz w:val="18"/>
                <w:szCs w:val="18"/>
              </w:rPr>
              <w:t>类，每类至少选修</w:t>
            </w:r>
            <w:r>
              <w:rPr>
                <w:color w:val="000000"/>
                <w:kern w:val="0"/>
                <w:sz w:val="18"/>
                <w:szCs w:val="18"/>
              </w:rPr>
              <w:t>1</w:t>
            </w:r>
            <w:r>
              <w:rPr>
                <w:rFonts w:hint="eastAsia" w:ascii="宋体" w:hAnsi="宋体" w:cs="宋体"/>
                <w:color w:val="000000"/>
                <w:kern w:val="0"/>
                <w:sz w:val="18"/>
                <w:szCs w:val="18"/>
              </w:rPr>
              <w:t>门，至少3学分）</w:t>
            </w:r>
          </w:p>
        </w:tc>
        <w:tc>
          <w:tcPr>
            <w:tcW w:w="621" w:type="dxa"/>
            <w:tcBorders>
              <w:top w:val="nil"/>
              <w:left w:val="nil"/>
              <w:bottom w:val="single" w:color="auto" w:sz="4" w:space="0"/>
              <w:right w:val="single" w:color="auto" w:sz="4" w:space="0"/>
            </w:tcBorders>
            <w:shd w:val="clear" w:color="000000" w:fill="CCFFCC"/>
            <w:vAlign w:val="center"/>
          </w:tcPr>
          <w:p w14:paraId="70989E52">
            <w:pPr>
              <w:widowControl/>
              <w:jc w:val="center"/>
              <w:rPr>
                <w:rFonts w:hint="eastAsia"/>
                <w:color w:val="000000"/>
                <w:kern w:val="0"/>
                <w:sz w:val="18"/>
                <w:szCs w:val="18"/>
              </w:rPr>
            </w:pPr>
            <w:r>
              <w:rPr>
                <w:color w:val="000000"/>
                <w:kern w:val="0"/>
                <w:sz w:val="18"/>
                <w:szCs w:val="18"/>
              </w:rPr>
              <w:t xml:space="preserve">3.0 </w:t>
            </w:r>
          </w:p>
        </w:tc>
        <w:tc>
          <w:tcPr>
            <w:tcW w:w="576" w:type="dxa"/>
            <w:tcBorders>
              <w:top w:val="nil"/>
              <w:left w:val="nil"/>
              <w:bottom w:val="single" w:color="auto" w:sz="4" w:space="0"/>
              <w:right w:val="single" w:color="auto" w:sz="4" w:space="0"/>
            </w:tcBorders>
            <w:shd w:val="clear" w:color="000000" w:fill="CCFFCC"/>
            <w:vAlign w:val="center"/>
          </w:tcPr>
          <w:p w14:paraId="29FEA787">
            <w:pPr>
              <w:widowControl/>
              <w:jc w:val="center"/>
              <w:rPr>
                <w:color w:val="000000"/>
                <w:kern w:val="0"/>
                <w:sz w:val="18"/>
                <w:szCs w:val="18"/>
              </w:rPr>
            </w:pPr>
            <w:r>
              <w:rPr>
                <w:color w:val="000000"/>
                <w:kern w:val="0"/>
                <w:sz w:val="18"/>
                <w:szCs w:val="18"/>
              </w:rPr>
              <w:t xml:space="preserve">48 </w:t>
            </w:r>
          </w:p>
        </w:tc>
        <w:tc>
          <w:tcPr>
            <w:tcW w:w="576" w:type="dxa"/>
            <w:tcBorders>
              <w:top w:val="nil"/>
              <w:left w:val="nil"/>
              <w:bottom w:val="single" w:color="auto" w:sz="4" w:space="0"/>
              <w:right w:val="single" w:color="auto" w:sz="4" w:space="0"/>
            </w:tcBorders>
            <w:shd w:val="clear" w:color="000000" w:fill="CCFFCC"/>
            <w:vAlign w:val="center"/>
          </w:tcPr>
          <w:p w14:paraId="296DA3B6">
            <w:pPr>
              <w:widowControl/>
              <w:jc w:val="center"/>
              <w:rPr>
                <w:color w:val="000000"/>
                <w:kern w:val="0"/>
                <w:sz w:val="18"/>
                <w:szCs w:val="18"/>
              </w:rPr>
            </w:pPr>
            <w:r>
              <w:rPr>
                <w:color w:val="000000"/>
                <w:kern w:val="0"/>
                <w:sz w:val="18"/>
                <w:szCs w:val="18"/>
              </w:rPr>
              <w:t xml:space="preserve">36 </w:t>
            </w:r>
          </w:p>
        </w:tc>
        <w:tc>
          <w:tcPr>
            <w:tcW w:w="576" w:type="dxa"/>
            <w:tcBorders>
              <w:top w:val="nil"/>
              <w:left w:val="nil"/>
              <w:bottom w:val="single" w:color="auto" w:sz="4" w:space="0"/>
              <w:right w:val="single" w:color="auto" w:sz="4" w:space="0"/>
            </w:tcBorders>
            <w:shd w:val="clear" w:color="000000" w:fill="CCFFCC"/>
            <w:vAlign w:val="center"/>
          </w:tcPr>
          <w:p w14:paraId="6E2E4366">
            <w:pPr>
              <w:widowControl/>
              <w:jc w:val="center"/>
              <w:rPr>
                <w:color w:val="000000"/>
                <w:kern w:val="0"/>
                <w:sz w:val="18"/>
                <w:szCs w:val="18"/>
              </w:rPr>
            </w:pPr>
            <w:r>
              <w:rPr>
                <w:color w:val="000000"/>
                <w:kern w:val="0"/>
                <w:sz w:val="18"/>
                <w:szCs w:val="18"/>
              </w:rPr>
              <w:t xml:space="preserve">12 </w:t>
            </w:r>
          </w:p>
        </w:tc>
        <w:tc>
          <w:tcPr>
            <w:tcW w:w="762" w:type="dxa"/>
            <w:tcBorders>
              <w:top w:val="nil"/>
              <w:left w:val="nil"/>
              <w:bottom w:val="single" w:color="auto" w:sz="4" w:space="0"/>
              <w:right w:val="single" w:color="auto" w:sz="4" w:space="0"/>
            </w:tcBorders>
            <w:shd w:val="clear" w:color="000000" w:fill="CCFFCC"/>
            <w:vAlign w:val="center"/>
          </w:tcPr>
          <w:p w14:paraId="7FDC886D">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CCFFCC"/>
            <w:vAlign w:val="center"/>
          </w:tcPr>
          <w:p w14:paraId="4A6ABED9">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CCFFCC"/>
            <w:vAlign w:val="center"/>
          </w:tcPr>
          <w:p w14:paraId="7C287168">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CCFFCC"/>
            <w:vAlign w:val="center"/>
          </w:tcPr>
          <w:p w14:paraId="3693962C">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56F4E555">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0C0ED56F">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000000" w:fill="CCFFCC"/>
            <w:vAlign w:val="center"/>
          </w:tcPr>
          <w:p w14:paraId="301EB7DA">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CCFFCC"/>
            <w:vAlign w:val="center"/>
          </w:tcPr>
          <w:p w14:paraId="257FE656">
            <w:pPr>
              <w:widowControl/>
              <w:jc w:val="center"/>
              <w:rPr>
                <w:color w:val="000000"/>
                <w:kern w:val="0"/>
                <w:sz w:val="16"/>
                <w:szCs w:val="16"/>
              </w:rPr>
            </w:pPr>
            <w:r>
              <w:rPr>
                <w:color w:val="000000"/>
                <w:kern w:val="0"/>
                <w:sz w:val="16"/>
                <w:szCs w:val="16"/>
              </w:rPr>
              <w:t>　</w:t>
            </w:r>
          </w:p>
        </w:tc>
      </w:tr>
      <w:tr w14:paraId="40C3DF48">
        <w:tblPrEx>
          <w:tblCellMar>
            <w:top w:w="0" w:type="dxa"/>
            <w:left w:w="108" w:type="dxa"/>
            <w:bottom w:w="0" w:type="dxa"/>
            <w:right w:w="108" w:type="dxa"/>
          </w:tblCellMar>
        </w:tblPrEx>
        <w:trPr>
          <w:trHeight w:val="441" w:hRule="atLeast"/>
        </w:trPr>
        <w:tc>
          <w:tcPr>
            <w:tcW w:w="396" w:type="dxa"/>
            <w:vMerge w:val="continue"/>
            <w:tcBorders>
              <w:top w:val="nil"/>
              <w:left w:val="single" w:color="auto" w:sz="4" w:space="0"/>
              <w:bottom w:val="single" w:color="auto" w:sz="4" w:space="0"/>
              <w:right w:val="single" w:color="auto" w:sz="4" w:space="0"/>
            </w:tcBorders>
            <w:vAlign w:val="center"/>
          </w:tcPr>
          <w:p w14:paraId="3ABA5872">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F4B084"/>
            <w:vAlign w:val="center"/>
          </w:tcPr>
          <w:p w14:paraId="19DFCE3B">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公共基础课程合计</w:t>
            </w:r>
          </w:p>
        </w:tc>
        <w:tc>
          <w:tcPr>
            <w:tcW w:w="621" w:type="dxa"/>
            <w:tcBorders>
              <w:top w:val="nil"/>
              <w:left w:val="nil"/>
              <w:bottom w:val="single" w:color="auto" w:sz="4" w:space="0"/>
              <w:right w:val="single" w:color="auto" w:sz="4" w:space="0"/>
            </w:tcBorders>
            <w:shd w:val="clear" w:color="000000" w:fill="F4B084"/>
            <w:vAlign w:val="center"/>
          </w:tcPr>
          <w:p w14:paraId="39F7657B">
            <w:pPr>
              <w:widowControl/>
              <w:jc w:val="center"/>
              <w:rPr>
                <w:rFonts w:hint="eastAsia"/>
                <w:color w:val="000000"/>
                <w:kern w:val="0"/>
                <w:sz w:val="18"/>
                <w:szCs w:val="18"/>
              </w:rPr>
            </w:pPr>
            <w:r>
              <w:rPr>
                <w:color w:val="000000"/>
                <w:kern w:val="0"/>
                <w:sz w:val="18"/>
                <w:szCs w:val="18"/>
              </w:rPr>
              <w:t xml:space="preserve">47.5 </w:t>
            </w:r>
          </w:p>
        </w:tc>
        <w:tc>
          <w:tcPr>
            <w:tcW w:w="576" w:type="dxa"/>
            <w:tcBorders>
              <w:top w:val="nil"/>
              <w:left w:val="nil"/>
              <w:bottom w:val="single" w:color="auto" w:sz="4" w:space="0"/>
              <w:right w:val="single" w:color="auto" w:sz="4" w:space="0"/>
            </w:tcBorders>
            <w:shd w:val="clear" w:color="000000" w:fill="F4B084"/>
            <w:vAlign w:val="center"/>
          </w:tcPr>
          <w:p w14:paraId="62FCF46D">
            <w:pPr>
              <w:widowControl/>
              <w:jc w:val="center"/>
              <w:rPr>
                <w:color w:val="000000"/>
                <w:kern w:val="0"/>
                <w:sz w:val="18"/>
                <w:szCs w:val="18"/>
              </w:rPr>
            </w:pPr>
            <w:r>
              <w:rPr>
                <w:color w:val="000000"/>
                <w:kern w:val="0"/>
                <w:sz w:val="18"/>
                <w:szCs w:val="18"/>
              </w:rPr>
              <w:t xml:space="preserve">780 </w:t>
            </w:r>
          </w:p>
        </w:tc>
        <w:tc>
          <w:tcPr>
            <w:tcW w:w="576" w:type="dxa"/>
            <w:tcBorders>
              <w:top w:val="nil"/>
              <w:left w:val="nil"/>
              <w:bottom w:val="single" w:color="auto" w:sz="4" w:space="0"/>
              <w:right w:val="single" w:color="auto" w:sz="4" w:space="0"/>
            </w:tcBorders>
            <w:shd w:val="clear" w:color="000000" w:fill="F4B084"/>
            <w:vAlign w:val="center"/>
          </w:tcPr>
          <w:p w14:paraId="1D39E426">
            <w:pPr>
              <w:widowControl/>
              <w:jc w:val="center"/>
              <w:rPr>
                <w:color w:val="000000"/>
                <w:kern w:val="0"/>
                <w:sz w:val="18"/>
                <w:szCs w:val="18"/>
              </w:rPr>
            </w:pPr>
            <w:r>
              <w:rPr>
                <w:color w:val="000000"/>
                <w:kern w:val="0"/>
                <w:sz w:val="18"/>
                <w:szCs w:val="18"/>
              </w:rPr>
              <w:t xml:space="preserve">590 </w:t>
            </w:r>
          </w:p>
        </w:tc>
        <w:tc>
          <w:tcPr>
            <w:tcW w:w="576" w:type="dxa"/>
            <w:tcBorders>
              <w:top w:val="nil"/>
              <w:left w:val="nil"/>
              <w:bottom w:val="single" w:color="auto" w:sz="4" w:space="0"/>
              <w:right w:val="single" w:color="auto" w:sz="4" w:space="0"/>
            </w:tcBorders>
            <w:shd w:val="clear" w:color="000000" w:fill="F4B084"/>
            <w:vAlign w:val="center"/>
          </w:tcPr>
          <w:p w14:paraId="50F24485">
            <w:pPr>
              <w:widowControl/>
              <w:jc w:val="center"/>
              <w:rPr>
                <w:color w:val="000000"/>
                <w:kern w:val="0"/>
                <w:sz w:val="18"/>
                <w:szCs w:val="18"/>
              </w:rPr>
            </w:pPr>
            <w:r>
              <w:rPr>
                <w:color w:val="000000"/>
                <w:kern w:val="0"/>
                <w:sz w:val="18"/>
                <w:szCs w:val="18"/>
              </w:rPr>
              <w:t xml:space="preserve">190 </w:t>
            </w:r>
          </w:p>
        </w:tc>
        <w:tc>
          <w:tcPr>
            <w:tcW w:w="762" w:type="dxa"/>
            <w:tcBorders>
              <w:top w:val="nil"/>
              <w:left w:val="nil"/>
              <w:bottom w:val="single" w:color="auto" w:sz="4" w:space="0"/>
              <w:right w:val="single" w:color="auto" w:sz="4" w:space="0"/>
            </w:tcBorders>
            <w:shd w:val="clear" w:color="000000" w:fill="F4B084"/>
            <w:vAlign w:val="center"/>
          </w:tcPr>
          <w:p w14:paraId="793B7D6D">
            <w:pPr>
              <w:widowControl/>
              <w:jc w:val="center"/>
              <w:rPr>
                <w:color w:val="000000"/>
                <w:kern w:val="0"/>
                <w:sz w:val="18"/>
                <w:szCs w:val="18"/>
              </w:rPr>
            </w:pPr>
            <w:r>
              <w:rPr>
                <w:color w:val="000000"/>
                <w:kern w:val="0"/>
                <w:sz w:val="18"/>
                <w:szCs w:val="18"/>
              </w:rPr>
              <w:t xml:space="preserve">16 </w:t>
            </w:r>
          </w:p>
        </w:tc>
        <w:tc>
          <w:tcPr>
            <w:tcW w:w="758" w:type="dxa"/>
            <w:tcBorders>
              <w:top w:val="nil"/>
              <w:left w:val="nil"/>
              <w:bottom w:val="single" w:color="auto" w:sz="4" w:space="0"/>
              <w:right w:val="single" w:color="auto" w:sz="4" w:space="0"/>
            </w:tcBorders>
            <w:shd w:val="clear" w:color="000000" w:fill="F4B084"/>
            <w:vAlign w:val="center"/>
          </w:tcPr>
          <w:p w14:paraId="7A47BA00">
            <w:pPr>
              <w:widowControl/>
              <w:jc w:val="center"/>
              <w:rPr>
                <w:color w:val="FF0000"/>
                <w:kern w:val="0"/>
                <w:sz w:val="18"/>
                <w:szCs w:val="18"/>
              </w:rPr>
            </w:pPr>
            <w:r>
              <w:rPr>
                <w:color w:val="FF0000"/>
                <w:kern w:val="0"/>
                <w:sz w:val="18"/>
                <w:szCs w:val="18"/>
              </w:rPr>
              <w:t xml:space="preserve">16 </w:t>
            </w:r>
          </w:p>
        </w:tc>
        <w:tc>
          <w:tcPr>
            <w:tcW w:w="758" w:type="dxa"/>
            <w:tcBorders>
              <w:top w:val="nil"/>
              <w:left w:val="nil"/>
              <w:bottom w:val="single" w:color="auto" w:sz="4" w:space="0"/>
              <w:right w:val="single" w:color="auto" w:sz="4" w:space="0"/>
            </w:tcBorders>
            <w:shd w:val="clear" w:color="000000" w:fill="F4B084"/>
            <w:vAlign w:val="center"/>
          </w:tcPr>
          <w:p w14:paraId="2CB7987F">
            <w:pPr>
              <w:widowControl/>
              <w:jc w:val="center"/>
              <w:rPr>
                <w:color w:val="FF0000"/>
                <w:kern w:val="0"/>
                <w:sz w:val="18"/>
                <w:szCs w:val="18"/>
              </w:rPr>
            </w:pPr>
            <w:r>
              <w:rPr>
                <w:color w:val="FF0000"/>
                <w:kern w:val="0"/>
                <w:sz w:val="18"/>
                <w:szCs w:val="18"/>
              </w:rPr>
              <w:t xml:space="preserve">6 </w:t>
            </w:r>
          </w:p>
        </w:tc>
        <w:tc>
          <w:tcPr>
            <w:tcW w:w="758" w:type="dxa"/>
            <w:tcBorders>
              <w:top w:val="nil"/>
              <w:left w:val="nil"/>
              <w:bottom w:val="single" w:color="auto" w:sz="4" w:space="0"/>
              <w:right w:val="single" w:color="auto" w:sz="4" w:space="0"/>
            </w:tcBorders>
            <w:shd w:val="clear" w:color="000000" w:fill="F4B084"/>
            <w:vAlign w:val="center"/>
          </w:tcPr>
          <w:p w14:paraId="1A621BC7">
            <w:pPr>
              <w:widowControl/>
              <w:jc w:val="center"/>
              <w:rPr>
                <w:color w:val="FF0000"/>
                <w:kern w:val="0"/>
                <w:sz w:val="18"/>
                <w:szCs w:val="18"/>
              </w:rPr>
            </w:pPr>
            <w:r>
              <w:rPr>
                <w:color w:val="FF0000"/>
                <w:kern w:val="0"/>
                <w:sz w:val="18"/>
                <w:szCs w:val="18"/>
              </w:rPr>
              <w:t xml:space="preserve">6 </w:t>
            </w:r>
          </w:p>
        </w:tc>
        <w:tc>
          <w:tcPr>
            <w:tcW w:w="566" w:type="dxa"/>
            <w:tcBorders>
              <w:top w:val="nil"/>
              <w:left w:val="nil"/>
              <w:bottom w:val="single" w:color="auto" w:sz="4" w:space="0"/>
              <w:right w:val="single" w:color="auto" w:sz="4" w:space="0"/>
            </w:tcBorders>
            <w:shd w:val="clear" w:color="000000" w:fill="F4B084"/>
            <w:vAlign w:val="center"/>
          </w:tcPr>
          <w:p w14:paraId="40D05A63">
            <w:pPr>
              <w:widowControl/>
              <w:jc w:val="center"/>
              <w:rPr>
                <w:color w:val="000000"/>
                <w:kern w:val="0"/>
                <w:sz w:val="18"/>
                <w:szCs w:val="18"/>
              </w:rPr>
            </w:pPr>
            <w:r>
              <w:rPr>
                <w:color w:val="000000"/>
                <w:kern w:val="0"/>
                <w:sz w:val="18"/>
                <w:szCs w:val="18"/>
              </w:rPr>
              <w:t xml:space="preserve">0 </w:t>
            </w:r>
          </w:p>
        </w:tc>
        <w:tc>
          <w:tcPr>
            <w:tcW w:w="566" w:type="dxa"/>
            <w:tcBorders>
              <w:top w:val="nil"/>
              <w:left w:val="nil"/>
              <w:bottom w:val="single" w:color="auto" w:sz="4" w:space="0"/>
              <w:right w:val="single" w:color="auto" w:sz="4" w:space="0"/>
            </w:tcBorders>
            <w:shd w:val="clear" w:color="000000" w:fill="F4B084"/>
            <w:vAlign w:val="center"/>
          </w:tcPr>
          <w:p w14:paraId="1428718B">
            <w:pPr>
              <w:widowControl/>
              <w:jc w:val="center"/>
              <w:rPr>
                <w:color w:val="000000"/>
                <w:kern w:val="0"/>
                <w:sz w:val="18"/>
                <w:szCs w:val="18"/>
              </w:rPr>
            </w:pPr>
            <w:r>
              <w:rPr>
                <w:color w:val="000000"/>
                <w:kern w:val="0"/>
                <w:sz w:val="18"/>
                <w:szCs w:val="18"/>
              </w:rPr>
              <w:t xml:space="preserve">0 </w:t>
            </w:r>
          </w:p>
        </w:tc>
        <w:tc>
          <w:tcPr>
            <w:tcW w:w="588" w:type="dxa"/>
            <w:tcBorders>
              <w:top w:val="nil"/>
              <w:left w:val="nil"/>
              <w:bottom w:val="single" w:color="auto" w:sz="4" w:space="0"/>
              <w:right w:val="single" w:color="auto" w:sz="4" w:space="0"/>
            </w:tcBorders>
            <w:shd w:val="clear" w:color="000000" w:fill="F4B084"/>
            <w:vAlign w:val="center"/>
          </w:tcPr>
          <w:p w14:paraId="6E989259">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F4B084"/>
            <w:vAlign w:val="center"/>
          </w:tcPr>
          <w:p w14:paraId="6E334AA7">
            <w:pPr>
              <w:widowControl/>
              <w:jc w:val="center"/>
              <w:rPr>
                <w:color w:val="000000"/>
                <w:kern w:val="0"/>
                <w:sz w:val="16"/>
                <w:szCs w:val="16"/>
              </w:rPr>
            </w:pPr>
            <w:r>
              <w:rPr>
                <w:color w:val="000000"/>
                <w:kern w:val="0"/>
                <w:sz w:val="16"/>
                <w:szCs w:val="16"/>
              </w:rPr>
              <w:t>　</w:t>
            </w:r>
          </w:p>
        </w:tc>
      </w:tr>
      <w:tr w14:paraId="72C3625C">
        <w:tblPrEx>
          <w:tblCellMar>
            <w:top w:w="0" w:type="dxa"/>
            <w:left w:w="108" w:type="dxa"/>
            <w:bottom w:w="0" w:type="dxa"/>
            <w:right w:w="108" w:type="dxa"/>
          </w:tblCellMar>
        </w:tblPrEx>
        <w:trPr>
          <w:trHeight w:val="300"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14:paraId="35599550">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专业课程</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14:paraId="48C1F4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专业基础必修</w:t>
            </w:r>
          </w:p>
        </w:tc>
        <w:tc>
          <w:tcPr>
            <w:tcW w:w="436" w:type="dxa"/>
            <w:tcBorders>
              <w:top w:val="nil"/>
              <w:left w:val="nil"/>
              <w:bottom w:val="single" w:color="auto" w:sz="4" w:space="0"/>
              <w:right w:val="single" w:color="auto" w:sz="4" w:space="0"/>
            </w:tcBorders>
            <w:shd w:val="clear" w:color="auto" w:fill="auto"/>
            <w:vAlign w:val="center"/>
          </w:tcPr>
          <w:p w14:paraId="53DA4FE4">
            <w:pPr>
              <w:widowControl/>
              <w:jc w:val="center"/>
              <w:rPr>
                <w:rFonts w:hint="eastAsia"/>
                <w:color w:val="000000"/>
                <w:kern w:val="0"/>
                <w:sz w:val="18"/>
                <w:szCs w:val="18"/>
              </w:rPr>
            </w:pPr>
            <w:r>
              <w:rPr>
                <w:color w:val="000000"/>
                <w:kern w:val="0"/>
                <w:sz w:val="18"/>
                <w:szCs w:val="18"/>
              </w:rPr>
              <w:t>32</w:t>
            </w:r>
          </w:p>
        </w:tc>
        <w:tc>
          <w:tcPr>
            <w:tcW w:w="3630" w:type="dxa"/>
            <w:tcBorders>
              <w:top w:val="nil"/>
              <w:left w:val="nil"/>
              <w:bottom w:val="single" w:color="auto" w:sz="4" w:space="0"/>
              <w:right w:val="single" w:color="auto" w:sz="4" w:space="0"/>
            </w:tcBorders>
            <w:shd w:val="clear" w:color="auto" w:fill="auto"/>
            <w:vAlign w:val="center"/>
          </w:tcPr>
          <w:p w14:paraId="7937C6B9">
            <w:pPr>
              <w:widowControl/>
              <w:jc w:val="center"/>
              <w:rPr>
                <w:color w:val="000000"/>
                <w:kern w:val="0"/>
                <w:sz w:val="18"/>
                <w:szCs w:val="18"/>
              </w:rPr>
            </w:pPr>
            <w:r>
              <w:rPr>
                <w:color w:val="000000"/>
                <w:kern w:val="0"/>
                <w:sz w:val="18"/>
                <w:szCs w:val="18"/>
              </w:rPr>
              <w:t>Python</w:t>
            </w:r>
            <w:r>
              <w:rPr>
                <w:rFonts w:hint="eastAsia" w:ascii="宋体" w:hAnsi="宋体"/>
                <w:color w:val="000000"/>
                <w:kern w:val="0"/>
                <w:sz w:val="18"/>
                <w:szCs w:val="18"/>
              </w:rPr>
              <w:t>程序设计</w:t>
            </w:r>
          </w:p>
        </w:tc>
        <w:tc>
          <w:tcPr>
            <w:tcW w:w="621" w:type="dxa"/>
            <w:tcBorders>
              <w:top w:val="nil"/>
              <w:left w:val="nil"/>
              <w:bottom w:val="single" w:color="auto" w:sz="4" w:space="0"/>
              <w:right w:val="single" w:color="auto" w:sz="4" w:space="0"/>
            </w:tcBorders>
            <w:shd w:val="clear" w:color="auto" w:fill="auto"/>
            <w:vAlign w:val="center"/>
          </w:tcPr>
          <w:p w14:paraId="6BCFB2CC">
            <w:pPr>
              <w:widowControl/>
              <w:jc w:val="center"/>
              <w:rPr>
                <w:color w:val="000000"/>
                <w:kern w:val="0"/>
                <w:sz w:val="18"/>
                <w:szCs w:val="18"/>
              </w:rPr>
            </w:pPr>
            <w:r>
              <w:rPr>
                <w:color w:val="000000"/>
                <w:kern w:val="0"/>
                <w:sz w:val="18"/>
                <w:szCs w:val="18"/>
              </w:rPr>
              <w:t xml:space="preserve">3.5 </w:t>
            </w:r>
          </w:p>
        </w:tc>
        <w:tc>
          <w:tcPr>
            <w:tcW w:w="576" w:type="dxa"/>
            <w:tcBorders>
              <w:top w:val="nil"/>
              <w:left w:val="nil"/>
              <w:bottom w:val="single" w:color="auto" w:sz="4" w:space="0"/>
              <w:right w:val="single" w:color="auto" w:sz="4" w:space="0"/>
            </w:tcBorders>
            <w:shd w:val="clear" w:color="auto" w:fill="auto"/>
            <w:vAlign w:val="center"/>
          </w:tcPr>
          <w:p w14:paraId="1A0B253D">
            <w:pPr>
              <w:widowControl/>
              <w:jc w:val="center"/>
              <w:rPr>
                <w:color w:val="000000"/>
                <w:kern w:val="0"/>
                <w:sz w:val="18"/>
                <w:szCs w:val="18"/>
              </w:rPr>
            </w:pPr>
            <w:r>
              <w:rPr>
                <w:color w:val="000000"/>
                <w:kern w:val="0"/>
                <w:sz w:val="18"/>
                <w:szCs w:val="18"/>
              </w:rPr>
              <w:t xml:space="preserve">56 </w:t>
            </w:r>
          </w:p>
        </w:tc>
        <w:tc>
          <w:tcPr>
            <w:tcW w:w="576" w:type="dxa"/>
            <w:tcBorders>
              <w:top w:val="nil"/>
              <w:left w:val="nil"/>
              <w:bottom w:val="single" w:color="auto" w:sz="4" w:space="0"/>
              <w:right w:val="single" w:color="auto" w:sz="4" w:space="0"/>
            </w:tcBorders>
            <w:shd w:val="clear" w:color="auto" w:fill="auto"/>
            <w:vAlign w:val="center"/>
          </w:tcPr>
          <w:p w14:paraId="38A042A4">
            <w:pPr>
              <w:widowControl/>
              <w:jc w:val="center"/>
              <w:rPr>
                <w:color w:val="000000"/>
                <w:kern w:val="0"/>
                <w:sz w:val="18"/>
                <w:szCs w:val="18"/>
              </w:rPr>
            </w:pPr>
            <w:r>
              <w:rPr>
                <w:color w:val="000000"/>
                <w:kern w:val="0"/>
                <w:sz w:val="18"/>
                <w:szCs w:val="18"/>
              </w:rPr>
              <w:t xml:space="preserve">28 </w:t>
            </w:r>
          </w:p>
        </w:tc>
        <w:tc>
          <w:tcPr>
            <w:tcW w:w="576" w:type="dxa"/>
            <w:tcBorders>
              <w:top w:val="nil"/>
              <w:left w:val="nil"/>
              <w:bottom w:val="single" w:color="auto" w:sz="4" w:space="0"/>
              <w:right w:val="single" w:color="auto" w:sz="4" w:space="0"/>
            </w:tcBorders>
            <w:shd w:val="clear" w:color="auto" w:fill="auto"/>
            <w:vAlign w:val="center"/>
          </w:tcPr>
          <w:p w14:paraId="7729713B">
            <w:pPr>
              <w:widowControl/>
              <w:jc w:val="center"/>
              <w:rPr>
                <w:color w:val="000000"/>
                <w:kern w:val="0"/>
                <w:sz w:val="18"/>
                <w:szCs w:val="18"/>
              </w:rPr>
            </w:pPr>
            <w:r>
              <w:rPr>
                <w:color w:val="000000"/>
                <w:kern w:val="0"/>
                <w:sz w:val="18"/>
                <w:szCs w:val="18"/>
              </w:rPr>
              <w:t xml:space="preserve">28 </w:t>
            </w:r>
          </w:p>
        </w:tc>
        <w:tc>
          <w:tcPr>
            <w:tcW w:w="762" w:type="dxa"/>
            <w:tcBorders>
              <w:top w:val="nil"/>
              <w:left w:val="nil"/>
              <w:bottom w:val="single" w:color="auto" w:sz="4" w:space="0"/>
              <w:right w:val="single" w:color="auto" w:sz="4" w:space="0"/>
            </w:tcBorders>
            <w:shd w:val="clear" w:color="000000" w:fill="FFFFFF"/>
            <w:vAlign w:val="center"/>
          </w:tcPr>
          <w:p w14:paraId="0BE9D49B">
            <w:pPr>
              <w:widowControl/>
              <w:jc w:val="center"/>
              <w:rPr>
                <w:color w:val="000000"/>
                <w:kern w:val="0"/>
                <w:sz w:val="18"/>
                <w:szCs w:val="18"/>
              </w:rPr>
            </w:pPr>
            <w:r>
              <w:rPr>
                <w:color w:val="000000"/>
                <w:kern w:val="0"/>
                <w:sz w:val="18"/>
                <w:szCs w:val="18"/>
              </w:rPr>
              <w:t xml:space="preserve">4 </w:t>
            </w:r>
          </w:p>
        </w:tc>
        <w:tc>
          <w:tcPr>
            <w:tcW w:w="758" w:type="dxa"/>
            <w:tcBorders>
              <w:top w:val="nil"/>
              <w:left w:val="nil"/>
              <w:bottom w:val="single" w:color="auto" w:sz="4" w:space="0"/>
              <w:right w:val="single" w:color="auto" w:sz="4" w:space="0"/>
            </w:tcBorders>
            <w:shd w:val="clear" w:color="000000" w:fill="FFFFFF"/>
            <w:vAlign w:val="center"/>
          </w:tcPr>
          <w:p w14:paraId="248DEEA4">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7408C31F">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0F326949">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1BFDD416">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73BE1D2A">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5F71D7E8">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2D74BE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3DB3CFD0">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4CA1651F">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66B14049">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38FC0B2F">
            <w:pPr>
              <w:widowControl/>
              <w:jc w:val="center"/>
              <w:rPr>
                <w:rFonts w:hint="eastAsia"/>
                <w:color w:val="000000"/>
                <w:kern w:val="0"/>
                <w:sz w:val="18"/>
                <w:szCs w:val="18"/>
              </w:rPr>
            </w:pPr>
            <w:r>
              <w:rPr>
                <w:color w:val="000000"/>
                <w:kern w:val="0"/>
                <w:sz w:val="18"/>
                <w:szCs w:val="18"/>
              </w:rPr>
              <w:t>33</w:t>
            </w:r>
          </w:p>
        </w:tc>
        <w:tc>
          <w:tcPr>
            <w:tcW w:w="3630" w:type="dxa"/>
            <w:tcBorders>
              <w:top w:val="nil"/>
              <w:left w:val="nil"/>
              <w:bottom w:val="single" w:color="auto" w:sz="4" w:space="0"/>
              <w:right w:val="single" w:color="auto" w:sz="4" w:space="0"/>
            </w:tcBorders>
            <w:shd w:val="clear" w:color="auto" w:fill="auto"/>
            <w:vAlign w:val="center"/>
          </w:tcPr>
          <w:p w14:paraId="3845DBAC">
            <w:pPr>
              <w:widowControl/>
              <w:jc w:val="center"/>
              <w:rPr>
                <w:rFonts w:ascii="宋体" w:hAnsi="宋体" w:cs="宋体"/>
                <w:color w:val="000000"/>
                <w:kern w:val="0"/>
                <w:sz w:val="18"/>
                <w:szCs w:val="18"/>
              </w:rPr>
            </w:pPr>
            <w:r>
              <w:rPr>
                <w:rFonts w:hint="eastAsia" w:ascii="宋体" w:hAnsi="宋体" w:cs="宋体"/>
                <w:color w:val="000000"/>
                <w:kern w:val="0"/>
                <w:sz w:val="18"/>
                <w:szCs w:val="18"/>
              </w:rPr>
              <w:t>●计算机网络技术</w:t>
            </w:r>
          </w:p>
        </w:tc>
        <w:tc>
          <w:tcPr>
            <w:tcW w:w="621" w:type="dxa"/>
            <w:tcBorders>
              <w:top w:val="nil"/>
              <w:left w:val="nil"/>
              <w:bottom w:val="single" w:color="auto" w:sz="4" w:space="0"/>
              <w:right w:val="single" w:color="auto" w:sz="4" w:space="0"/>
            </w:tcBorders>
            <w:shd w:val="clear" w:color="auto" w:fill="auto"/>
            <w:vAlign w:val="center"/>
          </w:tcPr>
          <w:p w14:paraId="6B0927E7">
            <w:pPr>
              <w:widowControl/>
              <w:jc w:val="center"/>
              <w:rPr>
                <w:rFonts w:hint="eastAsia"/>
                <w:color w:val="000000"/>
                <w:kern w:val="0"/>
                <w:sz w:val="18"/>
                <w:szCs w:val="18"/>
              </w:rPr>
            </w:pPr>
            <w:r>
              <w:rPr>
                <w:color w:val="000000"/>
                <w:kern w:val="0"/>
                <w:sz w:val="18"/>
                <w:szCs w:val="18"/>
              </w:rPr>
              <w:t xml:space="preserve">3.5 </w:t>
            </w:r>
          </w:p>
        </w:tc>
        <w:tc>
          <w:tcPr>
            <w:tcW w:w="576" w:type="dxa"/>
            <w:tcBorders>
              <w:top w:val="nil"/>
              <w:left w:val="nil"/>
              <w:bottom w:val="single" w:color="auto" w:sz="4" w:space="0"/>
              <w:right w:val="single" w:color="auto" w:sz="4" w:space="0"/>
            </w:tcBorders>
            <w:shd w:val="clear" w:color="auto" w:fill="auto"/>
            <w:vAlign w:val="center"/>
          </w:tcPr>
          <w:p w14:paraId="594CC1A0">
            <w:pPr>
              <w:widowControl/>
              <w:jc w:val="center"/>
              <w:rPr>
                <w:color w:val="000000"/>
                <w:kern w:val="0"/>
                <w:sz w:val="18"/>
                <w:szCs w:val="18"/>
              </w:rPr>
            </w:pPr>
            <w:r>
              <w:rPr>
                <w:color w:val="000000"/>
                <w:kern w:val="0"/>
                <w:sz w:val="18"/>
                <w:szCs w:val="18"/>
              </w:rPr>
              <w:t xml:space="preserve">56 </w:t>
            </w:r>
          </w:p>
        </w:tc>
        <w:tc>
          <w:tcPr>
            <w:tcW w:w="576" w:type="dxa"/>
            <w:tcBorders>
              <w:top w:val="nil"/>
              <w:left w:val="nil"/>
              <w:bottom w:val="single" w:color="auto" w:sz="4" w:space="0"/>
              <w:right w:val="single" w:color="auto" w:sz="4" w:space="0"/>
            </w:tcBorders>
            <w:shd w:val="clear" w:color="auto" w:fill="auto"/>
            <w:vAlign w:val="center"/>
          </w:tcPr>
          <w:p w14:paraId="70AD08F0">
            <w:pPr>
              <w:widowControl/>
              <w:jc w:val="center"/>
              <w:rPr>
                <w:color w:val="000000"/>
                <w:kern w:val="0"/>
                <w:sz w:val="18"/>
                <w:szCs w:val="18"/>
              </w:rPr>
            </w:pPr>
            <w:r>
              <w:rPr>
                <w:color w:val="000000"/>
                <w:kern w:val="0"/>
                <w:sz w:val="18"/>
                <w:szCs w:val="18"/>
              </w:rPr>
              <w:t xml:space="preserve">28 </w:t>
            </w:r>
          </w:p>
        </w:tc>
        <w:tc>
          <w:tcPr>
            <w:tcW w:w="576" w:type="dxa"/>
            <w:tcBorders>
              <w:top w:val="nil"/>
              <w:left w:val="nil"/>
              <w:bottom w:val="single" w:color="auto" w:sz="4" w:space="0"/>
              <w:right w:val="single" w:color="auto" w:sz="4" w:space="0"/>
            </w:tcBorders>
            <w:shd w:val="clear" w:color="auto" w:fill="auto"/>
            <w:vAlign w:val="center"/>
          </w:tcPr>
          <w:p w14:paraId="393CDC05">
            <w:pPr>
              <w:widowControl/>
              <w:jc w:val="center"/>
              <w:rPr>
                <w:color w:val="000000"/>
                <w:kern w:val="0"/>
                <w:sz w:val="18"/>
                <w:szCs w:val="18"/>
              </w:rPr>
            </w:pPr>
            <w:r>
              <w:rPr>
                <w:color w:val="000000"/>
                <w:kern w:val="0"/>
                <w:sz w:val="18"/>
                <w:szCs w:val="18"/>
              </w:rPr>
              <w:t xml:space="preserve">28 </w:t>
            </w:r>
          </w:p>
        </w:tc>
        <w:tc>
          <w:tcPr>
            <w:tcW w:w="762" w:type="dxa"/>
            <w:tcBorders>
              <w:top w:val="nil"/>
              <w:left w:val="nil"/>
              <w:bottom w:val="single" w:color="auto" w:sz="4" w:space="0"/>
              <w:right w:val="single" w:color="auto" w:sz="4" w:space="0"/>
            </w:tcBorders>
            <w:shd w:val="clear" w:color="000000" w:fill="FFFFFF"/>
            <w:vAlign w:val="center"/>
          </w:tcPr>
          <w:p w14:paraId="6ED176F8">
            <w:pPr>
              <w:widowControl/>
              <w:jc w:val="center"/>
              <w:rPr>
                <w:color w:val="000000"/>
                <w:kern w:val="0"/>
                <w:sz w:val="18"/>
                <w:szCs w:val="18"/>
              </w:rPr>
            </w:pPr>
            <w:r>
              <w:rPr>
                <w:color w:val="000000"/>
                <w:kern w:val="0"/>
                <w:sz w:val="18"/>
                <w:szCs w:val="18"/>
              </w:rPr>
              <w:t xml:space="preserve">4 </w:t>
            </w:r>
          </w:p>
        </w:tc>
        <w:tc>
          <w:tcPr>
            <w:tcW w:w="758" w:type="dxa"/>
            <w:tcBorders>
              <w:top w:val="nil"/>
              <w:left w:val="nil"/>
              <w:bottom w:val="single" w:color="auto" w:sz="4" w:space="0"/>
              <w:right w:val="single" w:color="auto" w:sz="4" w:space="0"/>
            </w:tcBorders>
            <w:shd w:val="clear" w:color="000000" w:fill="FFFFFF"/>
            <w:vAlign w:val="center"/>
          </w:tcPr>
          <w:p w14:paraId="74CDE90C">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1A72735D">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33C06FF5">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7893D42E">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5A3FE22B">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5FD47664">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74CED4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3A4E7B3E">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363834CE">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254E9F4D">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544205FE">
            <w:pPr>
              <w:widowControl/>
              <w:jc w:val="center"/>
              <w:rPr>
                <w:rFonts w:hint="eastAsia"/>
                <w:color w:val="000000"/>
                <w:kern w:val="0"/>
                <w:sz w:val="18"/>
                <w:szCs w:val="18"/>
              </w:rPr>
            </w:pPr>
            <w:r>
              <w:rPr>
                <w:color w:val="000000"/>
                <w:kern w:val="0"/>
                <w:sz w:val="18"/>
                <w:szCs w:val="18"/>
              </w:rPr>
              <w:t>34</w:t>
            </w:r>
          </w:p>
        </w:tc>
        <w:tc>
          <w:tcPr>
            <w:tcW w:w="3630" w:type="dxa"/>
            <w:tcBorders>
              <w:top w:val="nil"/>
              <w:left w:val="nil"/>
              <w:bottom w:val="single" w:color="auto" w:sz="4" w:space="0"/>
              <w:right w:val="single" w:color="auto" w:sz="4" w:space="0"/>
            </w:tcBorders>
            <w:shd w:val="clear" w:color="auto" w:fill="auto"/>
            <w:vAlign w:val="center"/>
          </w:tcPr>
          <w:p w14:paraId="03ECC3E2">
            <w:pPr>
              <w:widowControl/>
              <w:jc w:val="center"/>
              <w:rPr>
                <w:color w:val="000000"/>
                <w:kern w:val="0"/>
                <w:sz w:val="18"/>
                <w:szCs w:val="18"/>
              </w:rPr>
            </w:pPr>
            <w:r>
              <w:rPr>
                <w:color w:val="000000"/>
                <w:kern w:val="0"/>
                <w:sz w:val="18"/>
                <w:szCs w:val="18"/>
              </w:rPr>
              <w:t>Windows Server</w:t>
            </w:r>
            <w:r>
              <w:rPr>
                <w:rFonts w:hint="eastAsia" w:ascii="宋体" w:hAnsi="宋体"/>
                <w:color w:val="000000"/>
                <w:kern w:val="0"/>
                <w:sz w:val="18"/>
                <w:szCs w:val="18"/>
              </w:rPr>
              <w:t>操作系统</w:t>
            </w:r>
          </w:p>
        </w:tc>
        <w:tc>
          <w:tcPr>
            <w:tcW w:w="621" w:type="dxa"/>
            <w:tcBorders>
              <w:top w:val="nil"/>
              <w:left w:val="nil"/>
              <w:bottom w:val="single" w:color="auto" w:sz="4" w:space="0"/>
              <w:right w:val="single" w:color="auto" w:sz="4" w:space="0"/>
            </w:tcBorders>
            <w:shd w:val="clear" w:color="auto" w:fill="auto"/>
            <w:vAlign w:val="center"/>
          </w:tcPr>
          <w:p w14:paraId="2D236A14">
            <w:pPr>
              <w:widowControl/>
              <w:jc w:val="center"/>
              <w:rPr>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42A944DA">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72C332E3">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45842A8C">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7A610EE7">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7885B025">
            <w:pPr>
              <w:widowControl/>
              <w:jc w:val="center"/>
              <w:rPr>
                <w:color w:val="FF0000"/>
                <w:kern w:val="0"/>
                <w:sz w:val="18"/>
                <w:szCs w:val="18"/>
              </w:rPr>
            </w:pPr>
            <w:r>
              <w:rPr>
                <w:color w:val="FF0000"/>
                <w:kern w:val="0"/>
                <w:sz w:val="18"/>
                <w:szCs w:val="18"/>
              </w:rPr>
              <w:t>4*16W</w:t>
            </w:r>
          </w:p>
        </w:tc>
        <w:tc>
          <w:tcPr>
            <w:tcW w:w="758" w:type="dxa"/>
            <w:tcBorders>
              <w:top w:val="nil"/>
              <w:left w:val="nil"/>
              <w:bottom w:val="single" w:color="auto" w:sz="4" w:space="0"/>
              <w:right w:val="single" w:color="auto" w:sz="4" w:space="0"/>
            </w:tcBorders>
            <w:shd w:val="clear" w:color="000000" w:fill="FFFFFF"/>
            <w:vAlign w:val="center"/>
          </w:tcPr>
          <w:p w14:paraId="3BC381F0">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565CAFD3">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3CD2111D">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61E748BE">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00DE9E9C">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777764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3DEBE231">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6FDAC62C">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36F17F38">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69AA5D49">
            <w:pPr>
              <w:widowControl/>
              <w:jc w:val="center"/>
              <w:rPr>
                <w:rFonts w:hint="eastAsia"/>
                <w:color w:val="000000"/>
                <w:kern w:val="0"/>
                <w:sz w:val="18"/>
                <w:szCs w:val="18"/>
              </w:rPr>
            </w:pPr>
            <w:r>
              <w:rPr>
                <w:color w:val="000000"/>
                <w:kern w:val="0"/>
                <w:sz w:val="18"/>
                <w:szCs w:val="18"/>
              </w:rPr>
              <w:t>35</w:t>
            </w:r>
          </w:p>
        </w:tc>
        <w:tc>
          <w:tcPr>
            <w:tcW w:w="3630" w:type="dxa"/>
            <w:tcBorders>
              <w:top w:val="nil"/>
              <w:left w:val="nil"/>
              <w:bottom w:val="single" w:color="auto" w:sz="4" w:space="0"/>
              <w:right w:val="single" w:color="auto" w:sz="4" w:space="0"/>
            </w:tcBorders>
            <w:shd w:val="clear" w:color="auto" w:fill="auto"/>
            <w:vAlign w:val="center"/>
          </w:tcPr>
          <w:p w14:paraId="47C9A079">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网络综合布线</w:t>
            </w:r>
          </w:p>
        </w:tc>
        <w:tc>
          <w:tcPr>
            <w:tcW w:w="621" w:type="dxa"/>
            <w:tcBorders>
              <w:top w:val="nil"/>
              <w:left w:val="nil"/>
              <w:bottom w:val="single" w:color="auto" w:sz="4" w:space="0"/>
              <w:right w:val="single" w:color="auto" w:sz="4" w:space="0"/>
            </w:tcBorders>
            <w:shd w:val="clear" w:color="auto" w:fill="auto"/>
            <w:vAlign w:val="center"/>
          </w:tcPr>
          <w:p w14:paraId="1D1E0B77">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24AA8EFA">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3E3BCFE2">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17A2DA62">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5DA0ADCD">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78388742">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2BA9DD7F">
            <w:pPr>
              <w:widowControl/>
              <w:jc w:val="center"/>
              <w:rPr>
                <w:color w:val="FF0000"/>
                <w:kern w:val="0"/>
                <w:sz w:val="18"/>
                <w:szCs w:val="18"/>
              </w:rPr>
            </w:pPr>
            <w:r>
              <w:rPr>
                <w:color w:val="FF0000"/>
                <w:kern w:val="0"/>
                <w:sz w:val="18"/>
                <w:szCs w:val="18"/>
              </w:rPr>
              <w:t>4*16W</w:t>
            </w:r>
          </w:p>
        </w:tc>
        <w:tc>
          <w:tcPr>
            <w:tcW w:w="758" w:type="dxa"/>
            <w:tcBorders>
              <w:top w:val="nil"/>
              <w:left w:val="nil"/>
              <w:bottom w:val="single" w:color="auto" w:sz="4" w:space="0"/>
              <w:right w:val="single" w:color="auto" w:sz="4" w:space="0"/>
            </w:tcBorders>
            <w:shd w:val="clear" w:color="000000" w:fill="FFFFFF"/>
            <w:vAlign w:val="center"/>
          </w:tcPr>
          <w:p w14:paraId="2EA327FB">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44418FAA">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2231518A">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5911DA5F">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1CF354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2BB9E633">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1D51547C">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5422D4FD">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5751D3BD">
            <w:pPr>
              <w:widowControl/>
              <w:jc w:val="center"/>
              <w:rPr>
                <w:rFonts w:hint="eastAsia"/>
                <w:color w:val="000000"/>
                <w:kern w:val="0"/>
                <w:sz w:val="18"/>
                <w:szCs w:val="18"/>
              </w:rPr>
            </w:pPr>
            <w:r>
              <w:rPr>
                <w:color w:val="000000"/>
                <w:kern w:val="0"/>
                <w:sz w:val="18"/>
                <w:szCs w:val="18"/>
              </w:rPr>
              <w:t>36</w:t>
            </w:r>
          </w:p>
        </w:tc>
        <w:tc>
          <w:tcPr>
            <w:tcW w:w="3630" w:type="dxa"/>
            <w:tcBorders>
              <w:top w:val="nil"/>
              <w:left w:val="nil"/>
              <w:bottom w:val="single" w:color="auto" w:sz="4" w:space="0"/>
              <w:right w:val="single" w:color="auto" w:sz="4" w:space="0"/>
            </w:tcBorders>
            <w:shd w:val="clear" w:color="auto" w:fill="auto"/>
            <w:vAlign w:val="center"/>
          </w:tcPr>
          <w:p w14:paraId="7934CDBA">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●数据库应用技术</w:t>
            </w:r>
          </w:p>
        </w:tc>
        <w:tc>
          <w:tcPr>
            <w:tcW w:w="621" w:type="dxa"/>
            <w:tcBorders>
              <w:top w:val="nil"/>
              <w:left w:val="nil"/>
              <w:bottom w:val="single" w:color="auto" w:sz="4" w:space="0"/>
              <w:right w:val="single" w:color="auto" w:sz="4" w:space="0"/>
            </w:tcBorders>
            <w:shd w:val="clear" w:color="auto" w:fill="auto"/>
            <w:vAlign w:val="center"/>
          </w:tcPr>
          <w:p w14:paraId="79C55120">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21C642DF">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4E001D6F">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7575FC8B">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4A665CCD">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54030B80">
            <w:pPr>
              <w:widowControl/>
              <w:jc w:val="center"/>
              <w:rPr>
                <w:color w:val="FF0000"/>
                <w:kern w:val="0"/>
                <w:sz w:val="18"/>
                <w:szCs w:val="18"/>
              </w:rPr>
            </w:pPr>
            <w:r>
              <w:rPr>
                <w:color w:val="FF0000"/>
                <w:kern w:val="0"/>
                <w:sz w:val="18"/>
                <w:szCs w:val="18"/>
              </w:rPr>
              <w:t>4*16W</w:t>
            </w:r>
          </w:p>
        </w:tc>
        <w:tc>
          <w:tcPr>
            <w:tcW w:w="758" w:type="dxa"/>
            <w:tcBorders>
              <w:top w:val="nil"/>
              <w:left w:val="nil"/>
              <w:bottom w:val="single" w:color="auto" w:sz="4" w:space="0"/>
              <w:right w:val="single" w:color="auto" w:sz="4" w:space="0"/>
            </w:tcBorders>
            <w:shd w:val="clear" w:color="000000" w:fill="FFFFFF"/>
            <w:vAlign w:val="center"/>
          </w:tcPr>
          <w:p w14:paraId="13DCFDFA">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20081672">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7151D6D9">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6BAC2EF4">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479224AD">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4C95D9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41C06E0C">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15C0EB40">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250DBCFC">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1B17D502">
            <w:pPr>
              <w:widowControl/>
              <w:jc w:val="center"/>
              <w:rPr>
                <w:rFonts w:hint="eastAsia"/>
                <w:color w:val="000000"/>
                <w:kern w:val="0"/>
                <w:sz w:val="18"/>
                <w:szCs w:val="18"/>
              </w:rPr>
            </w:pPr>
            <w:r>
              <w:rPr>
                <w:color w:val="000000"/>
                <w:kern w:val="0"/>
                <w:sz w:val="18"/>
                <w:szCs w:val="18"/>
              </w:rPr>
              <w:t>37</w:t>
            </w:r>
          </w:p>
        </w:tc>
        <w:tc>
          <w:tcPr>
            <w:tcW w:w="3630" w:type="dxa"/>
            <w:tcBorders>
              <w:top w:val="nil"/>
              <w:left w:val="nil"/>
              <w:bottom w:val="single" w:color="auto" w:sz="4" w:space="0"/>
              <w:right w:val="single" w:color="auto" w:sz="4" w:space="0"/>
            </w:tcBorders>
            <w:shd w:val="clear" w:color="auto" w:fill="auto"/>
            <w:vAlign w:val="center"/>
          </w:tcPr>
          <w:p w14:paraId="7C536FCF">
            <w:pPr>
              <w:widowControl/>
              <w:jc w:val="center"/>
              <w:rPr>
                <w:rFonts w:ascii="宋体" w:hAnsi="宋体" w:cs="宋体"/>
                <w:color w:val="000000"/>
                <w:kern w:val="0"/>
                <w:sz w:val="18"/>
                <w:szCs w:val="18"/>
              </w:rPr>
            </w:pPr>
            <w:r>
              <w:rPr>
                <w:rFonts w:hint="eastAsia" w:ascii="宋体" w:hAnsi="宋体" w:cs="宋体"/>
                <w:color w:val="000000"/>
                <w:kern w:val="0"/>
                <w:sz w:val="18"/>
                <w:szCs w:val="18"/>
              </w:rPr>
              <w:t>★●网页编程基础</w:t>
            </w:r>
          </w:p>
        </w:tc>
        <w:tc>
          <w:tcPr>
            <w:tcW w:w="621" w:type="dxa"/>
            <w:tcBorders>
              <w:top w:val="nil"/>
              <w:left w:val="nil"/>
              <w:bottom w:val="single" w:color="auto" w:sz="4" w:space="0"/>
              <w:right w:val="single" w:color="auto" w:sz="4" w:space="0"/>
            </w:tcBorders>
            <w:shd w:val="clear" w:color="auto" w:fill="auto"/>
            <w:vAlign w:val="center"/>
          </w:tcPr>
          <w:p w14:paraId="27F56059">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0B7DEB76">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78BEB906">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47CD0CFF">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2078692E">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4667DBAF">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1963977A">
            <w:pPr>
              <w:widowControl/>
              <w:jc w:val="center"/>
              <w:rPr>
                <w:color w:val="FF0000"/>
                <w:kern w:val="0"/>
                <w:sz w:val="18"/>
                <w:szCs w:val="18"/>
              </w:rPr>
            </w:pPr>
            <w:r>
              <w:rPr>
                <w:color w:val="FF0000"/>
                <w:kern w:val="0"/>
                <w:sz w:val="18"/>
                <w:szCs w:val="18"/>
              </w:rPr>
              <w:t>4*16W</w:t>
            </w:r>
          </w:p>
        </w:tc>
        <w:tc>
          <w:tcPr>
            <w:tcW w:w="758" w:type="dxa"/>
            <w:tcBorders>
              <w:top w:val="nil"/>
              <w:left w:val="nil"/>
              <w:bottom w:val="single" w:color="auto" w:sz="4" w:space="0"/>
              <w:right w:val="single" w:color="auto" w:sz="4" w:space="0"/>
            </w:tcBorders>
            <w:shd w:val="clear" w:color="000000" w:fill="FFFFFF"/>
            <w:vAlign w:val="center"/>
          </w:tcPr>
          <w:p w14:paraId="1CB6E110">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2EE4F011">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1FDA7A12">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1B89B95E">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0D9900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31DFF23A">
        <w:tblPrEx>
          <w:tblCellMar>
            <w:top w:w="0" w:type="dxa"/>
            <w:left w:w="108" w:type="dxa"/>
            <w:bottom w:w="0" w:type="dxa"/>
            <w:right w:w="108" w:type="dxa"/>
          </w:tblCellMar>
        </w:tblPrEx>
        <w:trPr>
          <w:trHeight w:val="561" w:hRule="atLeast"/>
        </w:trPr>
        <w:tc>
          <w:tcPr>
            <w:tcW w:w="396" w:type="dxa"/>
            <w:vMerge w:val="continue"/>
            <w:tcBorders>
              <w:top w:val="nil"/>
              <w:left w:val="single" w:color="auto" w:sz="4" w:space="0"/>
              <w:bottom w:val="single" w:color="auto" w:sz="4" w:space="0"/>
              <w:right w:val="single" w:color="auto" w:sz="4" w:space="0"/>
            </w:tcBorders>
            <w:vAlign w:val="center"/>
          </w:tcPr>
          <w:p w14:paraId="0E4A9755">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5E9C4A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专业基础必修小计（群共享课程用“●”标注）</w:t>
            </w:r>
          </w:p>
        </w:tc>
        <w:tc>
          <w:tcPr>
            <w:tcW w:w="621" w:type="dxa"/>
            <w:tcBorders>
              <w:top w:val="nil"/>
              <w:left w:val="nil"/>
              <w:bottom w:val="single" w:color="auto" w:sz="4" w:space="0"/>
              <w:right w:val="single" w:color="auto" w:sz="4" w:space="0"/>
            </w:tcBorders>
            <w:shd w:val="clear" w:color="000000" w:fill="CCFFCC"/>
            <w:vAlign w:val="center"/>
          </w:tcPr>
          <w:p w14:paraId="2CE6F506">
            <w:pPr>
              <w:widowControl/>
              <w:jc w:val="center"/>
              <w:rPr>
                <w:rFonts w:hint="eastAsia"/>
                <w:color w:val="000000"/>
                <w:kern w:val="0"/>
                <w:sz w:val="18"/>
                <w:szCs w:val="18"/>
              </w:rPr>
            </w:pPr>
            <w:r>
              <w:rPr>
                <w:color w:val="000000"/>
                <w:kern w:val="0"/>
                <w:sz w:val="18"/>
                <w:szCs w:val="18"/>
              </w:rPr>
              <w:t xml:space="preserve">23.0 </w:t>
            </w:r>
          </w:p>
        </w:tc>
        <w:tc>
          <w:tcPr>
            <w:tcW w:w="576" w:type="dxa"/>
            <w:tcBorders>
              <w:top w:val="nil"/>
              <w:left w:val="nil"/>
              <w:bottom w:val="single" w:color="auto" w:sz="4" w:space="0"/>
              <w:right w:val="single" w:color="auto" w:sz="4" w:space="0"/>
            </w:tcBorders>
            <w:shd w:val="clear" w:color="000000" w:fill="CCFFCC"/>
            <w:vAlign w:val="center"/>
          </w:tcPr>
          <w:p w14:paraId="3352C36B">
            <w:pPr>
              <w:widowControl/>
              <w:jc w:val="center"/>
              <w:rPr>
                <w:color w:val="000000"/>
                <w:kern w:val="0"/>
                <w:sz w:val="18"/>
                <w:szCs w:val="18"/>
              </w:rPr>
            </w:pPr>
            <w:r>
              <w:rPr>
                <w:color w:val="000000"/>
                <w:kern w:val="0"/>
                <w:sz w:val="18"/>
                <w:szCs w:val="18"/>
              </w:rPr>
              <w:t xml:space="preserve">368 </w:t>
            </w:r>
          </w:p>
        </w:tc>
        <w:tc>
          <w:tcPr>
            <w:tcW w:w="576" w:type="dxa"/>
            <w:tcBorders>
              <w:top w:val="nil"/>
              <w:left w:val="nil"/>
              <w:bottom w:val="single" w:color="auto" w:sz="4" w:space="0"/>
              <w:right w:val="single" w:color="auto" w:sz="4" w:space="0"/>
            </w:tcBorders>
            <w:shd w:val="clear" w:color="000000" w:fill="CCFFCC"/>
            <w:vAlign w:val="center"/>
          </w:tcPr>
          <w:p w14:paraId="091FAA5A">
            <w:pPr>
              <w:widowControl/>
              <w:jc w:val="center"/>
              <w:rPr>
                <w:color w:val="000000"/>
                <w:kern w:val="0"/>
                <w:sz w:val="18"/>
                <w:szCs w:val="18"/>
              </w:rPr>
            </w:pPr>
            <w:r>
              <w:rPr>
                <w:color w:val="000000"/>
                <w:kern w:val="0"/>
                <w:sz w:val="18"/>
                <w:szCs w:val="18"/>
              </w:rPr>
              <w:t xml:space="preserve">184 </w:t>
            </w:r>
          </w:p>
        </w:tc>
        <w:tc>
          <w:tcPr>
            <w:tcW w:w="576" w:type="dxa"/>
            <w:tcBorders>
              <w:top w:val="nil"/>
              <w:left w:val="nil"/>
              <w:bottom w:val="single" w:color="auto" w:sz="4" w:space="0"/>
              <w:right w:val="single" w:color="auto" w:sz="4" w:space="0"/>
            </w:tcBorders>
            <w:shd w:val="clear" w:color="000000" w:fill="CCFFCC"/>
            <w:vAlign w:val="center"/>
          </w:tcPr>
          <w:p w14:paraId="1ED7074E">
            <w:pPr>
              <w:widowControl/>
              <w:jc w:val="center"/>
              <w:rPr>
                <w:color w:val="000000"/>
                <w:kern w:val="0"/>
                <w:sz w:val="18"/>
                <w:szCs w:val="18"/>
              </w:rPr>
            </w:pPr>
            <w:r>
              <w:rPr>
                <w:color w:val="000000"/>
                <w:kern w:val="0"/>
                <w:sz w:val="18"/>
                <w:szCs w:val="18"/>
              </w:rPr>
              <w:t xml:space="preserve">184 </w:t>
            </w:r>
          </w:p>
        </w:tc>
        <w:tc>
          <w:tcPr>
            <w:tcW w:w="762" w:type="dxa"/>
            <w:tcBorders>
              <w:top w:val="nil"/>
              <w:left w:val="nil"/>
              <w:bottom w:val="single" w:color="auto" w:sz="4" w:space="0"/>
              <w:right w:val="single" w:color="auto" w:sz="4" w:space="0"/>
            </w:tcBorders>
            <w:shd w:val="clear" w:color="000000" w:fill="CCFFCC"/>
            <w:vAlign w:val="center"/>
          </w:tcPr>
          <w:p w14:paraId="3A3FEF30">
            <w:pPr>
              <w:widowControl/>
              <w:jc w:val="center"/>
              <w:rPr>
                <w:color w:val="000000"/>
                <w:kern w:val="0"/>
                <w:sz w:val="18"/>
                <w:szCs w:val="18"/>
              </w:rPr>
            </w:pPr>
            <w:r>
              <w:rPr>
                <w:color w:val="000000"/>
                <w:kern w:val="0"/>
                <w:sz w:val="18"/>
                <w:szCs w:val="18"/>
              </w:rPr>
              <w:t xml:space="preserve">8 </w:t>
            </w:r>
          </w:p>
        </w:tc>
        <w:tc>
          <w:tcPr>
            <w:tcW w:w="758" w:type="dxa"/>
            <w:tcBorders>
              <w:top w:val="nil"/>
              <w:left w:val="nil"/>
              <w:bottom w:val="single" w:color="auto" w:sz="4" w:space="0"/>
              <w:right w:val="single" w:color="auto" w:sz="4" w:space="0"/>
            </w:tcBorders>
            <w:shd w:val="clear" w:color="000000" w:fill="CCFFCC"/>
            <w:vAlign w:val="center"/>
          </w:tcPr>
          <w:p w14:paraId="41C7D297">
            <w:pPr>
              <w:widowControl/>
              <w:jc w:val="center"/>
              <w:rPr>
                <w:color w:val="000000"/>
                <w:kern w:val="0"/>
                <w:sz w:val="18"/>
                <w:szCs w:val="18"/>
              </w:rPr>
            </w:pPr>
            <w:r>
              <w:rPr>
                <w:color w:val="000000"/>
                <w:kern w:val="0"/>
                <w:sz w:val="18"/>
                <w:szCs w:val="18"/>
              </w:rPr>
              <w:t xml:space="preserve">8 </w:t>
            </w:r>
          </w:p>
        </w:tc>
        <w:tc>
          <w:tcPr>
            <w:tcW w:w="758" w:type="dxa"/>
            <w:tcBorders>
              <w:top w:val="nil"/>
              <w:left w:val="nil"/>
              <w:bottom w:val="single" w:color="auto" w:sz="4" w:space="0"/>
              <w:right w:val="single" w:color="auto" w:sz="4" w:space="0"/>
            </w:tcBorders>
            <w:shd w:val="clear" w:color="000000" w:fill="CCFFCC"/>
            <w:vAlign w:val="center"/>
          </w:tcPr>
          <w:p w14:paraId="29E6AFA4">
            <w:pPr>
              <w:widowControl/>
              <w:jc w:val="center"/>
              <w:rPr>
                <w:color w:val="000000"/>
                <w:kern w:val="0"/>
                <w:sz w:val="18"/>
                <w:szCs w:val="18"/>
              </w:rPr>
            </w:pPr>
            <w:r>
              <w:rPr>
                <w:color w:val="000000"/>
                <w:kern w:val="0"/>
                <w:sz w:val="18"/>
                <w:szCs w:val="18"/>
              </w:rPr>
              <w:t xml:space="preserve">8 </w:t>
            </w:r>
          </w:p>
        </w:tc>
        <w:tc>
          <w:tcPr>
            <w:tcW w:w="758" w:type="dxa"/>
            <w:tcBorders>
              <w:top w:val="nil"/>
              <w:left w:val="nil"/>
              <w:bottom w:val="single" w:color="auto" w:sz="4" w:space="0"/>
              <w:right w:val="single" w:color="auto" w:sz="4" w:space="0"/>
            </w:tcBorders>
            <w:shd w:val="clear" w:color="000000" w:fill="CCFFCC"/>
            <w:vAlign w:val="center"/>
          </w:tcPr>
          <w:p w14:paraId="11ECF6AE">
            <w:pPr>
              <w:widowControl/>
              <w:jc w:val="center"/>
              <w:rPr>
                <w:color w:val="000000"/>
                <w:kern w:val="0"/>
                <w:sz w:val="18"/>
                <w:szCs w:val="18"/>
              </w:rPr>
            </w:pPr>
            <w:r>
              <w:rPr>
                <w:color w:val="000000"/>
                <w:kern w:val="0"/>
                <w:sz w:val="18"/>
                <w:szCs w:val="18"/>
              </w:rPr>
              <w:t xml:space="preserve">0 </w:t>
            </w:r>
          </w:p>
        </w:tc>
        <w:tc>
          <w:tcPr>
            <w:tcW w:w="566" w:type="dxa"/>
            <w:tcBorders>
              <w:top w:val="nil"/>
              <w:left w:val="nil"/>
              <w:bottom w:val="single" w:color="auto" w:sz="4" w:space="0"/>
              <w:right w:val="single" w:color="auto" w:sz="4" w:space="0"/>
            </w:tcBorders>
            <w:shd w:val="clear" w:color="000000" w:fill="CCFFCC"/>
            <w:vAlign w:val="center"/>
          </w:tcPr>
          <w:p w14:paraId="4AC02B5B">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494C1A19">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000000" w:fill="CCFFCC"/>
            <w:vAlign w:val="center"/>
          </w:tcPr>
          <w:p w14:paraId="07921B56">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CCFFCC"/>
            <w:vAlign w:val="center"/>
          </w:tcPr>
          <w:p w14:paraId="0B2F5516">
            <w:pPr>
              <w:widowControl/>
              <w:jc w:val="center"/>
              <w:rPr>
                <w:color w:val="000000"/>
                <w:kern w:val="0"/>
                <w:sz w:val="16"/>
                <w:szCs w:val="16"/>
              </w:rPr>
            </w:pPr>
            <w:r>
              <w:rPr>
                <w:color w:val="000000"/>
                <w:kern w:val="0"/>
                <w:sz w:val="16"/>
                <w:szCs w:val="16"/>
              </w:rPr>
              <w:t>　</w:t>
            </w:r>
          </w:p>
        </w:tc>
      </w:tr>
      <w:tr w14:paraId="6BC26EB4">
        <w:tblPrEx>
          <w:tblCellMar>
            <w:top w:w="0" w:type="dxa"/>
            <w:left w:w="108" w:type="dxa"/>
            <w:bottom w:w="0" w:type="dxa"/>
            <w:right w:w="108" w:type="dxa"/>
          </w:tblCellMar>
        </w:tblPrEx>
        <w:trPr>
          <w:trHeight w:val="360" w:hRule="atLeast"/>
        </w:trPr>
        <w:tc>
          <w:tcPr>
            <w:tcW w:w="396" w:type="dxa"/>
            <w:vMerge w:val="continue"/>
            <w:tcBorders>
              <w:top w:val="nil"/>
              <w:left w:val="single" w:color="auto" w:sz="4" w:space="0"/>
              <w:bottom w:val="single" w:color="auto" w:sz="4" w:space="0"/>
              <w:right w:val="single" w:color="auto" w:sz="4" w:space="0"/>
            </w:tcBorders>
            <w:vAlign w:val="center"/>
          </w:tcPr>
          <w:p w14:paraId="775C6E9D">
            <w:pPr>
              <w:widowControl/>
              <w:jc w:val="left"/>
              <w:rPr>
                <w:rFonts w:ascii="宋体" w:hAnsi="宋体" w:cs="宋体"/>
                <w:color w:val="000000"/>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14:paraId="300C6B2E">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专业核心必修</w:t>
            </w:r>
          </w:p>
        </w:tc>
        <w:tc>
          <w:tcPr>
            <w:tcW w:w="436" w:type="dxa"/>
            <w:tcBorders>
              <w:top w:val="nil"/>
              <w:left w:val="nil"/>
              <w:bottom w:val="single" w:color="auto" w:sz="4" w:space="0"/>
              <w:right w:val="single" w:color="auto" w:sz="4" w:space="0"/>
            </w:tcBorders>
            <w:shd w:val="clear" w:color="auto" w:fill="auto"/>
            <w:vAlign w:val="center"/>
          </w:tcPr>
          <w:p w14:paraId="67789E26">
            <w:pPr>
              <w:widowControl/>
              <w:jc w:val="center"/>
              <w:rPr>
                <w:rFonts w:hint="eastAsia"/>
                <w:color w:val="000000"/>
                <w:kern w:val="0"/>
                <w:sz w:val="18"/>
                <w:szCs w:val="18"/>
              </w:rPr>
            </w:pPr>
            <w:r>
              <w:rPr>
                <w:color w:val="000000"/>
                <w:kern w:val="0"/>
                <w:sz w:val="18"/>
                <w:szCs w:val="18"/>
              </w:rPr>
              <w:t>38</w:t>
            </w:r>
          </w:p>
        </w:tc>
        <w:tc>
          <w:tcPr>
            <w:tcW w:w="3630" w:type="dxa"/>
            <w:tcBorders>
              <w:top w:val="nil"/>
              <w:left w:val="nil"/>
              <w:bottom w:val="single" w:color="auto" w:sz="4" w:space="0"/>
              <w:right w:val="single" w:color="auto" w:sz="4" w:space="0"/>
            </w:tcBorders>
            <w:shd w:val="clear" w:color="auto" w:fill="auto"/>
            <w:vAlign w:val="center"/>
          </w:tcPr>
          <w:p w14:paraId="1957FADD">
            <w:pPr>
              <w:widowControl/>
              <w:jc w:val="center"/>
              <w:rPr>
                <w:rFonts w:ascii="宋体" w:hAnsi="宋体" w:cs="宋体"/>
                <w:color w:val="000000"/>
                <w:kern w:val="0"/>
                <w:sz w:val="18"/>
                <w:szCs w:val="18"/>
              </w:rPr>
            </w:pPr>
            <w:r>
              <w:rPr>
                <w:rFonts w:hint="eastAsia" w:ascii="宋体" w:hAnsi="宋体" w:cs="宋体"/>
                <w:color w:val="000000"/>
                <w:kern w:val="0"/>
                <w:sz w:val="18"/>
                <w:szCs w:val="18"/>
              </w:rPr>
              <w:t>高级路由技术</w:t>
            </w:r>
          </w:p>
        </w:tc>
        <w:tc>
          <w:tcPr>
            <w:tcW w:w="621" w:type="dxa"/>
            <w:tcBorders>
              <w:top w:val="nil"/>
              <w:left w:val="nil"/>
              <w:bottom w:val="single" w:color="auto" w:sz="4" w:space="0"/>
              <w:right w:val="single" w:color="auto" w:sz="4" w:space="0"/>
            </w:tcBorders>
            <w:shd w:val="clear" w:color="auto" w:fill="auto"/>
            <w:vAlign w:val="center"/>
          </w:tcPr>
          <w:p w14:paraId="5F3FA8B4">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2837F8FA">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065764C4">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61C173CA">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5583FC40">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4371045B">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61C1007B">
            <w:pPr>
              <w:widowControl/>
              <w:jc w:val="center"/>
              <w:rPr>
                <w:color w:val="FF0000"/>
                <w:kern w:val="0"/>
                <w:sz w:val="18"/>
                <w:szCs w:val="18"/>
              </w:rPr>
            </w:pPr>
            <w:r>
              <w:rPr>
                <w:color w:val="FF0000"/>
                <w:kern w:val="0"/>
                <w:sz w:val="18"/>
                <w:szCs w:val="18"/>
              </w:rPr>
              <w:t>4*16W</w:t>
            </w:r>
          </w:p>
        </w:tc>
        <w:tc>
          <w:tcPr>
            <w:tcW w:w="758" w:type="dxa"/>
            <w:tcBorders>
              <w:top w:val="nil"/>
              <w:left w:val="nil"/>
              <w:bottom w:val="single" w:color="auto" w:sz="4" w:space="0"/>
              <w:right w:val="single" w:color="auto" w:sz="4" w:space="0"/>
            </w:tcBorders>
            <w:shd w:val="clear" w:color="000000" w:fill="FFFFFF"/>
            <w:vAlign w:val="center"/>
          </w:tcPr>
          <w:p w14:paraId="443C5E54">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5AFB88B7">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7EB8CA44">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1234813A">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034E3E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0F739469">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1D1DD42D">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1C61723B">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6167F788">
            <w:pPr>
              <w:widowControl/>
              <w:jc w:val="center"/>
              <w:rPr>
                <w:rFonts w:hint="eastAsia"/>
                <w:color w:val="000000"/>
                <w:kern w:val="0"/>
                <w:sz w:val="18"/>
                <w:szCs w:val="18"/>
              </w:rPr>
            </w:pPr>
            <w:r>
              <w:rPr>
                <w:color w:val="000000"/>
                <w:kern w:val="0"/>
                <w:sz w:val="18"/>
                <w:szCs w:val="18"/>
              </w:rPr>
              <w:t>39</w:t>
            </w:r>
          </w:p>
        </w:tc>
        <w:tc>
          <w:tcPr>
            <w:tcW w:w="3630" w:type="dxa"/>
            <w:tcBorders>
              <w:top w:val="nil"/>
              <w:left w:val="nil"/>
              <w:bottom w:val="single" w:color="auto" w:sz="4" w:space="0"/>
              <w:right w:val="single" w:color="auto" w:sz="4" w:space="0"/>
            </w:tcBorders>
            <w:shd w:val="clear" w:color="auto" w:fill="auto"/>
            <w:vAlign w:val="center"/>
          </w:tcPr>
          <w:p w14:paraId="6C8FFBCA">
            <w:pPr>
              <w:widowControl/>
              <w:jc w:val="center"/>
              <w:rPr>
                <w:rFonts w:ascii="宋体" w:hAnsi="宋体" w:cs="宋体"/>
                <w:color w:val="000000"/>
                <w:kern w:val="0"/>
                <w:sz w:val="18"/>
                <w:szCs w:val="18"/>
              </w:rPr>
            </w:pPr>
            <w:r>
              <w:rPr>
                <w:rFonts w:hint="eastAsia" w:ascii="宋体" w:hAnsi="宋体" w:cs="宋体"/>
                <w:color w:val="000000"/>
                <w:kern w:val="0"/>
                <w:sz w:val="18"/>
                <w:szCs w:val="18"/>
              </w:rPr>
              <w:t>Linux操作系统管理</w:t>
            </w:r>
          </w:p>
        </w:tc>
        <w:tc>
          <w:tcPr>
            <w:tcW w:w="621" w:type="dxa"/>
            <w:tcBorders>
              <w:top w:val="nil"/>
              <w:left w:val="nil"/>
              <w:bottom w:val="single" w:color="auto" w:sz="4" w:space="0"/>
              <w:right w:val="single" w:color="auto" w:sz="4" w:space="0"/>
            </w:tcBorders>
            <w:shd w:val="clear" w:color="auto" w:fill="auto"/>
            <w:vAlign w:val="center"/>
          </w:tcPr>
          <w:p w14:paraId="6ABB56FC">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30050340">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4B5A71D6">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67CDF26F">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62DA8867">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74AFCFD3">
            <w:pPr>
              <w:widowControl/>
              <w:jc w:val="center"/>
              <w:rPr>
                <w:color w:val="FF0000"/>
                <w:kern w:val="0"/>
                <w:sz w:val="18"/>
                <w:szCs w:val="18"/>
              </w:rPr>
            </w:pPr>
            <w:r>
              <w:rPr>
                <w:color w:val="FF0000"/>
                <w:kern w:val="0"/>
                <w:sz w:val="18"/>
                <w:szCs w:val="18"/>
              </w:rPr>
              <w:t>4*16W</w:t>
            </w:r>
          </w:p>
        </w:tc>
        <w:tc>
          <w:tcPr>
            <w:tcW w:w="758" w:type="dxa"/>
            <w:tcBorders>
              <w:top w:val="nil"/>
              <w:left w:val="nil"/>
              <w:bottom w:val="single" w:color="auto" w:sz="4" w:space="0"/>
              <w:right w:val="single" w:color="auto" w:sz="4" w:space="0"/>
            </w:tcBorders>
            <w:shd w:val="clear" w:color="000000" w:fill="FFFFFF"/>
            <w:vAlign w:val="center"/>
          </w:tcPr>
          <w:p w14:paraId="17C4CDE3">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741B373B">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5322D45C">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7A39A60F">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10A48916">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132BB9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5A1B80C3">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60112F46">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0E4F73F0">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191F7A0F">
            <w:pPr>
              <w:widowControl/>
              <w:jc w:val="center"/>
              <w:rPr>
                <w:rFonts w:hint="eastAsia"/>
                <w:color w:val="000000"/>
                <w:kern w:val="0"/>
                <w:sz w:val="18"/>
                <w:szCs w:val="18"/>
              </w:rPr>
            </w:pPr>
            <w:r>
              <w:rPr>
                <w:color w:val="000000"/>
                <w:kern w:val="0"/>
                <w:sz w:val="18"/>
                <w:szCs w:val="18"/>
              </w:rPr>
              <w:t>40</w:t>
            </w:r>
          </w:p>
        </w:tc>
        <w:tc>
          <w:tcPr>
            <w:tcW w:w="3630" w:type="dxa"/>
            <w:tcBorders>
              <w:top w:val="nil"/>
              <w:left w:val="nil"/>
              <w:bottom w:val="single" w:color="auto" w:sz="4" w:space="0"/>
              <w:right w:val="single" w:color="auto" w:sz="4" w:space="0"/>
            </w:tcBorders>
            <w:shd w:val="clear" w:color="auto" w:fill="auto"/>
            <w:vAlign w:val="center"/>
          </w:tcPr>
          <w:p w14:paraId="679A49F1">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网络安全设备配置与管理</w:t>
            </w:r>
          </w:p>
        </w:tc>
        <w:tc>
          <w:tcPr>
            <w:tcW w:w="621" w:type="dxa"/>
            <w:tcBorders>
              <w:top w:val="nil"/>
              <w:left w:val="nil"/>
              <w:bottom w:val="single" w:color="auto" w:sz="4" w:space="0"/>
              <w:right w:val="single" w:color="auto" w:sz="4" w:space="0"/>
            </w:tcBorders>
            <w:shd w:val="clear" w:color="auto" w:fill="auto"/>
            <w:vAlign w:val="center"/>
          </w:tcPr>
          <w:p w14:paraId="2513A11B">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7D185AA0">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2A59B9D1">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4F3A4CFC">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0AA83305">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71BA07A0">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08C389E7">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508E114C">
            <w:pPr>
              <w:widowControl/>
              <w:jc w:val="center"/>
              <w:rPr>
                <w:color w:val="FF0000"/>
                <w:kern w:val="0"/>
                <w:sz w:val="18"/>
                <w:szCs w:val="18"/>
              </w:rPr>
            </w:pPr>
            <w:r>
              <w:rPr>
                <w:color w:val="FF0000"/>
                <w:kern w:val="0"/>
                <w:sz w:val="18"/>
                <w:szCs w:val="18"/>
              </w:rPr>
              <w:t>4*16W</w:t>
            </w:r>
          </w:p>
        </w:tc>
        <w:tc>
          <w:tcPr>
            <w:tcW w:w="566" w:type="dxa"/>
            <w:tcBorders>
              <w:top w:val="nil"/>
              <w:left w:val="nil"/>
              <w:bottom w:val="single" w:color="auto" w:sz="4" w:space="0"/>
              <w:right w:val="single" w:color="auto" w:sz="4" w:space="0"/>
            </w:tcBorders>
            <w:shd w:val="clear" w:color="auto" w:fill="auto"/>
            <w:vAlign w:val="center"/>
          </w:tcPr>
          <w:p w14:paraId="753A7B28">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5F93929C">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3B6C45DC">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43C0E4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341A0395">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6C278DCE">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4478174A">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4E224AAC">
            <w:pPr>
              <w:widowControl/>
              <w:jc w:val="center"/>
              <w:rPr>
                <w:rFonts w:hint="eastAsia"/>
                <w:color w:val="000000"/>
                <w:kern w:val="0"/>
                <w:sz w:val="18"/>
                <w:szCs w:val="18"/>
              </w:rPr>
            </w:pPr>
            <w:r>
              <w:rPr>
                <w:color w:val="000000"/>
                <w:kern w:val="0"/>
                <w:sz w:val="18"/>
                <w:szCs w:val="18"/>
              </w:rPr>
              <w:t>41</w:t>
            </w:r>
          </w:p>
        </w:tc>
        <w:tc>
          <w:tcPr>
            <w:tcW w:w="3630" w:type="dxa"/>
            <w:tcBorders>
              <w:top w:val="nil"/>
              <w:left w:val="nil"/>
              <w:bottom w:val="single" w:color="auto" w:sz="4" w:space="0"/>
              <w:right w:val="single" w:color="auto" w:sz="4" w:space="0"/>
            </w:tcBorders>
            <w:shd w:val="clear" w:color="auto" w:fill="auto"/>
            <w:vAlign w:val="center"/>
          </w:tcPr>
          <w:p w14:paraId="14978BB1">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◆网络自动化运维</w:t>
            </w:r>
          </w:p>
        </w:tc>
        <w:tc>
          <w:tcPr>
            <w:tcW w:w="621" w:type="dxa"/>
            <w:tcBorders>
              <w:top w:val="nil"/>
              <w:left w:val="nil"/>
              <w:bottom w:val="single" w:color="auto" w:sz="4" w:space="0"/>
              <w:right w:val="single" w:color="auto" w:sz="4" w:space="0"/>
            </w:tcBorders>
            <w:shd w:val="clear" w:color="auto" w:fill="auto"/>
            <w:vAlign w:val="center"/>
          </w:tcPr>
          <w:p w14:paraId="14D6CBA9">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0F4FDB61">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059FC892">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5DDE4295">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32AD3B27">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3AC305A9">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66BCEA9A">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7880F759">
            <w:pPr>
              <w:widowControl/>
              <w:jc w:val="center"/>
              <w:rPr>
                <w:color w:val="FF0000"/>
                <w:kern w:val="0"/>
                <w:sz w:val="18"/>
                <w:szCs w:val="18"/>
              </w:rPr>
            </w:pPr>
            <w:r>
              <w:rPr>
                <w:color w:val="FF0000"/>
                <w:kern w:val="0"/>
                <w:sz w:val="18"/>
                <w:szCs w:val="18"/>
              </w:rPr>
              <w:t>4*16W</w:t>
            </w:r>
          </w:p>
        </w:tc>
        <w:tc>
          <w:tcPr>
            <w:tcW w:w="566" w:type="dxa"/>
            <w:tcBorders>
              <w:top w:val="nil"/>
              <w:left w:val="nil"/>
              <w:bottom w:val="single" w:color="auto" w:sz="4" w:space="0"/>
              <w:right w:val="single" w:color="auto" w:sz="4" w:space="0"/>
            </w:tcBorders>
            <w:shd w:val="clear" w:color="auto" w:fill="auto"/>
            <w:vAlign w:val="center"/>
          </w:tcPr>
          <w:p w14:paraId="069E16A2">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79D6FDB8">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47D076E0">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236D53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3E4D6062">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65083D9F">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0830FC71">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5A51424E">
            <w:pPr>
              <w:widowControl/>
              <w:jc w:val="center"/>
              <w:rPr>
                <w:rFonts w:hint="eastAsia"/>
                <w:color w:val="000000"/>
                <w:kern w:val="0"/>
                <w:sz w:val="18"/>
                <w:szCs w:val="18"/>
              </w:rPr>
            </w:pPr>
            <w:r>
              <w:rPr>
                <w:color w:val="000000"/>
                <w:kern w:val="0"/>
                <w:sz w:val="18"/>
                <w:szCs w:val="18"/>
              </w:rPr>
              <w:t>42</w:t>
            </w:r>
          </w:p>
        </w:tc>
        <w:tc>
          <w:tcPr>
            <w:tcW w:w="3630" w:type="dxa"/>
            <w:tcBorders>
              <w:top w:val="nil"/>
              <w:left w:val="nil"/>
              <w:bottom w:val="single" w:color="auto" w:sz="4" w:space="0"/>
              <w:right w:val="single" w:color="auto" w:sz="4" w:space="0"/>
            </w:tcBorders>
            <w:shd w:val="clear" w:color="auto" w:fill="auto"/>
            <w:vAlign w:val="center"/>
          </w:tcPr>
          <w:p w14:paraId="7A69A092">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网络虚拟化技术应用</w:t>
            </w:r>
          </w:p>
        </w:tc>
        <w:tc>
          <w:tcPr>
            <w:tcW w:w="621" w:type="dxa"/>
            <w:tcBorders>
              <w:top w:val="nil"/>
              <w:left w:val="nil"/>
              <w:bottom w:val="single" w:color="auto" w:sz="4" w:space="0"/>
              <w:right w:val="single" w:color="auto" w:sz="4" w:space="0"/>
            </w:tcBorders>
            <w:shd w:val="clear" w:color="auto" w:fill="auto"/>
            <w:vAlign w:val="center"/>
          </w:tcPr>
          <w:p w14:paraId="4141F301">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1A1451D8">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18949533">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172C952E">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2463BC69">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213FD28D">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287D2CDD">
            <w:pPr>
              <w:widowControl/>
              <w:jc w:val="center"/>
              <w:rPr>
                <w:color w:val="FF0000"/>
                <w:kern w:val="0"/>
                <w:sz w:val="18"/>
                <w:szCs w:val="18"/>
              </w:rPr>
            </w:pPr>
            <w:r>
              <w:rPr>
                <w:color w:val="FF0000"/>
                <w:kern w:val="0"/>
                <w:sz w:val="18"/>
                <w:szCs w:val="18"/>
              </w:rPr>
              <w:t>4*16W</w:t>
            </w:r>
          </w:p>
        </w:tc>
        <w:tc>
          <w:tcPr>
            <w:tcW w:w="758" w:type="dxa"/>
            <w:tcBorders>
              <w:top w:val="nil"/>
              <w:left w:val="nil"/>
              <w:bottom w:val="single" w:color="auto" w:sz="4" w:space="0"/>
              <w:right w:val="single" w:color="auto" w:sz="4" w:space="0"/>
            </w:tcBorders>
            <w:shd w:val="clear" w:color="000000" w:fill="FFFFFF"/>
            <w:vAlign w:val="center"/>
          </w:tcPr>
          <w:p w14:paraId="652ED241">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5044FBC0">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017AE36C">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62736493">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7FE63A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7463FD8F">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397765D8">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348AEBEE">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5089E8D8">
            <w:pPr>
              <w:widowControl/>
              <w:jc w:val="center"/>
              <w:rPr>
                <w:rFonts w:hint="eastAsia"/>
                <w:color w:val="000000"/>
                <w:kern w:val="0"/>
                <w:sz w:val="18"/>
                <w:szCs w:val="18"/>
              </w:rPr>
            </w:pPr>
            <w:r>
              <w:rPr>
                <w:color w:val="000000"/>
                <w:kern w:val="0"/>
                <w:sz w:val="18"/>
                <w:szCs w:val="18"/>
              </w:rPr>
              <w:t>43</w:t>
            </w:r>
          </w:p>
        </w:tc>
        <w:tc>
          <w:tcPr>
            <w:tcW w:w="3630" w:type="dxa"/>
            <w:tcBorders>
              <w:top w:val="nil"/>
              <w:left w:val="nil"/>
              <w:bottom w:val="single" w:color="auto" w:sz="4" w:space="0"/>
              <w:right w:val="single" w:color="auto" w:sz="4" w:space="0"/>
            </w:tcBorders>
            <w:shd w:val="clear" w:color="auto" w:fill="auto"/>
            <w:vAlign w:val="center"/>
          </w:tcPr>
          <w:p w14:paraId="55B68913">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◆网络系统集成</w:t>
            </w:r>
          </w:p>
        </w:tc>
        <w:tc>
          <w:tcPr>
            <w:tcW w:w="621" w:type="dxa"/>
            <w:tcBorders>
              <w:top w:val="nil"/>
              <w:left w:val="nil"/>
              <w:bottom w:val="single" w:color="auto" w:sz="4" w:space="0"/>
              <w:right w:val="single" w:color="auto" w:sz="4" w:space="0"/>
            </w:tcBorders>
            <w:shd w:val="clear" w:color="auto" w:fill="auto"/>
            <w:vAlign w:val="center"/>
          </w:tcPr>
          <w:p w14:paraId="56B5793D">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0AF9031D">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0DF91CDF">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28D5465E">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18F95633">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306C9208">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502B1CE4">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21002475">
            <w:pPr>
              <w:widowControl/>
              <w:jc w:val="center"/>
              <w:rPr>
                <w:color w:val="FF0000"/>
                <w:kern w:val="0"/>
                <w:sz w:val="18"/>
                <w:szCs w:val="18"/>
              </w:rPr>
            </w:pPr>
            <w:r>
              <w:rPr>
                <w:color w:val="FF0000"/>
                <w:kern w:val="0"/>
                <w:sz w:val="18"/>
                <w:szCs w:val="18"/>
              </w:rPr>
              <w:t>4*16W</w:t>
            </w:r>
          </w:p>
        </w:tc>
        <w:tc>
          <w:tcPr>
            <w:tcW w:w="566" w:type="dxa"/>
            <w:tcBorders>
              <w:top w:val="nil"/>
              <w:left w:val="nil"/>
              <w:bottom w:val="single" w:color="auto" w:sz="4" w:space="0"/>
              <w:right w:val="single" w:color="auto" w:sz="4" w:space="0"/>
            </w:tcBorders>
            <w:shd w:val="clear" w:color="auto" w:fill="auto"/>
            <w:vAlign w:val="center"/>
          </w:tcPr>
          <w:p w14:paraId="1D8356E0">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52A895F5">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288DB5E4">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5F87B62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4A821862">
        <w:tblPrEx>
          <w:tblCellMar>
            <w:top w:w="0" w:type="dxa"/>
            <w:left w:w="108" w:type="dxa"/>
            <w:bottom w:w="0" w:type="dxa"/>
            <w:right w:w="108" w:type="dxa"/>
          </w:tblCellMar>
        </w:tblPrEx>
        <w:trPr>
          <w:trHeight w:val="1020" w:hRule="atLeast"/>
        </w:trPr>
        <w:tc>
          <w:tcPr>
            <w:tcW w:w="396" w:type="dxa"/>
            <w:vMerge w:val="continue"/>
            <w:tcBorders>
              <w:top w:val="nil"/>
              <w:left w:val="single" w:color="auto" w:sz="4" w:space="0"/>
              <w:bottom w:val="single" w:color="auto" w:sz="4" w:space="0"/>
              <w:right w:val="single" w:color="auto" w:sz="4" w:space="0"/>
            </w:tcBorders>
            <w:vAlign w:val="center"/>
          </w:tcPr>
          <w:p w14:paraId="3B035FC5">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0B7DD6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专业核心必修小计（至少开设</w:t>
            </w:r>
            <w:r>
              <w:rPr>
                <w:color w:val="000000"/>
                <w:kern w:val="0"/>
                <w:sz w:val="18"/>
                <w:szCs w:val="18"/>
              </w:rPr>
              <w:t>2</w:t>
            </w:r>
            <w:r>
              <w:rPr>
                <w:rFonts w:hint="eastAsia" w:ascii="宋体" w:hAnsi="宋体" w:cs="宋体"/>
                <w:color w:val="000000"/>
                <w:kern w:val="0"/>
                <w:sz w:val="18"/>
                <w:szCs w:val="18"/>
              </w:rPr>
              <w:t>门－</w:t>
            </w:r>
            <w:r>
              <w:rPr>
                <w:color w:val="000000"/>
                <w:kern w:val="0"/>
                <w:sz w:val="18"/>
                <w:szCs w:val="18"/>
              </w:rPr>
              <w:t>3</w:t>
            </w:r>
            <w:r>
              <w:rPr>
                <w:rFonts w:hint="eastAsia" w:ascii="宋体" w:hAnsi="宋体" w:cs="宋体"/>
                <w:color w:val="000000"/>
                <w:kern w:val="0"/>
                <w:sz w:val="18"/>
                <w:szCs w:val="18"/>
              </w:rPr>
              <w:t>门融入创新教育相关专业课程，并用</w:t>
            </w:r>
            <w:r>
              <w:rPr>
                <w:color w:val="000000"/>
                <w:kern w:val="0"/>
                <w:sz w:val="18"/>
                <w:szCs w:val="18"/>
              </w:rPr>
              <w:t>“</w:t>
            </w:r>
            <w:r>
              <w:rPr>
                <w:rFonts w:hint="eastAsia" w:ascii="宋体" w:hAnsi="宋体" w:cs="宋体"/>
                <w:color w:val="000000"/>
                <w:kern w:val="0"/>
                <w:sz w:val="18"/>
                <w:szCs w:val="18"/>
              </w:rPr>
              <w:t>◆</w:t>
            </w:r>
            <w:r>
              <w:rPr>
                <w:color w:val="000000"/>
                <w:kern w:val="0"/>
                <w:sz w:val="18"/>
                <w:szCs w:val="18"/>
              </w:rPr>
              <w:t>”</w:t>
            </w:r>
            <w:r>
              <w:rPr>
                <w:rFonts w:hint="eastAsia" w:ascii="宋体" w:hAnsi="宋体" w:cs="宋体"/>
                <w:color w:val="000000"/>
                <w:kern w:val="0"/>
                <w:sz w:val="18"/>
                <w:szCs w:val="18"/>
              </w:rPr>
              <w:t>标注专创融合课程，计</w:t>
            </w:r>
            <w:r>
              <w:rPr>
                <w:color w:val="000000"/>
                <w:kern w:val="0"/>
                <w:sz w:val="18"/>
                <w:szCs w:val="18"/>
              </w:rPr>
              <w:t>8</w:t>
            </w:r>
            <w:r>
              <w:rPr>
                <w:rFonts w:hint="eastAsia" w:ascii="宋体" w:hAnsi="宋体" w:cs="宋体"/>
                <w:color w:val="000000"/>
                <w:kern w:val="0"/>
                <w:sz w:val="18"/>
                <w:szCs w:val="18"/>
              </w:rPr>
              <w:t>学分）</w:t>
            </w:r>
          </w:p>
        </w:tc>
        <w:tc>
          <w:tcPr>
            <w:tcW w:w="621" w:type="dxa"/>
            <w:tcBorders>
              <w:top w:val="nil"/>
              <w:left w:val="nil"/>
              <w:bottom w:val="single" w:color="auto" w:sz="4" w:space="0"/>
              <w:right w:val="single" w:color="auto" w:sz="4" w:space="0"/>
            </w:tcBorders>
            <w:shd w:val="clear" w:color="000000" w:fill="CCFFCC"/>
            <w:vAlign w:val="center"/>
          </w:tcPr>
          <w:p w14:paraId="758C16A9">
            <w:pPr>
              <w:widowControl/>
              <w:jc w:val="center"/>
              <w:rPr>
                <w:rFonts w:hint="eastAsia"/>
                <w:color w:val="000000"/>
                <w:kern w:val="0"/>
                <w:sz w:val="18"/>
                <w:szCs w:val="18"/>
              </w:rPr>
            </w:pPr>
            <w:r>
              <w:rPr>
                <w:color w:val="000000"/>
                <w:kern w:val="0"/>
                <w:sz w:val="18"/>
                <w:szCs w:val="18"/>
              </w:rPr>
              <w:t xml:space="preserve">24.0 </w:t>
            </w:r>
          </w:p>
        </w:tc>
        <w:tc>
          <w:tcPr>
            <w:tcW w:w="576" w:type="dxa"/>
            <w:tcBorders>
              <w:top w:val="nil"/>
              <w:left w:val="nil"/>
              <w:bottom w:val="single" w:color="auto" w:sz="4" w:space="0"/>
              <w:right w:val="single" w:color="auto" w:sz="4" w:space="0"/>
            </w:tcBorders>
            <w:shd w:val="clear" w:color="000000" w:fill="CCFFCC"/>
            <w:vAlign w:val="center"/>
          </w:tcPr>
          <w:p w14:paraId="1A4E4277">
            <w:pPr>
              <w:widowControl/>
              <w:jc w:val="center"/>
              <w:rPr>
                <w:color w:val="000000"/>
                <w:kern w:val="0"/>
                <w:sz w:val="18"/>
                <w:szCs w:val="18"/>
              </w:rPr>
            </w:pPr>
            <w:r>
              <w:rPr>
                <w:color w:val="000000"/>
                <w:kern w:val="0"/>
                <w:sz w:val="18"/>
                <w:szCs w:val="18"/>
              </w:rPr>
              <w:t xml:space="preserve">384 </w:t>
            </w:r>
          </w:p>
        </w:tc>
        <w:tc>
          <w:tcPr>
            <w:tcW w:w="576" w:type="dxa"/>
            <w:tcBorders>
              <w:top w:val="nil"/>
              <w:left w:val="nil"/>
              <w:bottom w:val="single" w:color="auto" w:sz="4" w:space="0"/>
              <w:right w:val="single" w:color="auto" w:sz="4" w:space="0"/>
            </w:tcBorders>
            <w:shd w:val="clear" w:color="000000" w:fill="CCFFCC"/>
            <w:vAlign w:val="center"/>
          </w:tcPr>
          <w:p w14:paraId="47588674">
            <w:pPr>
              <w:widowControl/>
              <w:jc w:val="center"/>
              <w:rPr>
                <w:color w:val="000000"/>
                <w:kern w:val="0"/>
                <w:sz w:val="18"/>
                <w:szCs w:val="18"/>
              </w:rPr>
            </w:pPr>
            <w:r>
              <w:rPr>
                <w:color w:val="000000"/>
                <w:kern w:val="0"/>
                <w:sz w:val="18"/>
                <w:szCs w:val="18"/>
              </w:rPr>
              <w:t xml:space="preserve">192 </w:t>
            </w:r>
          </w:p>
        </w:tc>
        <w:tc>
          <w:tcPr>
            <w:tcW w:w="576" w:type="dxa"/>
            <w:tcBorders>
              <w:top w:val="nil"/>
              <w:left w:val="nil"/>
              <w:bottom w:val="single" w:color="auto" w:sz="4" w:space="0"/>
              <w:right w:val="single" w:color="auto" w:sz="4" w:space="0"/>
            </w:tcBorders>
            <w:shd w:val="clear" w:color="000000" w:fill="CCFFCC"/>
            <w:vAlign w:val="center"/>
          </w:tcPr>
          <w:p w14:paraId="2A2AE4F6">
            <w:pPr>
              <w:widowControl/>
              <w:jc w:val="center"/>
              <w:rPr>
                <w:color w:val="000000"/>
                <w:kern w:val="0"/>
                <w:sz w:val="18"/>
                <w:szCs w:val="18"/>
              </w:rPr>
            </w:pPr>
            <w:r>
              <w:rPr>
                <w:color w:val="000000"/>
                <w:kern w:val="0"/>
                <w:sz w:val="18"/>
                <w:szCs w:val="18"/>
              </w:rPr>
              <w:t xml:space="preserve">192 </w:t>
            </w:r>
          </w:p>
        </w:tc>
        <w:tc>
          <w:tcPr>
            <w:tcW w:w="762" w:type="dxa"/>
            <w:tcBorders>
              <w:top w:val="nil"/>
              <w:left w:val="nil"/>
              <w:bottom w:val="single" w:color="auto" w:sz="4" w:space="0"/>
              <w:right w:val="single" w:color="auto" w:sz="4" w:space="0"/>
            </w:tcBorders>
            <w:shd w:val="clear" w:color="000000" w:fill="CCFFCC"/>
            <w:vAlign w:val="center"/>
          </w:tcPr>
          <w:p w14:paraId="4A9E7C85">
            <w:pPr>
              <w:widowControl/>
              <w:jc w:val="center"/>
              <w:rPr>
                <w:color w:val="000000"/>
                <w:kern w:val="0"/>
                <w:sz w:val="18"/>
                <w:szCs w:val="18"/>
              </w:rPr>
            </w:pPr>
            <w:r>
              <w:rPr>
                <w:color w:val="000000"/>
                <w:kern w:val="0"/>
                <w:sz w:val="18"/>
                <w:szCs w:val="18"/>
              </w:rPr>
              <w:t xml:space="preserve">0 </w:t>
            </w:r>
          </w:p>
        </w:tc>
        <w:tc>
          <w:tcPr>
            <w:tcW w:w="758" w:type="dxa"/>
            <w:tcBorders>
              <w:top w:val="nil"/>
              <w:left w:val="nil"/>
              <w:bottom w:val="single" w:color="auto" w:sz="4" w:space="0"/>
              <w:right w:val="single" w:color="auto" w:sz="4" w:space="0"/>
            </w:tcBorders>
            <w:shd w:val="clear" w:color="000000" w:fill="CCFFCC"/>
            <w:vAlign w:val="center"/>
          </w:tcPr>
          <w:p w14:paraId="3D1BDB46">
            <w:pPr>
              <w:widowControl/>
              <w:jc w:val="center"/>
              <w:rPr>
                <w:color w:val="000000"/>
                <w:kern w:val="0"/>
                <w:sz w:val="18"/>
                <w:szCs w:val="18"/>
              </w:rPr>
            </w:pPr>
            <w:r>
              <w:rPr>
                <w:color w:val="000000"/>
                <w:kern w:val="0"/>
                <w:sz w:val="18"/>
                <w:szCs w:val="18"/>
              </w:rPr>
              <w:t xml:space="preserve">4 </w:t>
            </w:r>
          </w:p>
        </w:tc>
        <w:tc>
          <w:tcPr>
            <w:tcW w:w="758" w:type="dxa"/>
            <w:tcBorders>
              <w:top w:val="nil"/>
              <w:left w:val="nil"/>
              <w:bottom w:val="single" w:color="auto" w:sz="4" w:space="0"/>
              <w:right w:val="single" w:color="auto" w:sz="4" w:space="0"/>
            </w:tcBorders>
            <w:shd w:val="clear" w:color="000000" w:fill="CCFFCC"/>
            <w:vAlign w:val="center"/>
          </w:tcPr>
          <w:p w14:paraId="70B7E7EA">
            <w:pPr>
              <w:widowControl/>
              <w:jc w:val="center"/>
              <w:rPr>
                <w:color w:val="000000"/>
                <w:kern w:val="0"/>
                <w:sz w:val="18"/>
                <w:szCs w:val="18"/>
              </w:rPr>
            </w:pPr>
            <w:r>
              <w:rPr>
                <w:color w:val="000000"/>
                <w:kern w:val="0"/>
                <w:sz w:val="18"/>
                <w:szCs w:val="18"/>
              </w:rPr>
              <w:t xml:space="preserve">8 </w:t>
            </w:r>
          </w:p>
        </w:tc>
        <w:tc>
          <w:tcPr>
            <w:tcW w:w="758" w:type="dxa"/>
            <w:tcBorders>
              <w:top w:val="nil"/>
              <w:left w:val="nil"/>
              <w:bottom w:val="single" w:color="auto" w:sz="4" w:space="0"/>
              <w:right w:val="single" w:color="auto" w:sz="4" w:space="0"/>
            </w:tcBorders>
            <w:shd w:val="clear" w:color="000000" w:fill="CCFFCC"/>
            <w:vAlign w:val="center"/>
          </w:tcPr>
          <w:p w14:paraId="5A48F3E4">
            <w:pPr>
              <w:widowControl/>
              <w:jc w:val="center"/>
              <w:rPr>
                <w:color w:val="000000"/>
                <w:kern w:val="0"/>
                <w:sz w:val="18"/>
                <w:szCs w:val="18"/>
              </w:rPr>
            </w:pPr>
            <w:r>
              <w:rPr>
                <w:color w:val="000000"/>
                <w:kern w:val="0"/>
                <w:sz w:val="18"/>
                <w:szCs w:val="18"/>
              </w:rPr>
              <w:t xml:space="preserve">12 </w:t>
            </w:r>
          </w:p>
        </w:tc>
        <w:tc>
          <w:tcPr>
            <w:tcW w:w="566" w:type="dxa"/>
            <w:tcBorders>
              <w:top w:val="nil"/>
              <w:left w:val="nil"/>
              <w:bottom w:val="single" w:color="auto" w:sz="4" w:space="0"/>
              <w:right w:val="single" w:color="auto" w:sz="4" w:space="0"/>
            </w:tcBorders>
            <w:shd w:val="clear" w:color="000000" w:fill="CCFFCC"/>
            <w:vAlign w:val="center"/>
          </w:tcPr>
          <w:p w14:paraId="3BC163A5">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0518876A">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000000" w:fill="CCFFCC"/>
            <w:vAlign w:val="center"/>
          </w:tcPr>
          <w:p w14:paraId="190F9227">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CCFFCC"/>
            <w:vAlign w:val="center"/>
          </w:tcPr>
          <w:p w14:paraId="05668ED4">
            <w:pPr>
              <w:widowControl/>
              <w:jc w:val="center"/>
              <w:rPr>
                <w:color w:val="000000"/>
                <w:kern w:val="0"/>
                <w:sz w:val="16"/>
                <w:szCs w:val="16"/>
              </w:rPr>
            </w:pPr>
            <w:r>
              <w:rPr>
                <w:color w:val="000000"/>
                <w:kern w:val="0"/>
                <w:sz w:val="16"/>
                <w:szCs w:val="16"/>
              </w:rPr>
              <w:t>　</w:t>
            </w:r>
          </w:p>
        </w:tc>
      </w:tr>
      <w:tr w14:paraId="6DD133A7">
        <w:tblPrEx>
          <w:tblCellMar>
            <w:top w:w="0" w:type="dxa"/>
            <w:left w:w="108" w:type="dxa"/>
            <w:bottom w:w="0" w:type="dxa"/>
            <w:right w:w="108" w:type="dxa"/>
          </w:tblCellMar>
        </w:tblPrEx>
        <w:trPr>
          <w:trHeight w:val="360" w:hRule="atLeast"/>
        </w:trPr>
        <w:tc>
          <w:tcPr>
            <w:tcW w:w="396" w:type="dxa"/>
            <w:vMerge w:val="continue"/>
            <w:tcBorders>
              <w:top w:val="nil"/>
              <w:left w:val="single" w:color="auto" w:sz="4" w:space="0"/>
              <w:bottom w:val="single" w:color="auto" w:sz="4" w:space="0"/>
              <w:right w:val="single" w:color="auto" w:sz="4" w:space="0"/>
            </w:tcBorders>
            <w:vAlign w:val="center"/>
          </w:tcPr>
          <w:p w14:paraId="7BEE385F">
            <w:pPr>
              <w:widowControl/>
              <w:jc w:val="left"/>
              <w:rPr>
                <w:rFonts w:ascii="宋体" w:hAnsi="宋体" w:cs="宋体"/>
                <w:color w:val="000000"/>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14:paraId="7CF58D5E">
            <w:pPr>
              <w:widowControl/>
              <w:jc w:val="center"/>
              <w:rPr>
                <w:rFonts w:ascii="宋体" w:hAnsi="宋体" w:cs="宋体"/>
                <w:kern w:val="0"/>
                <w:sz w:val="18"/>
                <w:szCs w:val="18"/>
              </w:rPr>
            </w:pPr>
            <w:r>
              <w:rPr>
                <w:rFonts w:hint="eastAsia" w:ascii="宋体" w:hAnsi="宋体" w:cs="宋体"/>
                <w:kern w:val="0"/>
                <w:sz w:val="18"/>
                <w:szCs w:val="18"/>
              </w:rPr>
              <w:t>专业拓展限选</w:t>
            </w:r>
          </w:p>
        </w:tc>
        <w:tc>
          <w:tcPr>
            <w:tcW w:w="436" w:type="dxa"/>
            <w:tcBorders>
              <w:top w:val="nil"/>
              <w:left w:val="nil"/>
              <w:bottom w:val="single" w:color="auto" w:sz="4" w:space="0"/>
              <w:right w:val="single" w:color="auto" w:sz="4" w:space="0"/>
            </w:tcBorders>
            <w:shd w:val="clear" w:color="000000" w:fill="00B0F0"/>
            <w:vAlign w:val="center"/>
          </w:tcPr>
          <w:p w14:paraId="733D4EE6">
            <w:pPr>
              <w:widowControl/>
              <w:jc w:val="center"/>
              <w:rPr>
                <w:rFonts w:hint="eastAsia"/>
                <w:color w:val="000000"/>
                <w:kern w:val="0"/>
                <w:sz w:val="18"/>
                <w:szCs w:val="18"/>
              </w:rPr>
            </w:pPr>
            <w:r>
              <w:rPr>
                <w:color w:val="000000"/>
                <w:kern w:val="0"/>
                <w:sz w:val="18"/>
                <w:szCs w:val="18"/>
              </w:rPr>
              <w:t>44</w:t>
            </w:r>
          </w:p>
        </w:tc>
        <w:tc>
          <w:tcPr>
            <w:tcW w:w="3630" w:type="dxa"/>
            <w:tcBorders>
              <w:top w:val="nil"/>
              <w:left w:val="nil"/>
              <w:bottom w:val="single" w:color="auto" w:sz="4" w:space="0"/>
              <w:right w:val="single" w:color="auto" w:sz="4" w:space="0"/>
            </w:tcBorders>
            <w:shd w:val="clear" w:color="000000" w:fill="00B0F0"/>
            <w:vAlign w:val="center"/>
          </w:tcPr>
          <w:p w14:paraId="1208C239">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无线网络技术应用</w:t>
            </w:r>
          </w:p>
        </w:tc>
        <w:tc>
          <w:tcPr>
            <w:tcW w:w="621" w:type="dxa"/>
            <w:tcBorders>
              <w:top w:val="nil"/>
              <w:left w:val="nil"/>
              <w:bottom w:val="single" w:color="auto" w:sz="4" w:space="0"/>
              <w:right w:val="single" w:color="auto" w:sz="4" w:space="0"/>
            </w:tcBorders>
            <w:shd w:val="clear" w:color="000000" w:fill="00B0F0"/>
            <w:vAlign w:val="center"/>
          </w:tcPr>
          <w:p w14:paraId="750FB123">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000000" w:fill="00B0F0"/>
            <w:vAlign w:val="center"/>
          </w:tcPr>
          <w:p w14:paraId="760B80E6">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000000" w:fill="00B0F0"/>
            <w:vAlign w:val="center"/>
          </w:tcPr>
          <w:p w14:paraId="325CFB0E">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000000" w:fill="00B0F0"/>
            <w:vAlign w:val="center"/>
          </w:tcPr>
          <w:p w14:paraId="34181989">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00B0F0"/>
            <w:vAlign w:val="center"/>
          </w:tcPr>
          <w:p w14:paraId="1B986142">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00B0F0"/>
            <w:vAlign w:val="center"/>
          </w:tcPr>
          <w:p w14:paraId="3FD7D534">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00B0F0"/>
            <w:vAlign w:val="center"/>
          </w:tcPr>
          <w:p w14:paraId="561AF68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00B0F0"/>
            <w:vAlign w:val="center"/>
          </w:tcPr>
          <w:p w14:paraId="637022DB">
            <w:pPr>
              <w:widowControl/>
              <w:jc w:val="center"/>
              <w:rPr>
                <w:color w:val="FF0000"/>
                <w:kern w:val="0"/>
                <w:sz w:val="18"/>
                <w:szCs w:val="18"/>
              </w:rPr>
            </w:pPr>
            <w:r>
              <w:rPr>
                <w:color w:val="FF0000"/>
                <w:kern w:val="0"/>
                <w:sz w:val="18"/>
                <w:szCs w:val="18"/>
              </w:rPr>
              <w:t>4*16W</w:t>
            </w:r>
          </w:p>
        </w:tc>
        <w:tc>
          <w:tcPr>
            <w:tcW w:w="566" w:type="dxa"/>
            <w:tcBorders>
              <w:top w:val="nil"/>
              <w:left w:val="nil"/>
              <w:bottom w:val="single" w:color="auto" w:sz="4" w:space="0"/>
              <w:right w:val="single" w:color="auto" w:sz="4" w:space="0"/>
            </w:tcBorders>
            <w:shd w:val="clear" w:color="auto" w:fill="auto"/>
            <w:vAlign w:val="center"/>
          </w:tcPr>
          <w:p w14:paraId="5FF623E4">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00CBD718">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27077176">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639889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3D890558">
        <w:tblPrEx>
          <w:tblCellMar>
            <w:top w:w="0" w:type="dxa"/>
            <w:left w:w="108" w:type="dxa"/>
            <w:bottom w:w="0" w:type="dxa"/>
            <w:right w:w="108" w:type="dxa"/>
          </w:tblCellMar>
        </w:tblPrEx>
        <w:trPr>
          <w:trHeight w:val="432" w:hRule="atLeast"/>
        </w:trPr>
        <w:tc>
          <w:tcPr>
            <w:tcW w:w="396" w:type="dxa"/>
            <w:vMerge w:val="continue"/>
            <w:tcBorders>
              <w:top w:val="nil"/>
              <w:left w:val="single" w:color="auto" w:sz="4" w:space="0"/>
              <w:bottom w:val="single" w:color="auto" w:sz="4" w:space="0"/>
              <w:right w:val="single" w:color="auto" w:sz="4" w:space="0"/>
            </w:tcBorders>
            <w:vAlign w:val="center"/>
          </w:tcPr>
          <w:p w14:paraId="0DB77778">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526EFC5A">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000000" w:fill="00B0F0"/>
            <w:vAlign w:val="center"/>
          </w:tcPr>
          <w:p w14:paraId="06D3E6A9">
            <w:pPr>
              <w:widowControl/>
              <w:jc w:val="center"/>
              <w:rPr>
                <w:rFonts w:hint="eastAsia"/>
                <w:color w:val="000000"/>
                <w:kern w:val="0"/>
                <w:sz w:val="18"/>
                <w:szCs w:val="18"/>
              </w:rPr>
            </w:pPr>
            <w:r>
              <w:rPr>
                <w:color w:val="000000"/>
                <w:kern w:val="0"/>
                <w:sz w:val="18"/>
                <w:szCs w:val="18"/>
              </w:rPr>
              <w:t>45</w:t>
            </w:r>
          </w:p>
        </w:tc>
        <w:tc>
          <w:tcPr>
            <w:tcW w:w="3630" w:type="dxa"/>
            <w:tcBorders>
              <w:top w:val="nil"/>
              <w:left w:val="nil"/>
              <w:bottom w:val="single" w:color="auto" w:sz="4" w:space="0"/>
              <w:right w:val="single" w:color="auto" w:sz="4" w:space="0"/>
            </w:tcBorders>
            <w:shd w:val="clear" w:color="auto" w:fill="auto"/>
            <w:vAlign w:val="center"/>
          </w:tcPr>
          <w:p w14:paraId="0A448C55">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网络部署与运维</w:t>
            </w:r>
          </w:p>
        </w:tc>
        <w:tc>
          <w:tcPr>
            <w:tcW w:w="621" w:type="dxa"/>
            <w:tcBorders>
              <w:top w:val="nil"/>
              <w:left w:val="nil"/>
              <w:bottom w:val="single" w:color="auto" w:sz="4" w:space="0"/>
              <w:right w:val="single" w:color="auto" w:sz="4" w:space="0"/>
            </w:tcBorders>
            <w:shd w:val="clear" w:color="auto" w:fill="auto"/>
            <w:vAlign w:val="center"/>
          </w:tcPr>
          <w:p w14:paraId="02C84F6E">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auto" w:fill="auto"/>
            <w:vAlign w:val="center"/>
          </w:tcPr>
          <w:p w14:paraId="599BEB6D">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auto" w:fill="auto"/>
            <w:vAlign w:val="center"/>
          </w:tcPr>
          <w:p w14:paraId="4DA3A4D8">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auto" w:fill="auto"/>
            <w:vAlign w:val="center"/>
          </w:tcPr>
          <w:p w14:paraId="19F7C0B2">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50A8386A">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60892CD9">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098A61B8">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1CD37E01">
            <w:pPr>
              <w:widowControl/>
              <w:jc w:val="center"/>
              <w:rPr>
                <w:color w:val="FF0000"/>
                <w:kern w:val="0"/>
                <w:sz w:val="18"/>
                <w:szCs w:val="18"/>
              </w:rPr>
            </w:pPr>
            <w:r>
              <w:rPr>
                <w:color w:val="FF0000"/>
                <w:kern w:val="0"/>
                <w:sz w:val="18"/>
                <w:szCs w:val="18"/>
              </w:rPr>
              <w:t>4*16W</w:t>
            </w:r>
          </w:p>
        </w:tc>
        <w:tc>
          <w:tcPr>
            <w:tcW w:w="566" w:type="dxa"/>
            <w:tcBorders>
              <w:top w:val="nil"/>
              <w:left w:val="nil"/>
              <w:bottom w:val="single" w:color="auto" w:sz="4" w:space="0"/>
              <w:right w:val="single" w:color="auto" w:sz="4" w:space="0"/>
            </w:tcBorders>
            <w:shd w:val="clear" w:color="auto" w:fill="auto"/>
            <w:vAlign w:val="center"/>
          </w:tcPr>
          <w:p w14:paraId="78959BA4">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1E80D406">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4F529DF4">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2F8287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4BC23D3A">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4C9ED0B1">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03B8FA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专业拓展限选小计</w:t>
            </w:r>
          </w:p>
        </w:tc>
        <w:tc>
          <w:tcPr>
            <w:tcW w:w="621" w:type="dxa"/>
            <w:tcBorders>
              <w:top w:val="nil"/>
              <w:left w:val="nil"/>
              <w:bottom w:val="single" w:color="auto" w:sz="4" w:space="0"/>
              <w:right w:val="single" w:color="auto" w:sz="4" w:space="0"/>
            </w:tcBorders>
            <w:shd w:val="clear" w:color="000000" w:fill="CCFFCC"/>
            <w:vAlign w:val="center"/>
          </w:tcPr>
          <w:p w14:paraId="6A685529">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000000" w:fill="CCFFCC"/>
            <w:vAlign w:val="center"/>
          </w:tcPr>
          <w:p w14:paraId="3F97EE45">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000000" w:fill="CCFFCC"/>
            <w:vAlign w:val="center"/>
          </w:tcPr>
          <w:p w14:paraId="429CA7E1">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000000" w:fill="CCFFCC"/>
            <w:vAlign w:val="center"/>
          </w:tcPr>
          <w:p w14:paraId="0EE14246">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CCFFCC"/>
            <w:vAlign w:val="center"/>
          </w:tcPr>
          <w:p w14:paraId="72B8419B">
            <w:pPr>
              <w:widowControl/>
              <w:jc w:val="center"/>
              <w:rPr>
                <w:color w:val="000000"/>
                <w:kern w:val="0"/>
                <w:sz w:val="18"/>
                <w:szCs w:val="18"/>
              </w:rPr>
            </w:pPr>
            <w:r>
              <w:rPr>
                <w:color w:val="000000"/>
                <w:kern w:val="0"/>
                <w:sz w:val="18"/>
                <w:szCs w:val="18"/>
              </w:rPr>
              <w:t xml:space="preserve">0 </w:t>
            </w:r>
          </w:p>
        </w:tc>
        <w:tc>
          <w:tcPr>
            <w:tcW w:w="758" w:type="dxa"/>
            <w:tcBorders>
              <w:top w:val="nil"/>
              <w:left w:val="nil"/>
              <w:bottom w:val="single" w:color="auto" w:sz="4" w:space="0"/>
              <w:right w:val="single" w:color="auto" w:sz="4" w:space="0"/>
            </w:tcBorders>
            <w:shd w:val="clear" w:color="000000" w:fill="CCFFCC"/>
            <w:vAlign w:val="center"/>
          </w:tcPr>
          <w:p w14:paraId="21B9D0C5">
            <w:pPr>
              <w:widowControl/>
              <w:jc w:val="center"/>
              <w:rPr>
                <w:color w:val="000000"/>
                <w:kern w:val="0"/>
                <w:sz w:val="18"/>
                <w:szCs w:val="18"/>
              </w:rPr>
            </w:pPr>
            <w:r>
              <w:rPr>
                <w:color w:val="000000"/>
                <w:kern w:val="0"/>
                <w:sz w:val="18"/>
                <w:szCs w:val="18"/>
              </w:rPr>
              <w:t xml:space="preserve">0 </w:t>
            </w:r>
          </w:p>
        </w:tc>
        <w:tc>
          <w:tcPr>
            <w:tcW w:w="758" w:type="dxa"/>
            <w:tcBorders>
              <w:top w:val="nil"/>
              <w:left w:val="nil"/>
              <w:bottom w:val="single" w:color="auto" w:sz="4" w:space="0"/>
              <w:right w:val="single" w:color="auto" w:sz="4" w:space="0"/>
            </w:tcBorders>
            <w:shd w:val="clear" w:color="000000" w:fill="CCFFCC"/>
            <w:vAlign w:val="center"/>
          </w:tcPr>
          <w:p w14:paraId="708AD9F9">
            <w:pPr>
              <w:widowControl/>
              <w:jc w:val="center"/>
              <w:rPr>
                <w:color w:val="000000"/>
                <w:kern w:val="0"/>
                <w:sz w:val="18"/>
                <w:szCs w:val="18"/>
              </w:rPr>
            </w:pPr>
            <w:r>
              <w:rPr>
                <w:color w:val="000000"/>
                <w:kern w:val="0"/>
                <w:sz w:val="18"/>
                <w:szCs w:val="18"/>
              </w:rPr>
              <w:t xml:space="preserve">0 </w:t>
            </w:r>
          </w:p>
        </w:tc>
        <w:tc>
          <w:tcPr>
            <w:tcW w:w="758" w:type="dxa"/>
            <w:tcBorders>
              <w:top w:val="nil"/>
              <w:left w:val="nil"/>
              <w:bottom w:val="single" w:color="auto" w:sz="4" w:space="0"/>
              <w:right w:val="single" w:color="auto" w:sz="4" w:space="0"/>
            </w:tcBorders>
            <w:shd w:val="clear" w:color="000000" w:fill="CCFFCC"/>
            <w:vAlign w:val="center"/>
          </w:tcPr>
          <w:p w14:paraId="19D91F71">
            <w:pPr>
              <w:widowControl/>
              <w:jc w:val="center"/>
              <w:rPr>
                <w:color w:val="000000"/>
                <w:kern w:val="0"/>
                <w:sz w:val="18"/>
                <w:szCs w:val="18"/>
              </w:rPr>
            </w:pPr>
            <w:r>
              <w:rPr>
                <w:color w:val="000000"/>
                <w:kern w:val="0"/>
                <w:sz w:val="18"/>
                <w:szCs w:val="18"/>
              </w:rPr>
              <w:t xml:space="preserve">4 </w:t>
            </w:r>
          </w:p>
        </w:tc>
        <w:tc>
          <w:tcPr>
            <w:tcW w:w="566" w:type="dxa"/>
            <w:tcBorders>
              <w:top w:val="nil"/>
              <w:left w:val="nil"/>
              <w:bottom w:val="single" w:color="auto" w:sz="4" w:space="0"/>
              <w:right w:val="single" w:color="auto" w:sz="4" w:space="0"/>
            </w:tcBorders>
            <w:shd w:val="clear" w:color="000000" w:fill="CCFFCC"/>
            <w:vAlign w:val="center"/>
          </w:tcPr>
          <w:p w14:paraId="399800CD">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17638EA5">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000000" w:fill="CCFFCC"/>
            <w:vAlign w:val="center"/>
          </w:tcPr>
          <w:p w14:paraId="6163FF12">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CCFFCC"/>
            <w:vAlign w:val="center"/>
          </w:tcPr>
          <w:p w14:paraId="543D390B">
            <w:pPr>
              <w:widowControl/>
              <w:jc w:val="center"/>
              <w:rPr>
                <w:color w:val="000000"/>
                <w:kern w:val="0"/>
                <w:sz w:val="16"/>
                <w:szCs w:val="16"/>
              </w:rPr>
            </w:pPr>
            <w:r>
              <w:rPr>
                <w:color w:val="000000"/>
                <w:kern w:val="0"/>
                <w:sz w:val="16"/>
                <w:szCs w:val="16"/>
              </w:rPr>
              <w:t>　</w:t>
            </w:r>
          </w:p>
        </w:tc>
      </w:tr>
      <w:tr w14:paraId="41B2E33E">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75B3B8ED">
            <w:pPr>
              <w:widowControl/>
              <w:jc w:val="left"/>
              <w:rPr>
                <w:rFonts w:ascii="宋体" w:hAnsi="宋体" w:cs="宋体"/>
                <w:color w:val="000000"/>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14:paraId="0ACA5AA8">
            <w:pPr>
              <w:widowControl/>
              <w:jc w:val="center"/>
              <w:rPr>
                <w:rFonts w:ascii="宋体" w:hAnsi="宋体" w:cs="宋体"/>
                <w:kern w:val="0"/>
                <w:sz w:val="18"/>
                <w:szCs w:val="18"/>
              </w:rPr>
            </w:pPr>
            <w:r>
              <w:rPr>
                <w:rFonts w:hint="eastAsia" w:ascii="宋体" w:hAnsi="宋体" w:cs="宋体"/>
                <w:kern w:val="0"/>
                <w:sz w:val="18"/>
                <w:szCs w:val="18"/>
              </w:rPr>
              <w:t>专业拓展任选</w:t>
            </w:r>
          </w:p>
        </w:tc>
        <w:tc>
          <w:tcPr>
            <w:tcW w:w="436" w:type="dxa"/>
            <w:tcBorders>
              <w:top w:val="nil"/>
              <w:left w:val="nil"/>
              <w:bottom w:val="single" w:color="auto" w:sz="4" w:space="0"/>
              <w:right w:val="single" w:color="auto" w:sz="4" w:space="0"/>
            </w:tcBorders>
            <w:shd w:val="clear" w:color="000000" w:fill="FFFFFF"/>
            <w:vAlign w:val="center"/>
          </w:tcPr>
          <w:p w14:paraId="10048A91">
            <w:pPr>
              <w:widowControl/>
              <w:jc w:val="center"/>
              <w:rPr>
                <w:rFonts w:hint="eastAsia"/>
                <w:color w:val="000000"/>
                <w:kern w:val="0"/>
                <w:sz w:val="18"/>
                <w:szCs w:val="18"/>
              </w:rPr>
            </w:pPr>
            <w:r>
              <w:rPr>
                <w:color w:val="000000"/>
                <w:kern w:val="0"/>
                <w:sz w:val="18"/>
                <w:szCs w:val="18"/>
              </w:rPr>
              <w:t>46</w:t>
            </w:r>
          </w:p>
        </w:tc>
        <w:tc>
          <w:tcPr>
            <w:tcW w:w="3630" w:type="dxa"/>
            <w:tcBorders>
              <w:top w:val="nil"/>
              <w:left w:val="nil"/>
              <w:bottom w:val="single" w:color="auto" w:sz="4" w:space="0"/>
              <w:right w:val="single" w:color="auto" w:sz="4" w:space="0"/>
            </w:tcBorders>
            <w:shd w:val="clear" w:color="000000" w:fill="FFFFFF"/>
            <w:vAlign w:val="center"/>
          </w:tcPr>
          <w:p w14:paraId="1944A49C">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网络应用程序开发</w:t>
            </w:r>
          </w:p>
        </w:tc>
        <w:tc>
          <w:tcPr>
            <w:tcW w:w="621" w:type="dxa"/>
            <w:tcBorders>
              <w:top w:val="nil"/>
              <w:left w:val="nil"/>
              <w:bottom w:val="single" w:color="auto" w:sz="4" w:space="0"/>
              <w:right w:val="single" w:color="auto" w:sz="4" w:space="0"/>
            </w:tcBorders>
            <w:shd w:val="clear" w:color="000000" w:fill="FFFFFF"/>
            <w:vAlign w:val="center"/>
          </w:tcPr>
          <w:p w14:paraId="796BB688">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000000" w:fill="FFFFFF"/>
            <w:vAlign w:val="center"/>
          </w:tcPr>
          <w:p w14:paraId="344672A6">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000000" w:fill="FFFFFF"/>
            <w:vAlign w:val="center"/>
          </w:tcPr>
          <w:p w14:paraId="0DA90BDF">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000000" w:fill="FFFFFF"/>
            <w:vAlign w:val="center"/>
          </w:tcPr>
          <w:p w14:paraId="29391B04">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FFFFFF"/>
            <w:vAlign w:val="center"/>
          </w:tcPr>
          <w:p w14:paraId="0ECE3A5A">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18A156A1">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0085205B">
            <w:pPr>
              <w:widowControl/>
              <w:jc w:val="center"/>
              <w:rPr>
                <w:color w:val="FF0000"/>
                <w:kern w:val="0"/>
                <w:sz w:val="18"/>
                <w:szCs w:val="18"/>
              </w:rPr>
            </w:pPr>
            <w:r>
              <w:rPr>
                <w:color w:val="FF0000"/>
                <w:kern w:val="0"/>
                <w:sz w:val="18"/>
                <w:szCs w:val="18"/>
              </w:rPr>
              <w:t>4*16W</w:t>
            </w:r>
          </w:p>
        </w:tc>
        <w:tc>
          <w:tcPr>
            <w:tcW w:w="758" w:type="dxa"/>
            <w:tcBorders>
              <w:top w:val="nil"/>
              <w:left w:val="nil"/>
              <w:bottom w:val="single" w:color="auto" w:sz="4" w:space="0"/>
              <w:right w:val="single" w:color="auto" w:sz="4" w:space="0"/>
            </w:tcBorders>
            <w:shd w:val="clear" w:color="000000" w:fill="FFFFFF"/>
            <w:vAlign w:val="center"/>
          </w:tcPr>
          <w:p w14:paraId="0E36E993">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000000" w:fill="FFFFFF"/>
            <w:vAlign w:val="center"/>
          </w:tcPr>
          <w:p w14:paraId="6BAB6DD0">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FFFFFF"/>
            <w:vAlign w:val="center"/>
          </w:tcPr>
          <w:p w14:paraId="2AA0BFDC">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73ED1D61">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6A8D16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4237C1FC">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06C49BE4">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3F9D2F8D">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000000" w:fill="FFFFFF"/>
            <w:vAlign w:val="center"/>
          </w:tcPr>
          <w:p w14:paraId="0C361722">
            <w:pPr>
              <w:widowControl/>
              <w:jc w:val="center"/>
              <w:rPr>
                <w:rFonts w:hint="eastAsia"/>
                <w:color w:val="000000"/>
                <w:kern w:val="0"/>
                <w:sz w:val="18"/>
                <w:szCs w:val="18"/>
              </w:rPr>
            </w:pPr>
            <w:r>
              <w:rPr>
                <w:color w:val="000000"/>
                <w:kern w:val="0"/>
                <w:sz w:val="18"/>
                <w:szCs w:val="18"/>
              </w:rPr>
              <w:t>47</w:t>
            </w:r>
          </w:p>
        </w:tc>
        <w:tc>
          <w:tcPr>
            <w:tcW w:w="3630" w:type="dxa"/>
            <w:tcBorders>
              <w:top w:val="nil"/>
              <w:left w:val="nil"/>
              <w:bottom w:val="single" w:color="auto" w:sz="4" w:space="0"/>
              <w:right w:val="single" w:color="auto" w:sz="4" w:space="0"/>
            </w:tcBorders>
            <w:shd w:val="clear" w:color="000000" w:fill="00B0F0"/>
            <w:vAlign w:val="center"/>
          </w:tcPr>
          <w:p w14:paraId="12221DD7">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网络安全技术基础</w:t>
            </w:r>
          </w:p>
        </w:tc>
        <w:tc>
          <w:tcPr>
            <w:tcW w:w="621" w:type="dxa"/>
            <w:tcBorders>
              <w:top w:val="nil"/>
              <w:left w:val="nil"/>
              <w:bottom w:val="single" w:color="auto" w:sz="4" w:space="0"/>
              <w:right w:val="single" w:color="auto" w:sz="4" w:space="0"/>
            </w:tcBorders>
            <w:shd w:val="clear" w:color="000000" w:fill="00B0F0"/>
            <w:vAlign w:val="center"/>
          </w:tcPr>
          <w:p w14:paraId="41DF7435">
            <w:pPr>
              <w:widowControl/>
              <w:jc w:val="center"/>
              <w:rPr>
                <w:rFonts w:hint="eastAsia"/>
                <w:color w:val="000000"/>
                <w:kern w:val="0"/>
                <w:sz w:val="18"/>
                <w:szCs w:val="18"/>
              </w:rPr>
            </w:pPr>
            <w:r>
              <w:rPr>
                <w:color w:val="000000"/>
                <w:kern w:val="0"/>
                <w:sz w:val="18"/>
                <w:szCs w:val="18"/>
              </w:rPr>
              <w:t xml:space="preserve">4.0 </w:t>
            </w:r>
          </w:p>
        </w:tc>
        <w:tc>
          <w:tcPr>
            <w:tcW w:w="576" w:type="dxa"/>
            <w:tcBorders>
              <w:top w:val="nil"/>
              <w:left w:val="nil"/>
              <w:bottom w:val="single" w:color="auto" w:sz="4" w:space="0"/>
              <w:right w:val="single" w:color="auto" w:sz="4" w:space="0"/>
            </w:tcBorders>
            <w:shd w:val="clear" w:color="000000" w:fill="00B0F0"/>
            <w:vAlign w:val="center"/>
          </w:tcPr>
          <w:p w14:paraId="3479EA73">
            <w:pPr>
              <w:widowControl/>
              <w:jc w:val="center"/>
              <w:rPr>
                <w:color w:val="000000"/>
                <w:kern w:val="0"/>
                <w:sz w:val="18"/>
                <w:szCs w:val="18"/>
              </w:rPr>
            </w:pPr>
            <w:r>
              <w:rPr>
                <w:color w:val="000000"/>
                <w:kern w:val="0"/>
                <w:sz w:val="18"/>
                <w:szCs w:val="18"/>
              </w:rPr>
              <w:t xml:space="preserve">64 </w:t>
            </w:r>
          </w:p>
        </w:tc>
        <w:tc>
          <w:tcPr>
            <w:tcW w:w="576" w:type="dxa"/>
            <w:tcBorders>
              <w:top w:val="nil"/>
              <w:left w:val="nil"/>
              <w:bottom w:val="single" w:color="auto" w:sz="4" w:space="0"/>
              <w:right w:val="single" w:color="auto" w:sz="4" w:space="0"/>
            </w:tcBorders>
            <w:shd w:val="clear" w:color="000000" w:fill="00B0F0"/>
            <w:vAlign w:val="center"/>
          </w:tcPr>
          <w:p w14:paraId="44240569">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000000" w:fill="00B0F0"/>
            <w:vAlign w:val="center"/>
          </w:tcPr>
          <w:p w14:paraId="34F0597F">
            <w:pPr>
              <w:widowControl/>
              <w:jc w:val="center"/>
              <w:rPr>
                <w:color w:val="000000"/>
                <w:kern w:val="0"/>
                <w:sz w:val="18"/>
                <w:szCs w:val="18"/>
              </w:rPr>
            </w:pPr>
            <w:r>
              <w:rPr>
                <w:color w:val="000000"/>
                <w:kern w:val="0"/>
                <w:sz w:val="18"/>
                <w:szCs w:val="18"/>
              </w:rPr>
              <w:t xml:space="preserve">32 </w:t>
            </w:r>
          </w:p>
        </w:tc>
        <w:tc>
          <w:tcPr>
            <w:tcW w:w="762" w:type="dxa"/>
            <w:tcBorders>
              <w:top w:val="nil"/>
              <w:left w:val="nil"/>
              <w:bottom w:val="single" w:color="auto" w:sz="4" w:space="0"/>
              <w:right w:val="single" w:color="auto" w:sz="4" w:space="0"/>
            </w:tcBorders>
            <w:shd w:val="clear" w:color="000000" w:fill="00B0F0"/>
            <w:vAlign w:val="center"/>
          </w:tcPr>
          <w:p w14:paraId="03A63A80">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00B0F0"/>
            <w:vAlign w:val="center"/>
          </w:tcPr>
          <w:p w14:paraId="1B1F006B">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00B0F0"/>
            <w:vAlign w:val="center"/>
          </w:tcPr>
          <w:p w14:paraId="0F5FBA07">
            <w:pPr>
              <w:widowControl/>
              <w:jc w:val="center"/>
              <w:rPr>
                <w:color w:val="FF0000"/>
                <w:kern w:val="0"/>
                <w:sz w:val="18"/>
                <w:szCs w:val="18"/>
              </w:rPr>
            </w:pPr>
            <w:r>
              <w:rPr>
                <w:color w:val="FF0000"/>
                <w:kern w:val="0"/>
                <w:sz w:val="18"/>
                <w:szCs w:val="18"/>
              </w:rPr>
              <w:t>4*16W</w:t>
            </w:r>
          </w:p>
        </w:tc>
        <w:tc>
          <w:tcPr>
            <w:tcW w:w="758" w:type="dxa"/>
            <w:tcBorders>
              <w:top w:val="nil"/>
              <w:left w:val="nil"/>
              <w:bottom w:val="single" w:color="auto" w:sz="4" w:space="0"/>
              <w:right w:val="single" w:color="auto" w:sz="4" w:space="0"/>
            </w:tcBorders>
            <w:shd w:val="clear" w:color="000000" w:fill="00B0F0"/>
            <w:vAlign w:val="center"/>
          </w:tcPr>
          <w:p w14:paraId="66705803">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000000" w:fill="00B0F0"/>
            <w:vAlign w:val="center"/>
          </w:tcPr>
          <w:p w14:paraId="7EED5123">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FFFFFF"/>
            <w:vAlign w:val="center"/>
          </w:tcPr>
          <w:p w14:paraId="714EBB0D">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746ACDFE">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406D75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03C6F825">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7019C10D">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27100E21">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000000" w:fill="FFFFFF"/>
            <w:vAlign w:val="center"/>
          </w:tcPr>
          <w:p w14:paraId="2DFACBF3">
            <w:pPr>
              <w:widowControl/>
              <w:jc w:val="center"/>
              <w:rPr>
                <w:rFonts w:hint="eastAsia"/>
                <w:color w:val="000000"/>
                <w:kern w:val="0"/>
                <w:sz w:val="18"/>
                <w:szCs w:val="18"/>
              </w:rPr>
            </w:pPr>
            <w:r>
              <w:rPr>
                <w:color w:val="000000"/>
                <w:kern w:val="0"/>
                <w:sz w:val="18"/>
                <w:szCs w:val="18"/>
              </w:rPr>
              <w:t>48</w:t>
            </w:r>
          </w:p>
        </w:tc>
        <w:tc>
          <w:tcPr>
            <w:tcW w:w="3630" w:type="dxa"/>
            <w:tcBorders>
              <w:top w:val="nil"/>
              <w:left w:val="nil"/>
              <w:bottom w:val="single" w:color="auto" w:sz="4" w:space="0"/>
              <w:right w:val="single" w:color="auto" w:sz="4" w:space="0"/>
            </w:tcBorders>
            <w:shd w:val="clear" w:color="000000" w:fill="FFFFFF"/>
            <w:vAlign w:val="center"/>
          </w:tcPr>
          <w:p w14:paraId="096EF974">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网络工程制图</w:t>
            </w:r>
          </w:p>
        </w:tc>
        <w:tc>
          <w:tcPr>
            <w:tcW w:w="621" w:type="dxa"/>
            <w:tcBorders>
              <w:top w:val="nil"/>
              <w:left w:val="nil"/>
              <w:bottom w:val="single" w:color="auto" w:sz="4" w:space="0"/>
              <w:right w:val="single" w:color="auto" w:sz="4" w:space="0"/>
            </w:tcBorders>
            <w:shd w:val="clear" w:color="000000" w:fill="FFFFFF"/>
            <w:vAlign w:val="center"/>
          </w:tcPr>
          <w:p w14:paraId="016498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76" w:type="dxa"/>
            <w:tcBorders>
              <w:top w:val="nil"/>
              <w:left w:val="nil"/>
              <w:bottom w:val="single" w:color="auto" w:sz="4" w:space="0"/>
              <w:right w:val="single" w:color="auto" w:sz="4" w:space="0"/>
            </w:tcBorders>
            <w:shd w:val="clear" w:color="000000" w:fill="FFFFFF"/>
            <w:vAlign w:val="center"/>
          </w:tcPr>
          <w:p w14:paraId="0B31C9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76" w:type="dxa"/>
            <w:tcBorders>
              <w:top w:val="nil"/>
              <w:left w:val="nil"/>
              <w:bottom w:val="single" w:color="auto" w:sz="4" w:space="0"/>
              <w:right w:val="single" w:color="auto" w:sz="4" w:space="0"/>
            </w:tcBorders>
            <w:shd w:val="clear" w:color="000000" w:fill="FFFFFF"/>
            <w:vAlign w:val="center"/>
          </w:tcPr>
          <w:p w14:paraId="100D51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76" w:type="dxa"/>
            <w:tcBorders>
              <w:top w:val="nil"/>
              <w:left w:val="nil"/>
              <w:bottom w:val="single" w:color="auto" w:sz="4" w:space="0"/>
              <w:right w:val="single" w:color="auto" w:sz="4" w:space="0"/>
            </w:tcBorders>
            <w:shd w:val="clear" w:color="000000" w:fill="FFFFFF"/>
            <w:vAlign w:val="center"/>
          </w:tcPr>
          <w:p w14:paraId="69EA71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762" w:type="dxa"/>
            <w:tcBorders>
              <w:top w:val="nil"/>
              <w:left w:val="nil"/>
              <w:bottom w:val="single" w:color="auto" w:sz="4" w:space="0"/>
              <w:right w:val="single" w:color="auto" w:sz="4" w:space="0"/>
            </w:tcBorders>
            <w:shd w:val="clear" w:color="000000" w:fill="FFFFFF"/>
            <w:vAlign w:val="center"/>
          </w:tcPr>
          <w:p w14:paraId="620164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6A8C60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265F14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758" w:type="dxa"/>
            <w:tcBorders>
              <w:top w:val="nil"/>
              <w:left w:val="nil"/>
              <w:bottom w:val="single" w:color="auto" w:sz="4" w:space="0"/>
              <w:right w:val="single" w:color="auto" w:sz="4" w:space="0"/>
            </w:tcBorders>
            <w:shd w:val="clear" w:color="000000" w:fill="FFFFFF"/>
            <w:vAlign w:val="center"/>
          </w:tcPr>
          <w:p w14:paraId="28AF96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2*16W</w:t>
            </w:r>
          </w:p>
        </w:tc>
        <w:tc>
          <w:tcPr>
            <w:tcW w:w="566" w:type="dxa"/>
            <w:tcBorders>
              <w:top w:val="nil"/>
              <w:left w:val="nil"/>
              <w:bottom w:val="single" w:color="auto" w:sz="4" w:space="0"/>
              <w:right w:val="single" w:color="auto" w:sz="4" w:space="0"/>
            </w:tcBorders>
            <w:shd w:val="clear" w:color="000000" w:fill="FFFFFF"/>
            <w:vAlign w:val="center"/>
          </w:tcPr>
          <w:p w14:paraId="732BE7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66" w:type="dxa"/>
            <w:tcBorders>
              <w:top w:val="nil"/>
              <w:left w:val="nil"/>
              <w:bottom w:val="single" w:color="auto" w:sz="4" w:space="0"/>
              <w:right w:val="single" w:color="auto" w:sz="4" w:space="0"/>
            </w:tcBorders>
            <w:shd w:val="clear" w:color="000000" w:fill="FFFFFF"/>
            <w:vAlign w:val="center"/>
          </w:tcPr>
          <w:p w14:paraId="7652D5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62DEB80F">
            <w:pPr>
              <w:widowControl/>
              <w:jc w:val="center"/>
              <w:rPr>
                <w:rFonts w:hint="eastAsia"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1547EF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51C47546">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032A5C2B">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14:paraId="0B1E7DFE">
            <w:pPr>
              <w:widowControl/>
              <w:jc w:val="left"/>
              <w:rPr>
                <w:rFonts w:ascii="宋体" w:hAnsi="宋体" w:cs="宋体"/>
                <w:kern w:val="0"/>
                <w:sz w:val="18"/>
                <w:szCs w:val="18"/>
              </w:rPr>
            </w:pPr>
          </w:p>
        </w:tc>
        <w:tc>
          <w:tcPr>
            <w:tcW w:w="436" w:type="dxa"/>
            <w:tcBorders>
              <w:top w:val="nil"/>
              <w:left w:val="nil"/>
              <w:bottom w:val="single" w:color="auto" w:sz="4" w:space="0"/>
              <w:right w:val="single" w:color="auto" w:sz="4" w:space="0"/>
            </w:tcBorders>
            <w:shd w:val="clear" w:color="000000" w:fill="FFFFFF"/>
            <w:vAlign w:val="center"/>
          </w:tcPr>
          <w:p w14:paraId="2BD43EBC">
            <w:pPr>
              <w:widowControl/>
              <w:jc w:val="center"/>
              <w:rPr>
                <w:rFonts w:hint="eastAsia"/>
                <w:color w:val="000000"/>
                <w:kern w:val="0"/>
                <w:sz w:val="18"/>
                <w:szCs w:val="18"/>
              </w:rPr>
            </w:pPr>
            <w:r>
              <w:rPr>
                <w:color w:val="000000"/>
                <w:kern w:val="0"/>
                <w:sz w:val="18"/>
                <w:szCs w:val="18"/>
              </w:rPr>
              <w:t>49</w:t>
            </w:r>
          </w:p>
        </w:tc>
        <w:tc>
          <w:tcPr>
            <w:tcW w:w="3630" w:type="dxa"/>
            <w:tcBorders>
              <w:top w:val="nil"/>
              <w:left w:val="nil"/>
              <w:bottom w:val="single" w:color="auto" w:sz="4" w:space="0"/>
              <w:right w:val="single" w:color="auto" w:sz="4" w:space="0"/>
            </w:tcBorders>
            <w:shd w:val="clear" w:color="000000" w:fill="00B0F0"/>
            <w:vAlign w:val="center"/>
          </w:tcPr>
          <w:p w14:paraId="08778B62">
            <w:pPr>
              <w:widowControl/>
              <w:jc w:val="center"/>
              <w:rPr>
                <w:rFonts w:ascii="宋体" w:hAnsi="宋体" w:cs="宋体"/>
                <w:color w:val="000000"/>
                <w:kern w:val="0"/>
                <w:sz w:val="18"/>
                <w:szCs w:val="18"/>
              </w:rPr>
            </w:pPr>
            <w:r>
              <w:rPr>
                <w:rFonts w:hint="eastAsia" w:ascii="宋体" w:hAnsi="宋体" w:cs="宋体"/>
                <w:color w:val="000000"/>
                <w:kern w:val="0"/>
                <w:sz w:val="18"/>
                <w:szCs w:val="18"/>
              </w:rPr>
              <w:t>SDN技术</w:t>
            </w:r>
          </w:p>
        </w:tc>
        <w:tc>
          <w:tcPr>
            <w:tcW w:w="621" w:type="dxa"/>
            <w:tcBorders>
              <w:top w:val="nil"/>
              <w:left w:val="nil"/>
              <w:bottom w:val="single" w:color="auto" w:sz="4" w:space="0"/>
              <w:right w:val="single" w:color="auto" w:sz="4" w:space="0"/>
            </w:tcBorders>
            <w:shd w:val="clear" w:color="000000" w:fill="00B0F0"/>
            <w:vAlign w:val="center"/>
          </w:tcPr>
          <w:p w14:paraId="6D2AD1B4">
            <w:pPr>
              <w:widowControl/>
              <w:jc w:val="center"/>
              <w:rPr>
                <w:rFonts w:hint="eastAsia"/>
                <w:color w:val="000000"/>
                <w:kern w:val="0"/>
                <w:sz w:val="18"/>
                <w:szCs w:val="18"/>
              </w:rPr>
            </w:pPr>
            <w:r>
              <w:rPr>
                <w:color w:val="000000"/>
                <w:kern w:val="0"/>
                <w:sz w:val="18"/>
                <w:szCs w:val="18"/>
              </w:rPr>
              <w:t xml:space="preserve">2.0 </w:t>
            </w:r>
          </w:p>
        </w:tc>
        <w:tc>
          <w:tcPr>
            <w:tcW w:w="576" w:type="dxa"/>
            <w:tcBorders>
              <w:top w:val="nil"/>
              <w:left w:val="nil"/>
              <w:bottom w:val="single" w:color="auto" w:sz="4" w:space="0"/>
              <w:right w:val="single" w:color="auto" w:sz="4" w:space="0"/>
            </w:tcBorders>
            <w:shd w:val="clear" w:color="000000" w:fill="00B0F0"/>
            <w:vAlign w:val="center"/>
          </w:tcPr>
          <w:p w14:paraId="1EBBD733">
            <w:pPr>
              <w:widowControl/>
              <w:jc w:val="center"/>
              <w:rPr>
                <w:color w:val="000000"/>
                <w:kern w:val="0"/>
                <w:sz w:val="18"/>
                <w:szCs w:val="18"/>
              </w:rPr>
            </w:pPr>
            <w:r>
              <w:rPr>
                <w:color w:val="000000"/>
                <w:kern w:val="0"/>
                <w:sz w:val="18"/>
                <w:szCs w:val="18"/>
              </w:rPr>
              <w:t xml:space="preserve">32 </w:t>
            </w:r>
          </w:p>
        </w:tc>
        <w:tc>
          <w:tcPr>
            <w:tcW w:w="576" w:type="dxa"/>
            <w:tcBorders>
              <w:top w:val="nil"/>
              <w:left w:val="nil"/>
              <w:bottom w:val="single" w:color="auto" w:sz="4" w:space="0"/>
              <w:right w:val="single" w:color="auto" w:sz="4" w:space="0"/>
            </w:tcBorders>
            <w:shd w:val="clear" w:color="000000" w:fill="00B0F0"/>
            <w:vAlign w:val="center"/>
          </w:tcPr>
          <w:p w14:paraId="273B7182">
            <w:pPr>
              <w:widowControl/>
              <w:jc w:val="center"/>
              <w:rPr>
                <w:color w:val="000000"/>
                <w:kern w:val="0"/>
                <w:sz w:val="18"/>
                <w:szCs w:val="18"/>
              </w:rPr>
            </w:pPr>
            <w:r>
              <w:rPr>
                <w:color w:val="000000"/>
                <w:kern w:val="0"/>
                <w:sz w:val="18"/>
                <w:szCs w:val="18"/>
              </w:rPr>
              <w:t xml:space="preserve">16 </w:t>
            </w:r>
          </w:p>
        </w:tc>
        <w:tc>
          <w:tcPr>
            <w:tcW w:w="576" w:type="dxa"/>
            <w:tcBorders>
              <w:top w:val="nil"/>
              <w:left w:val="nil"/>
              <w:bottom w:val="single" w:color="auto" w:sz="4" w:space="0"/>
              <w:right w:val="single" w:color="auto" w:sz="4" w:space="0"/>
            </w:tcBorders>
            <w:shd w:val="clear" w:color="000000" w:fill="00B0F0"/>
            <w:vAlign w:val="center"/>
          </w:tcPr>
          <w:p w14:paraId="2E7E419F">
            <w:pPr>
              <w:widowControl/>
              <w:jc w:val="center"/>
              <w:rPr>
                <w:color w:val="000000"/>
                <w:kern w:val="0"/>
                <w:sz w:val="18"/>
                <w:szCs w:val="18"/>
              </w:rPr>
            </w:pPr>
            <w:r>
              <w:rPr>
                <w:color w:val="000000"/>
                <w:kern w:val="0"/>
                <w:sz w:val="18"/>
                <w:szCs w:val="18"/>
              </w:rPr>
              <w:t xml:space="preserve">16 </w:t>
            </w:r>
          </w:p>
        </w:tc>
        <w:tc>
          <w:tcPr>
            <w:tcW w:w="762" w:type="dxa"/>
            <w:tcBorders>
              <w:top w:val="nil"/>
              <w:left w:val="nil"/>
              <w:bottom w:val="single" w:color="auto" w:sz="4" w:space="0"/>
              <w:right w:val="single" w:color="auto" w:sz="4" w:space="0"/>
            </w:tcBorders>
            <w:shd w:val="clear" w:color="000000" w:fill="00B0F0"/>
            <w:vAlign w:val="center"/>
          </w:tcPr>
          <w:p w14:paraId="3CA84FD9">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00B0F0"/>
            <w:vAlign w:val="center"/>
          </w:tcPr>
          <w:p w14:paraId="200BFE91">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00B0F0"/>
            <w:vAlign w:val="center"/>
          </w:tcPr>
          <w:p w14:paraId="0731C623">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00B0F0"/>
            <w:vAlign w:val="center"/>
          </w:tcPr>
          <w:p w14:paraId="1B8AEECE">
            <w:pPr>
              <w:widowControl/>
              <w:jc w:val="center"/>
              <w:rPr>
                <w:color w:val="FF0000"/>
                <w:kern w:val="0"/>
                <w:sz w:val="18"/>
                <w:szCs w:val="18"/>
              </w:rPr>
            </w:pPr>
            <w:r>
              <w:rPr>
                <w:color w:val="FF0000"/>
                <w:kern w:val="0"/>
                <w:sz w:val="18"/>
                <w:szCs w:val="18"/>
              </w:rPr>
              <w:t>2*16W</w:t>
            </w:r>
          </w:p>
        </w:tc>
        <w:tc>
          <w:tcPr>
            <w:tcW w:w="566" w:type="dxa"/>
            <w:tcBorders>
              <w:top w:val="nil"/>
              <w:left w:val="nil"/>
              <w:bottom w:val="single" w:color="auto" w:sz="4" w:space="0"/>
              <w:right w:val="single" w:color="auto" w:sz="4" w:space="0"/>
            </w:tcBorders>
            <w:shd w:val="clear" w:color="000000" w:fill="00B0F0"/>
            <w:vAlign w:val="center"/>
          </w:tcPr>
          <w:p w14:paraId="3BF81041">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00B0F0"/>
            <w:vAlign w:val="center"/>
          </w:tcPr>
          <w:p w14:paraId="36946907">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768DFC18">
            <w:pPr>
              <w:widowControl/>
              <w:jc w:val="center"/>
              <w:rPr>
                <w:rFonts w:ascii="宋体" w:hAnsi="宋体" w:cs="宋体"/>
                <w:kern w:val="0"/>
                <w:sz w:val="18"/>
                <w:szCs w:val="18"/>
              </w:rPr>
            </w:pPr>
            <w:r>
              <w:rPr>
                <w:rFonts w:hint="eastAsia" w:ascii="宋体" w:hAnsi="宋体" w:cs="宋体"/>
                <w:kern w:val="0"/>
                <w:sz w:val="18"/>
                <w:szCs w:val="18"/>
              </w:rPr>
              <w:t>考试</w:t>
            </w:r>
          </w:p>
        </w:tc>
        <w:tc>
          <w:tcPr>
            <w:tcW w:w="1924" w:type="dxa"/>
            <w:tcBorders>
              <w:top w:val="nil"/>
              <w:left w:val="nil"/>
              <w:bottom w:val="single" w:color="auto" w:sz="4" w:space="0"/>
              <w:right w:val="single" w:color="auto" w:sz="4" w:space="0"/>
            </w:tcBorders>
            <w:shd w:val="clear" w:color="auto" w:fill="auto"/>
            <w:noWrap/>
            <w:vAlign w:val="center"/>
          </w:tcPr>
          <w:p w14:paraId="400D1A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157C3F26">
        <w:tblPrEx>
          <w:tblCellMar>
            <w:top w:w="0" w:type="dxa"/>
            <w:left w:w="108" w:type="dxa"/>
            <w:bottom w:w="0" w:type="dxa"/>
            <w:right w:w="108" w:type="dxa"/>
          </w:tblCellMar>
        </w:tblPrEx>
        <w:trPr>
          <w:trHeight w:val="441" w:hRule="atLeast"/>
        </w:trPr>
        <w:tc>
          <w:tcPr>
            <w:tcW w:w="396" w:type="dxa"/>
            <w:vMerge w:val="continue"/>
            <w:tcBorders>
              <w:top w:val="nil"/>
              <w:left w:val="single" w:color="auto" w:sz="4" w:space="0"/>
              <w:bottom w:val="single" w:color="auto" w:sz="4" w:space="0"/>
              <w:right w:val="single" w:color="auto" w:sz="4" w:space="0"/>
            </w:tcBorders>
            <w:vAlign w:val="center"/>
          </w:tcPr>
          <w:p w14:paraId="78D3DAE3">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72813C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专业拓展任选小计（至少选修6学分）</w:t>
            </w:r>
          </w:p>
        </w:tc>
        <w:tc>
          <w:tcPr>
            <w:tcW w:w="621" w:type="dxa"/>
            <w:tcBorders>
              <w:top w:val="nil"/>
              <w:left w:val="nil"/>
              <w:bottom w:val="single" w:color="auto" w:sz="4" w:space="0"/>
              <w:right w:val="single" w:color="auto" w:sz="4" w:space="0"/>
            </w:tcBorders>
            <w:shd w:val="clear" w:color="000000" w:fill="CCFFCC"/>
            <w:vAlign w:val="center"/>
          </w:tcPr>
          <w:p w14:paraId="62EFC64C">
            <w:pPr>
              <w:widowControl/>
              <w:jc w:val="center"/>
              <w:rPr>
                <w:rFonts w:hint="eastAsia"/>
                <w:color w:val="000000"/>
                <w:kern w:val="0"/>
                <w:sz w:val="18"/>
                <w:szCs w:val="18"/>
              </w:rPr>
            </w:pPr>
            <w:r>
              <w:rPr>
                <w:color w:val="000000"/>
                <w:kern w:val="0"/>
                <w:sz w:val="18"/>
                <w:szCs w:val="18"/>
              </w:rPr>
              <w:t xml:space="preserve">6.0 </w:t>
            </w:r>
          </w:p>
        </w:tc>
        <w:tc>
          <w:tcPr>
            <w:tcW w:w="576" w:type="dxa"/>
            <w:tcBorders>
              <w:top w:val="nil"/>
              <w:left w:val="nil"/>
              <w:bottom w:val="single" w:color="auto" w:sz="4" w:space="0"/>
              <w:right w:val="single" w:color="auto" w:sz="4" w:space="0"/>
            </w:tcBorders>
            <w:shd w:val="clear" w:color="000000" w:fill="CCFFCC"/>
            <w:vAlign w:val="center"/>
          </w:tcPr>
          <w:p w14:paraId="239733FE">
            <w:pPr>
              <w:widowControl/>
              <w:jc w:val="center"/>
              <w:rPr>
                <w:color w:val="000000"/>
                <w:kern w:val="0"/>
                <w:sz w:val="18"/>
                <w:szCs w:val="18"/>
              </w:rPr>
            </w:pPr>
            <w:r>
              <w:rPr>
                <w:color w:val="000000"/>
                <w:kern w:val="0"/>
                <w:sz w:val="18"/>
                <w:szCs w:val="18"/>
              </w:rPr>
              <w:t xml:space="preserve">96 </w:t>
            </w:r>
          </w:p>
        </w:tc>
        <w:tc>
          <w:tcPr>
            <w:tcW w:w="576" w:type="dxa"/>
            <w:tcBorders>
              <w:top w:val="nil"/>
              <w:left w:val="nil"/>
              <w:bottom w:val="single" w:color="auto" w:sz="4" w:space="0"/>
              <w:right w:val="single" w:color="auto" w:sz="4" w:space="0"/>
            </w:tcBorders>
            <w:shd w:val="clear" w:color="000000" w:fill="CCFFCC"/>
            <w:vAlign w:val="center"/>
          </w:tcPr>
          <w:p w14:paraId="7AB25DB4">
            <w:pPr>
              <w:widowControl/>
              <w:jc w:val="center"/>
              <w:rPr>
                <w:color w:val="000000"/>
                <w:kern w:val="0"/>
                <w:sz w:val="18"/>
                <w:szCs w:val="18"/>
              </w:rPr>
            </w:pPr>
            <w:r>
              <w:rPr>
                <w:color w:val="000000"/>
                <w:kern w:val="0"/>
                <w:sz w:val="18"/>
                <w:szCs w:val="18"/>
              </w:rPr>
              <w:t xml:space="preserve">48 </w:t>
            </w:r>
          </w:p>
        </w:tc>
        <w:tc>
          <w:tcPr>
            <w:tcW w:w="576" w:type="dxa"/>
            <w:tcBorders>
              <w:top w:val="nil"/>
              <w:left w:val="nil"/>
              <w:bottom w:val="single" w:color="auto" w:sz="4" w:space="0"/>
              <w:right w:val="single" w:color="auto" w:sz="4" w:space="0"/>
            </w:tcBorders>
            <w:shd w:val="clear" w:color="000000" w:fill="CCFFCC"/>
            <w:vAlign w:val="center"/>
          </w:tcPr>
          <w:p w14:paraId="27C1B8B4">
            <w:pPr>
              <w:widowControl/>
              <w:jc w:val="center"/>
              <w:rPr>
                <w:color w:val="000000"/>
                <w:kern w:val="0"/>
                <w:sz w:val="18"/>
                <w:szCs w:val="18"/>
              </w:rPr>
            </w:pPr>
            <w:r>
              <w:rPr>
                <w:color w:val="000000"/>
                <w:kern w:val="0"/>
                <w:sz w:val="18"/>
                <w:szCs w:val="18"/>
              </w:rPr>
              <w:t xml:space="preserve">48 </w:t>
            </w:r>
          </w:p>
        </w:tc>
        <w:tc>
          <w:tcPr>
            <w:tcW w:w="762" w:type="dxa"/>
            <w:tcBorders>
              <w:top w:val="nil"/>
              <w:left w:val="nil"/>
              <w:bottom w:val="single" w:color="auto" w:sz="4" w:space="0"/>
              <w:right w:val="single" w:color="auto" w:sz="4" w:space="0"/>
            </w:tcBorders>
            <w:shd w:val="clear" w:color="000000" w:fill="CCFFCC"/>
            <w:vAlign w:val="center"/>
          </w:tcPr>
          <w:p w14:paraId="4DD7A409">
            <w:pPr>
              <w:widowControl/>
              <w:jc w:val="center"/>
              <w:rPr>
                <w:color w:val="000000"/>
                <w:kern w:val="0"/>
                <w:sz w:val="18"/>
                <w:szCs w:val="18"/>
              </w:rPr>
            </w:pPr>
            <w:r>
              <w:rPr>
                <w:color w:val="000000"/>
                <w:kern w:val="0"/>
                <w:sz w:val="18"/>
                <w:szCs w:val="18"/>
              </w:rPr>
              <w:t xml:space="preserve">0 </w:t>
            </w:r>
          </w:p>
        </w:tc>
        <w:tc>
          <w:tcPr>
            <w:tcW w:w="758" w:type="dxa"/>
            <w:tcBorders>
              <w:top w:val="nil"/>
              <w:left w:val="nil"/>
              <w:bottom w:val="single" w:color="auto" w:sz="4" w:space="0"/>
              <w:right w:val="single" w:color="auto" w:sz="4" w:space="0"/>
            </w:tcBorders>
            <w:shd w:val="clear" w:color="000000" w:fill="CCFFCC"/>
            <w:vAlign w:val="center"/>
          </w:tcPr>
          <w:p w14:paraId="64BCD485">
            <w:pPr>
              <w:widowControl/>
              <w:jc w:val="center"/>
              <w:rPr>
                <w:color w:val="000000"/>
                <w:kern w:val="0"/>
                <w:sz w:val="18"/>
                <w:szCs w:val="18"/>
              </w:rPr>
            </w:pPr>
            <w:r>
              <w:rPr>
                <w:color w:val="000000"/>
                <w:kern w:val="0"/>
                <w:sz w:val="18"/>
                <w:szCs w:val="18"/>
              </w:rPr>
              <w:t xml:space="preserve">0 </w:t>
            </w:r>
          </w:p>
        </w:tc>
        <w:tc>
          <w:tcPr>
            <w:tcW w:w="758" w:type="dxa"/>
            <w:tcBorders>
              <w:top w:val="nil"/>
              <w:left w:val="nil"/>
              <w:bottom w:val="single" w:color="auto" w:sz="4" w:space="0"/>
              <w:right w:val="single" w:color="auto" w:sz="4" w:space="0"/>
            </w:tcBorders>
            <w:shd w:val="clear" w:color="000000" w:fill="CCFFCC"/>
            <w:vAlign w:val="center"/>
          </w:tcPr>
          <w:p w14:paraId="3B31D7B2">
            <w:pPr>
              <w:widowControl/>
              <w:jc w:val="center"/>
              <w:rPr>
                <w:color w:val="000000"/>
                <w:kern w:val="0"/>
                <w:sz w:val="18"/>
                <w:szCs w:val="18"/>
              </w:rPr>
            </w:pPr>
            <w:r>
              <w:rPr>
                <w:color w:val="000000"/>
                <w:kern w:val="0"/>
                <w:sz w:val="18"/>
                <w:szCs w:val="18"/>
              </w:rPr>
              <w:t xml:space="preserve">4 </w:t>
            </w:r>
          </w:p>
        </w:tc>
        <w:tc>
          <w:tcPr>
            <w:tcW w:w="758" w:type="dxa"/>
            <w:tcBorders>
              <w:top w:val="nil"/>
              <w:left w:val="nil"/>
              <w:bottom w:val="single" w:color="auto" w:sz="4" w:space="0"/>
              <w:right w:val="single" w:color="auto" w:sz="4" w:space="0"/>
            </w:tcBorders>
            <w:shd w:val="clear" w:color="000000" w:fill="CCFFCC"/>
            <w:vAlign w:val="center"/>
          </w:tcPr>
          <w:p w14:paraId="022C984A">
            <w:pPr>
              <w:widowControl/>
              <w:jc w:val="center"/>
              <w:rPr>
                <w:color w:val="000000"/>
                <w:kern w:val="0"/>
                <w:sz w:val="18"/>
                <w:szCs w:val="18"/>
              </w:rPr>
            </w:pPr>
            <w:r>
              <w:rPr>
                <w:color w:val="000000"/>
                <w:kern w:val="0"/>
                <w:sz w:val="18"/>
                <w:szCs w:val="18"/>
              </w:rPr>
              <w:t xml:space="preserve">2 </w:t>
            </w:r>
          </w:p>
        </w:tc>
        <w:tc>
          <w:tcPr>
            <w:tcW w:w="566" w:type="dxa"/>
            <w:tcBorders>
              <w:top w:val="nil"/>
              <w:left w:val="nil"/>
              <w:bottom w:val="single" w:color="auto" w:sz="4" w:space="0"/>
              <w:right w:val="single" w:color="auto" w:sz="4" w:space="0"/>
            </w:tcBorders>
            <w:shd w:val="clear" w:color="000000" w:fill="CCFFCC"/>
            <w:vAlign w:val="center"/>
          </w:tcPr>
          <w:p w14:paraId="03DB1372">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0685B79D">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000000" w:fill="CCFFCC"/>
            <w:vAlign w:val="center"/>
          </w:tcPr>
          <w:p w14:paraId="52E1B92C">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CCFFCC"/>
            <w:vAlign w:val="center"/>
          </w:tcPr>
          <w:p w14:paraId="3889B1F1">
            <w:pPr>
              <w:widowControl/>
              <w:jc w:val="center"/>
              <w:rPr>
                <w:color w:val="000000"/>
                <w:kern w:val="0"/>
                <w:sz w:val="16"/>
                <w:szCs w:val="16"/>
              </w:rPr>
            </w:pPr>
            <w:r>
              <w:rPr>
                <w:color w:val="000000"/>
                <w:kern w:val="0"/>
                <w:sz w:val="16"/>
                <w:szCs w:val="16"/>
              </w:rPr>
              <w:t>　</w:t>
            </w:r>
          </w:p>
        </w:tc>
      </w:tr>
      <w:tr w14:paraId="5FF0D76A">
        <w:tblPrEx>
          <w:tblCellMar>
            <w:top w:w="0" w:type="dxa"/>
            <w:left w:w="108" w:type="dxa"/>
            <w:bottom w:w="0" w:type="dxa"/>
            <w:right w:w="108" w:type="dxa"/>
          </w:tblCellMar>
        </w:tblPrEx>
        <w:trPr>
          <w:trHeight w:val="480" w:hRule="atLeast"/>
        </w:trPr>
        <w:tc>
          <w:tcPr>
            <w:tcW w:w="396" w:type="dxa"/>
            <w:vMerge w:val="continue"/>
            <w:tcBorders>
              <w:top w:val="nil"/>
              <w:left w:val="single" w:color="auto" w:sz="4" w:space="0"/>
              <w:bottom w:val="single" w:color="auto" w:sz="4" w:space="0"/>
              <w:right w:val="single" w:color="auto" w:sz="4" w:space="0"/>
            </w:tcBorders>
            <w:vAlign w:val="center"/>
          </w:tcPr>
          <w:p w14:paraId="5A8F4B0D">
            <w:pPr>
              <w:widowControl/>
              <w:jc w:val="left"/>
              <w:rPr>
                <w:rFonts w:ascii="宋体" w:hAnsi="宋体" w:cs="宋体"/>
                <w:color w:val="000000"/>
                <w:kern w:val="0"/>
                <w:sz w:val="18"/>
                <w:szCs w:val="18"/>
              </w:rPr>
            </w:pPr>
          </w:p>
        </w:tc>
        <w:tc>
          <w:tcPr>
            <w:tcW w:w="396" w:type="dxa"/>
            <w:vMerge w:val="restart"/>
            <w:tcBorders>
              <w:top w:val="nil"/>
              <w:left w:val="single" w:color="auto" w:sz="4" w:space="0"/>
              <w:bottom w:val="single" w:color="000000" w:sz="4" w:space="0"/>
              <w:right w:val="single" w:color="auto" w:sz="4" w:space="0"/>
            </w:tcBorders>
            <w:shd w:val="clear" w:color="auto" w:fill="auto"/>
            <w:vAlign w:val="center"/>
          </w:tcPr>
          <w:p w14:paraId="463F1F0B">
            <w:pPr>
              <w:widowControl/>
              <w:jc w:val="center"/>
              <w:rPr>
                <w:rFonts w:ascii="宋体" w:hAnsi="宋体" w:cs="宋体"/>
                <w:color w:val="000000"/>
                <w:kern w:val="0"/>
                <w:sz w:val="18"/>
                <w:szCs w:val="18"/>
              </w:rPr>
            </w:pPr>
            <w:r>
              <w:rPr>
                <w:rFonts w:hint="eastAsia" w:ascii="宋体" w:hAnsi="宋体" w:cs="宋体"/>
                <w:color w:val="000000"/>
                <w:kern w:val="0"/>
                <w:sz w:val="18"/>
                <w:szCs w:val="18"/>
              </w:rPr>
              <w:t>集中实践必修</w:t>
            </w:r>
          </w:p>
        </w:tc>
        <w:tc>
          <w:tcPr>
            <w:tcW w:w="436" w:type="dxa"/>
            <w:tcBorders>
              <w:top w:val="nil"/>
              <w:left w:val="nil"/>
              <w:bottom w:val="single" w:color="auto" w:sz="4" w:space="0"/>
              <w:right w:val="single" w:color="auto" w:sz="4" w:space="0"/>
            </w:tcBorders>
            <w:shd w:val="clear" w:color="auto" w:fill="auto"/>
            <w:vAlign w:val="center"/>
          </w:tcPr>
          <w:p w14:paraId="7E96C35B">
            <w:pPr>
              <w:widowControl/>
              <w:jc w:val="center"/>
              <w:rPr>
                <w:rFonts w:hint="eastAsia"/>
                <w:kern w:val="0"/>
                <w:sz w:val="18"/>
                <w:szCs w:val="18"/>
              </w:rPr>
            </w:pPr>
            <w:r>
              <w:rPr>
                <w:kern w:val="0"/>
                <w:sz w:val="18"/>
                <w:szCs w:val="18"/>
              </w:rPr>
              <w:t>50</w:t>
            </w:r>
          </w:p>
        </w:tc>
        <w:tc>
          <w:tcPr>
            <w:tcW w:w="3630" w:type="dxa"/>
            <w:tcBorders>
              <w:top w:val="nil"/>
              <w:left w:val="nil"/>
              <w:bottom w:val="single" w:color="auto" w:sz="4" w:space="0"/>
              <w:right w:val="single" w:color="auto" w:sz="4" w:space="0"/>
            </w:tcBorders>
            <w:shd w:val="clear" w:color="auto" w:fill="auto"/>
            <w:vAlign w:val="center"/>
          </w:tcPr>
          <w:p w14:paraId="78D17C81">
            <w:pPr>
              <w:widowControl/>
              <w:jc w:val="center"/>
              <w:rPr>
                <w:rFonts w:ascii="宋体" w:hAnsi="宋体" w:cs="宋体"/>
                <w:kern w:val="0"/>
                <w:sz w:val="18"/>
                <w:szCs w:val="18"/>
              </w:rPr>
            </w:pPr>
            <w:r>
              <w:rPr>
                <w:rFonts w:hint="eastAsia" w:ascii="宋体" w:hAnsi="宋体" w:cs="宋体"/>
                <w:kern w:val="0"/>
                <w:sz w:val="18"/>
                <w:szCs w:val="18"/>
              </w:rPr>
              <w:t>军事技能</w:t>
            </w:r>
          </w:p>
        </w:tc>
        <w:tc>
          <w:tcPr>
            <w:tcW w:w="621" w:type="dxa"/>
            <w:tcBorders>
              <w:top w:val="nil"/>
              <w:left w:val="nil"/>
              <w:bottom w:val="single" w:color="auto" w:sz="4" w:space="0"/>
              <w:right w:val="single" w:color="auto" w:sz="4" w:space="0"/>
            </w:tcBorders>
            <w:shd w:val="clear" w:color="auto" w:fill="auto"/>
            <w:vAlign w:val="center"/>
          </w:tcPr>
          <w:p w14:paraId="17A26A36">
            <w:pPr>
              <w:widowControl/>
              <w:jc w:val="center"/>
              <w:rPr>
                <w:rFonts w:hint="eastAsia"/>
                <w:kern w:val="0"/>
                <w:sz w:val="18"/>
                <w:szCs w:val="18"/>
              </w:rPr>
            </w:pPr>
            <w:r>
              <w:rPr>
                <w:kern w:val="0"/>
                <w:sz w:val="18"/>
                <w:szCs w:val="18"/>
              </w:rPr>
              <w:t xml:space="preserve">3.0 </w:t>
            </w:r>
          </w:p>
        </w:tc>
        <w:tc>
          <w:tcPr>
            <w:tcW w:w="576" w:type="dxa"/>
            <w:tcBorders>
              <w:top w:val="nil"/>
              <w:left w:val="nil"/>
              <w:bottom w:val="single" w:color="auto" w:sz="4" w:space="0"/>
              <w:right w:val="single" w:color="auto" w:sz="4" w:space="0"/>
            </w:tcBorders>
            <w:shd w:val="clear" w:color="auto" w:fill="auto"/>
            <w:vAlign w:val="center"/>
          </w:tcPr>
          <w:p w14:paraId="4CD14B25">
            <w:pPr>
              <w:widowControl/>
              <w:jc w:val="center"/>
              <w:rPr>
                <w:kern w:val="0"/>
                <w:sz w:val="18"/>
                <w:szCs w:val="18"/>
              </w:rPr>
            </w:pPr>
            <w:r>
              <w:rPr>
                <w:kern w:val="0"/>
                <w:sz w:val="18"/>
                <w:szCs w:val="18"/>
              </w:rPr>
              <w:t xml:space="preserve">78 </w:t>
            </w:r>
          </w:p>
        </w:tc>
        <w:tc>
          <w:tcPr>
            <w:tcW w:w="576" w:type="dxa"/>
            <w:tcBorders>
              <w:top w:val="nil"/>
              <w:left w:val="nil"/>
              <w:bottom w:val="single" w:color="auto" w:sz="4" w:space="0"/>
              <w:right w:val="single" w:color="auto" w:sz="4" w:space="0"/>
            </w:tcBorders>
            <w:shd w:val="clear" w:color="auto" w:fill="auto"/>
            <w:vAlign w:val="center"/>
          </w:tcPr>
          <w:p w14:paraId="143CA6C2">
            <w:pPr>
              <w:widowControl/>
              <w:jc w:val="center"/>
              <w:rPr>
                <w:kern w:val="0"/>
                <w:sz w:val="18"/>
                <w:szCs w:val="18"/>
              </w:rPr>
            </w:pPr>
            <w:r>
              <w:rPr>
                <w:kern w:val="0"/>
                <w:sz w:val="18"/>
                <w:szCs w:val="18"/>
              </w:rPr>
              <w:t xml:space="preserve">0 </w:t>
            </w:r>
          </w:p>
        </w:tc>
        <w:tc>
          <w:tcPr>
            <w:tcW w:w="576" w:type="dxa"/>
            <w:tcBorders>
              <w:top w:val="nil"/>
              <w:left w:val="nil"/>
              <w:bottom w:val="single" w:color="auto" w:sz="4" w:space="0"/>
              <w:right w:val="single" w:color="auto" w:sz="4" w:space="0"/>
            </w:tcBorders>
            <w:shd w:val="clear" w:color="auto" w:fill="auto"/>
            <w:vAlign w:val="center"/>
          </w:tcPr>
          <w:p w14:paraId="75D60B8F">
            <w:pPr>
              <w:widowControl/>
              <w:jc w:val="center"/>
              <w:rPr>
                <w:kern w:val="0"/>
                <w:sz w:val="18"/>
                <w:szCs w:val="18"/>
              </w:rPr>
            </w:pPr>
            <w:r>
              <w:rPr>
                <w:kern w:val="0"/>
                <w:sz w:val="18"/>
                <w:szCs w:val="18"/>
              </w:rPr>
              <w:t xml:space="preserve">78 </w:t>
            </w:r>
          </w:p>
        </w:tc>
        <w:tc>
          <w:tcPr>
            <w:tcW w:w="762" w:type="dxa"/>
            <w:tcBorders>
              <w:top w:val="nil"/>
              <w:left w:val="nil"/>
              <w:bottom w:val="single" w:color="auto" w:sz="4" w:space="0"/>
              <w:right w:val="single" w:color="auto" w:sz="4" w:space="0"/>
            </w:tcBorders>
            <w:shd w:val="clear" w:color="auto" w:fill="auto"/>
            <w:vAlign w:val="center"/>
          </w:tcPr>
          <w:p w14:paraId="2F8657CC">
            <w:pPr>
              <w:widowControl/>
              <w:jc w:val="center"/>
              <w:rPr>
                <w:kern w:val="0"/>
                <w:sz w:val="18"/>
                <w:szCs w:val="18"/>
              </w:rPr>
            </w:pPr>
            <w:r>
              <w:rPr>
                <w:kern w:val="0"/>
                <w:sz w:val="18"/>
                <w:szCs w:val="18"/>
              </w:rPr>
              <w:t>3W</w:t>
            </w:r>
          </w:p>
        </w:tc>
        <w:tc>
          <w:tcPr>
            <w:tcW w:w="758" w:type="dxa"/>
            <w:tcBorders>
              <w:top w:val="nil"/>
              <w:left w:val="nil"/>
              <w:bottom w:val="single" w:color="auto" w:sz="4" w:space="0"/>
              <w:right w:val="single" w:color="auto" w:sz="4" w:space="0"/>
            </w:tcBorders>
            <w:shd w:val="clear" w:color="auto" w:fill="auto"/>
            <w:vAlign w:val="center"/>
          </w:tcPr>
          <w:p w14:paraId="4FE307D9">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53B0E86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44D05F5B">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08E6F8C8">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1FE2D884">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vAlign w:val="center"/>
          </w:tcPr>
          <w:p w14:paraId="5C98FAD8">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vAlign w:val="center"/>
          </w:tcPr>
          <w:p w14:paraId="73DC27D4">
            <w:pPr>
              <w:widowControl/>
              <w:jc w:val="center"/>
              <w:rPr>
                <w:rFonts w:hint="eastAsia" w:ascii="宋体" w:hAnsi="宋体" w:cs="宋体"/>
                <w:kern w:val="0"/>
                <w:sz w:val="16"/>
                <w:szCs w:val="16"/>
              </w:rPr>
            </w:pPr>
            <w:r>
              <w:rPr>
                <w:rFonts w:hint="eastAsia" w:ascii="宋体" w:hAnsi="宋体" w:cs="宋体"/>
                <w:kern w:val="0"/>
                <w:sz w:val="16"/>
                <w:szCs w:val="16"/>
              </w:rPr>
              <w:t>学工处</w:t>
            </w:r>
          </w:p>
        </w:tc>
      </w:tr>
      <w:tr w14:paraId="0DE67D20">
        <w:tblPrEx>
          <w:tblCellMar>
            <w:top w:w="0" w:type="dxa"/>
            <w:left w:w="108" w:type="dxa"/>
            <w:bottom w:w="0" w:type="dxa"/>
            <w:right w:w="108" w:type="dxa"/>
          </w:tblCellMar>
        </w:tblPrEx>
        <w:trPr>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14:paraId="3584F0D3">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48179708">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4C09F994">
            <w:pPr>
              <w:widowControl/>
              <w:jc w:val="center"/>
              <w:rPr>
                <w:rFonts w:hint="eastAsia"/>
                <w:kern w:val="0"/>
                <w:sz w:val="18"/>
                <w:szCs w:val="18"/>
              </w:rPr>
            </w:pPr>
            <w:r>
              <w:rPr>
                <w:kern w:val="0"/>
                <w:sz w:val="18"/>
                <w:szCs w:val="18"/>
              </w:rPr>
              <w:t>51</w:t>
            </w:r>
          </w:p>
        </w:tc>
        <w:tc>
          <w:tcPr>
            <w:tcW w:w="3630" w:type="dxa"/>
            <w:tcBorders>
              <w:top w:val="nil"/>
              <w:left w:val="nil"/>
              <w:bottom w:val="single" w:color="auto" w:sz="4" w:space="0"/>
              <w:right w:val="single" w:color="auto" w:sz="4" w:space="0"/>
            </w:tcBorders>
            <w:shd w:val="clear" w:color="auto" w:fill="auto"/>
            <w:noWrap/>
            <w:vAlign w:val="center"/>
          </w:tcPr>
          <w:p w14:paraId="35B87D48">
            <w:pPr>
              <w:widowControl/>
              <w:jc w:val="center"/>
              <w:rPr>
                <w:rFonts w:ascii="宋体" w:hAnsi="宋体" w:cs="宋体"/>
                <w:color w:val="FF0000"/>
                <w:kern w:val="0"/>
                <w:sz w:val="18"/>
                <w:szCs w:val="18"/>
              </w:rPr>
            </w:pPr>
            <w:r>
              <w:rPr>
                <w:rFonts w:hint="eastAsia" w:ascii="宋体" w:hAnsi="宋体" w:cs="宋体"/>
                <w:color w:val="FF0000"/>
                <w:kern w:val="0"/>
                <w:sz w:val="18"/>
                <w:szCs w:val="18"/>
              </w:rPr>
              <w:t>认识实习</w:t>
            </w:r>
          </w:p>
        </w:tc>
        <w:tc>
          <w:tcPr>
            <w:tcW w:w="621" w:type="dxa"/>
            <w:tcBorders>
              <w:top w:val="nil"/>
              <w:left w:val="nil"/>
              <w:bottom w:val="single" w:color="auto" w:sz="4" w:space="0"/>
              <w:right w:val="single" w:color="auto" w:sz="4" w:space="0"/>
            </w:tcBorders>
            <w:shd w:val="clear" w:color="auto" w:fill="auto"/>
            <w:noWrap/>
            <w:vAlign w:val="center"/>
          </w:tcPr>
          <w:p w14:paraId="01AAF6D2">
            <w:pPr>
              <w:widowControl/>
              <w:jc w:val="center"/>
              <w:rPr>
                <w:rFonts w:hint="eastAsia"/>
                <w:color w:val="FF0000"/>
                <w:kern w:val="0"/>
                <w:sz w:val="18"/>
                <w:szCs w:val="18"/>
              </w:rPr>
            </w:pPr>
            <w:r>
              <w:rPr>
                <w:color w:val="FF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16CB8A98">
            <w:pPr>
              <w:widowControl/>
              <w:jc w:val="center"/>
              <w:rPr>
                <w:color w:val="FF0000"/>
                <w:kern w:val="0"/>
                <w:sz w:val="18"/>
                <w:szCs w:val="18"/>
              </w:rPr>
            </w:pPr>
            <w:r>
              <w:rPr>
                <w:color w:val="FF0000"/>
                <w:kern w:val="0"/>
                <w:sz w:val="18"/>
                <w:szCs w:val="18"/>
              </w:rPr>
              <w:t xml:space="preserve">26 </w:t>
            </w:r>
          </w:p>
        </w:tc>
        <w:tc>
          <w:tcPr>
            <w:tcW w:w="576" w:type="dxa"/>
            <w:tcBorders>
              <w:top w:val="nil"/>
              <w:left w:val="nil"/>
              <w:bottom w:val="single" w:color="auto" w:sz="4" w:space="0"/>
              <w:right w:val="single" w:color="auto" w:sz="4" w:space="0"/>
            </w:tcBorders>
            <w:shd w:val="clear" w:color="auto" w:fill="auto"/>
            <w:noWrap/>
            <w:vAlign w:val="center"/>
          </w:tcPr>
          <w:p w14:paraId="19909475">
            <w:pPr>
              <w:widowControl/>
              <w:jc w:val="center"/>
              <w:rPr>
                <w:color w:val="FF0000"/>
                <w:kern w:val="0"/>
                <w:sz w:val="18"/>
                <w:szCs w:val="18"/>
              </w:rPr>
            </w:pPr>
            <w:r>
              <w:rPr>
                <w:color w:val="FF0000"/>
                <w:kern w:val="0"/>
                <w:sz w:val="18"/>
                <w:szCs w:val="18"/>
              </w:rPr>
              <w:t xml:space="preserve">0 </w:t>
            </w:r>
          </w:p>
        </w:tc>
        <w:tc>
          <w:tcPr>
            <w:tcW w:w="576" w:type="dxa"/>
            <w:tcBorders>
              <w:top w:val="nil"/>
              <w:left w:val="nil"/>
              <w:bottom w:val="single" w:color="auto" w:sz="4" w:space="0"/>
              <w:right w:val="single" w:color="auto" w:sz="4" w:space="0"/>
            </w:tcBorders>
            <w:shd w:val="clear" w:color="auto" w:fill="auto"/>
            <w:noWrap/>
            <w:vAlign w:val="center"/>
          </w:tcPr>
          <w:p w14:paraId="5A9C0F90">
            <w:pPr>
              <w:widowControl/>
              <w:jc w:val="center"/>
              <w:rPr>
                <w:color w:val="FF0000"/>
                <w:kern w:val="0"/>
                <w:sz w:val="18"/>
                <w:szCs w:val="18"/>
              </w:rPr>
            </w:pPr>
            <w:r>
              <w:rPr>
                <w:color w:val="FF0000"/>
                <w:kern w:val="0"/>
                <w:sz w:val="18"/>
                <w:szCs w:val="18"/>
              </w:rPr>
              <w:t xml:space="preserve">26 </w:t>
            </w:r>
          </w:p>
        </w:tc>
        <w:tc>
          <w:tcPr>
            <w:tcW w:w="762" w:type="dxa"/>
            <w:tcBorders>
              <w:top w:val="nil"/>
              <w:left w:val="nil"/>
              <w:bottom w:val="single" w:color="auto" w:sz="4" w:space="0"/>
              <w:right w:val="single" w:color="auto" w:sz="4" w:space="0"/>
            </w:tcBorders>
            <w:shd w:val="clear" w:color="auto" w:fill="auto"/>
            <w:noWrap/>
            <w:vAlign w:val="center"/>
          </w:tcPr>
          <w:p w14:paraId="300DF6F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22C7E13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69177DAD">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FFFF00"/>
            <w:noWrap/>
            <w:vAlign w:val="center"/>
          </w:tcPr>
          <w:p w14:paraId="453D445E">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000000" w:fill="FFFF00"/>
            <w:noWrap/>
            <w:vAlign w:val="center"/>
          </w:tcPr>
          <w:p w14:paraId="5A74A0EA">
            <w:pPr>
              <w:widowControl/>
              <w:jc w:val="center"/>
              <w:rPr>
                <w:color w:val="FF0000"/>
                <w:kern w:val="0"/>
                <w:sz w:val="18"/>
                <w:szCs w:val="18"/>
              </w:rPr>
            </w:pPr>
            <w:r>
              <w:rPr>
                <w:color w:val="FF0000"/>
                <w:kern w:val="0"/>
                <w:sz w:val="18"/>
                <w:szCs w:val="18"/>
              </w:rPr>
              <w:t>1W</w:t>
            </w:r>
          </w:p>
        </w:tc>
        <w:tc>
          <w:tcPr>
            <w:tcW w:w="566" w:type="dxa"/>
            <w:tcBorders>
              <w:top w:val="nil"/>
              <w:left w:val="nil"/>
              <w:bottom w:val="single" w:color="auto" w:sz="4" w:space="0"/>
              <w:right w:val="single" w:color="auto" w:sz="4" w:space="0"/>
            </w:tcBorders>
            <w:shd w:val="clear" w:color="000000" w:fill="FFFF00"/>
            <w:noWrap/>
            <w:vAlign w:val="center"/>
          </w:tcPr>
          <w:p w14:paraId="474E17E2">
            <w:pPr>
              <w:widowControl/>
              <w:jc w:val="center"/>
              <w:rPr>
                <w:color w:val="FF0000"/>
                <w:kern w:val="0"/>
                <w:sz w:val="18"/>
                <w:szCs w:val="18"/>
              </w:rPr>
            </w:pPr>
            <w:r>
              <w:rPr>
                <w:color w:val="FF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19F72201">
            <w:pPr>
              <w:widowControl/>
              <w:jc w:val="center"/>
              <w:rPr>
                <w:rFonts w:ascii="宋体" w:hAnsi="宋体" w:cs="宋体"/>
                <w:color w:val="FF0000"/>
                <w:kern w:val="0"/>
                <w:sz w:val="18"/>
                <w:szCs w:val="18"/>
              </w:rPr>
            </w:pPr>
            <w:r>
              <w:rPr>
                <w:rFonts w:hint="eastAsia" w:ascii="宋体" w:hAnsi="宋体" w:cs="宋体"/>
                <w:color w:val="FF0000"/>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38E03F3B">
            <w:pPr>
              <w:widowControl/>
              <w:jc w:val="center"/>
              <w:rPr>
                <w:rFonts w:hint="eastAsia" w:ascii="宋体" w:hAnsi="宋体" w:cs="宋体"/>
                <w:color w:val="FF0000"/>
                <w:kern w:val="0"/>
                <w:sz w:val="18"/>
                <w:szCs w:val="18"/>
              </w:rPr>
            </w:pPr>
            <w:r>
              <w:rPr>
                <w:rFonts w:hint="eastAsia" w:ascii="宋体" w:hAnsi="宋体" w:cs="宋体"/>
                <w:color w:val="FF0000"/>
                <w:kern w:val="0"/>
                <w:sz w:val="18"/>
                <w:szCs w:val="18"/>
              </w:rPr>
              <w:t>各系</w:t>
            </w:r>
          </w:p>
        </w:tc>
      </w:tr>
      <w:tr w14:paraId="10B86683">
        <w:tblPrEx>
          <w:tblCellMar>
            <w:top w:w="0" w:type="dxa"/>
            <w:left w:w="108" w:type="dxa"/>
            <w:bottom w:w="0" w:type="dxa"/>
            <w:right w:w="108" w:type="dxa"/>
          </w:tblCellMar>
        </w:tblPrEx>
        <w:trPr>
          <w:trHeight w:val="540" w:hRule="atLeast"/>
        </w:trPr>
        <w:tc>
          <w:tcPr>
            <w:tcW w:w="396" w:type="dxa"/>
            <w:vMerge w:val="continue"/>
            <w:tcBorders>
              <w:top w:val="nil"/>
              <w:left w:val="single" w:color="auto" w:sz="4" w:space="0"/>
              <w:bottom w:val="single" w:color="auto" w:sz="4" w:space="0"/>
              <w:right w:val="single" w:color="auto" w:sz="4" w:space="0"/>
            </w:tcBorders>
            <w:vAlign w:val="center"/>
          </w:tcPr>
          <w:p w14:paraId="5E5ADB10">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5E92D59E">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421A0250">
            <w:pPr>
              <w:widowControl/>
              <w:jc w:val="center"/>
              <w:rPr>
                <w:rFonts w:hint="eastAsia"/>
                <w:kern w:val="0"/>
                <w:sz w:val="18"/>
                <w:szCs w:val="18"/>
              </w:rPr>
            </w:pPr>
            <w:r>
              <w:rPr>
                <w:kern w:val="0"/>
                <w:sz w:val="18"/>
                <w:szCs w:val="18"/>
              </w:rPr>
              <w:t>52</w:t>
            </w:r>
          </w:p>
        </w:tc>
        <w:tc>
          <w:tcPr>
            <w:tcW w:w="3630" w:type="dxa"/>
            <w:tcBorders>
              <w:top w:val="nil"/>
              <w:left w:val="nil"/>
              <w:bottom w:val="single" w:color="auto" w:sz="4" w:space="0"/>
              <w:right w:val="single" w:color="auto" w:sz="4" w:space="0"/>
            </w:tcBorders>
            <w:shd w:val="clear" w:color="auto" w:fill="auto"/>
            <w:noWrap/>
            <w:vAlign w:val="center"/>
          </w:tcPr>
          <w:p w14:paraId="7AD790D3">
            <w:pPr>
              <w:widowControl/>
              <w:jc w:val="center"/>
              <w:rPr>
                <w:rFonts w:ascii="宋体" w:hAnsi="宋体" w:cs="宋体"/>
                <w:kern w:val="0"/>
                <w:sz w:val="18"/>
                <w:szCs w:val="18"/>
              </w:rPr>
            </w:pPr>
            <w:r>
              <w:rPr>
                <w:rFonts w:hint="eastAsia" w:ascii="宋体" w:hAnsi="宋体" w:cs="宋体"/>
                <w:kern w:val="0"/>
                <w:sz w:val="18"/>
                <w:szCs w:val="18"/>
              </w:rPr>
              <w:t>毕业设计</w:t>
            </w:r>
          </w:p>
        </w:tc>
        <w:tc>
          <w:tcPr>
            <w:tcW w:w="621" w:type="dxa"/>
            <w:tcBorders>
              <w:top w:val="nil"/>
              <w:left w:val="nil"/>
              <w:bottom w:val="single" w:color="auto" w:sz="4" w:space="0"/>
              <w:right w:val="single" w:color="auto" w:sz="4" w:space="0"/>
            </w:tcBorders>
            <w:shd w:val="clear" w:color="auto" w:fill="auto"/>
            <w:noWrap/>
            <w:vAlign w:val="center"/>
          </w:tcPr>
          <w:p w14:paraId="3ADBDFB8">
            <w:pPr>
              <w:widowControl/>
              <w:jc w:val="center"/>
              <w:rPr>
                <w:rFonts w:hint="eastAsia"/>
                <w:kern w:val="0"/>
                <w:sz w:val="18"/>
                <w:szCs w:val="18"/>
              </w:rPr>
            </w:pPr>
            <w:r>
              <w:rPr>
                <w:kern w:val="0"/>
                <w:sz w:val="18"/>
                <w:szCs w:val="18"/>
              </w:rPr>
              <w:t xml:space="preserve">4.0 </w:t>
            </w:r>
          </w:p>
        </w:tc>
        <w:tc>
          <w:tcPr>
            <w:tcW w:w="576" w:type="dxa"/>
            <w:tcBorders>
              <w:top w:val="nil"/>
              <w:left w:val="nil"/>
              <w:bottom w:val="single" w:color="auto" w:sz="4" w:space="0"/>
              <w:right w:val="single" w:color="auto" w:sz="4" w:space="0"/>
            </w:tcBorders>
            <w:shd w:val="clear" w:color="auto" w:fill="auto"/>
            <w:noWrap/>
            <w:vAlign w:val="center"/>
          </w:tcPr>
          <w:p w14:paraId="2022736E">
            <w:pPr>
              <w:widowControl/>
              <w:jc w:val="center"/>
              <w:rPr>
                <w:kern w:val="0"/>
                <w:sz w:val="18"/>
                <w:szCs w:val="18"/>
              </w:rPr>
            </w:pPr>
            <w:r>
              <w:rPr>
                <w:kern w:val="0"/>
                <w:sz w:val="18"/>
                <w:szCs w:val="18"/>
              </w:rPr>
              <w:t xml:space="preserve">104 </w:t>
            </w:r>
          </w:p>
        </w:tc>
        <w:tc>
          <w:tcPr>
            <w:tcW w:w="576" w:type="dxa"/>
            <w:tcBorders>
              <w:top w:val="nil"/>
              <w:left w:val="nil"/>
              <w:bottom w:val="single" w:color="auto" w:sz="4" w:space="0"/>
              <w:right w:val="single" w:color="auto" w:sz="4" w:space="0"/>
            </w:tcBorders>
            <w:shd w:val="clear" w:color="auto" w:fill="auto"/>
            <w:noWrap/>
            <w:vAlign w:val="center"/>
          </w:tcPr>
          <w:p w14:paraId="64B317C7">
            <w:pPr>
              <w:widowControl/>
              <w:jc w:val="center"/>
              <w:rPr>
                <w:kern w:val="0"/>
                <w:sz w:val="18"/>
                <w:szCs w:val="18"/>
              </w:rPr>
            </w:pPr>
            <w:r>
              <w:rPr>
                <w:kern w:val="0"/>
                <w:sz w:val="18"/>
                <w:szCs w:val="18"/>
              </w:rPr>
              <w:t xml:space="preserve">0 </w:t>
            </w:r>
          </w:p>
        </w:tc>
        <w:tc>
          <w:tcPr>
            <w:tcW w:w="576" w:type="dxa"/>
            <w:tcBorders>
              <w:top w:val="nil"/>
              <w:left w:val="nil"/>
              <w:bottom w:val="single" w:color="auto" w:sz="4" w:space="0"/>
              <w:right w:val="single" w:color="auto" w:sz="4" w:space="0"/>
            </w:tcBorders>
            <w:shd w:val="clear" w:color="auto" w:fill="auto"/>
            <w:noWrap/>
            <w:vAlign w:val="center"/>
          </w:tcPr>
          <w:p w14:paraId="45A41ECF">
            <w:pPr>
              <w:widowControl/>
              <w:jc w:val="center"/>
              <w:rPr>
                <w:kern w:val="0"/>
                <w:sz w:val="18"/>
                <w:szCs w:val="18"/>
              </w:rPr>
            </w:pPr>
            <w:r>
              <w:rPr>
                <w:kern w:val="0"/>
                <w:sz w:val="18"/>
                <w:szCs w:val="18"/>
              </w:rPr>
              <w:t xml:space="preserve">104 </w:t>
            </w:r>
          </w:p>
        </w:tc>
        <w:tc>
          <w:tcPr>
            <w:tcW w:w="762" w:type="dxa"/>
            <w:tcBorders>
              <w:top w:val="nil"/>
              <w:left w:val="nil"/>
              <w:bottom w:val="single" w:color="auto" w:sz="4" w:space="0"/>
              <w:right w:val="single" w:color="auto" w:sz="4" w:space="0"/>
            </w:tcBorders>
            <w:shd w:val="clear" w:color="auto" w:fill="auto"/>
            <w:noWrap/>
            <w:vAlign w:val="center"/>
          </w:tcPr>
          <w:p w14:paraId="443ECC28">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382AF60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632CEF56">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4DE6A80F">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24CA1DEB">
            <w:pPr>
              <w:widowControl/>
              <w:jc w:val="center"/>
              <w:rPr>
                <w:kern w:val="0"/>
                <w:sz w:val="18"/>
                <w:szCs w:val="18"/>
              </w:rPr>
            </w:pPr>
            <w:r>
              <w:rPr>
                <w:kern w:val="0"/>
                <w:sz w:val="18"/>
                <w:szCs w:val="18"/>
              </w:rPr>
              <w:t>4W</w:t>
            </w:r>
          </w:p>
        </w:tc>
        <w:tc>
          <w:tcPr>
            <w:tcW w:w="566" w:type="dxa"/>
            <w:tcBorders>
              <w:top w:val="nil"/>
              <w:left w:val="nil"/>
              <w:bottom w:val="single" w:color="auto" w:sz="4" w:space="0"/>
              <w:right w:val="single" w:color="auto" w:sz="4" w:space="0"/>
            </w:tcBorders>
            <w:shd w:val="clear" w:color="auto" w:fill="auto"/>
            <w:noWrap/>
            <w:vAlign w:val="center"/>
          </w:tcPr>
          <w:p w14:paraId="78EA8B5F">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58F1B4E5">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4BB598EC">
            <w:pPr>
              <w:widowControl/>
              <w:jc w:val="center"/>
              <w:rPr>
                <w:rFonts w:hint="eastAsia" w:ascii="宋体" w:hAnsi="宋体" w:cs="宋体"/>
                <w:kern w:val="0"/>
                <w:sz w:val="18"/>
                <w:szCs w:val="18"/>
              </w:rPr>
            </w:pPr>
            <w:r>
              <w:rPr>
                <w:rFonts w:hint="eastAsia" w:ascii="宋体" w:hAnsi="宋体" w:cs="宋体"/>
                <w:kern w:val="0"/>
                <w:sz w:val="18"/>
                <w:szCs w:val="18"/>
              </w:rPr>
              <w:t>各系</w:t>
            </w:r>
          </w:p>
        </w:tc>
      </w:tr>
      <w:tr w14:paraId="0794408C">
        <w:tblPrEx>
          <w:tblCellMar>
            <w:top w:w="0" w:type="dxa"/>
            <w:left w:w="108" w:type="dxa"/>
            <w:bottom w:w="0" w:type="dxa"/>
            <w:right w:w="108" w:type="dxa"/>
          </w:tblCellMar>
        </w:tblPrEx>
        <w:trPr>
          <w:trHeight w:val="501" w:hRule="atLeast"/>
        </w:trPr>
        <w:tc>
          <w:tcPr>
            <w:tcW w:w="396" w:type="dxa"/>
            <w:vMerge w:val="continue"/>
            <w:tcBorders>
              <w:top w:val="nil"/>
              <w:left w:val="single" w:color="auto" w:sz="4" w:space="0"/>
              <w:bottom w:val="single" w:color="auto" w:sz="4" w:space="0"/>
              <w:right w:val="single" w:color="auto" w:sz="4" w:space="0"/>
            </w:tcBorders>
            <w:vAlign w:val="center"/>
          </w:tcPr>
          <w:p w14:paraId="0D415BBA">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1F68A186">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0C0958F1">
            <w:pPr>
              <w:widowControl/>
              <w:jc w:val="center"/>
              <w:rPr>
                <w:rFonts w:hint="eastAsia"/>
                <w:kern w:val="0"/>
                <w:sz w:val="18"/>
                <w:szCs w:val="18"/>
              </w:rPr>
            </w:pPr>
            <w:r>
              <w:rPr>
                <w:kern w:val="0"/>
                <w:sz w:val="18"/>
                <w:szCs w:val="18"/>
              </w:rPr>
              <w:t>53</w:t>
            </w:r>
          </w:p>
        </w:tc>
        <w:tc>
          <w:tcPr>
            <w:tcW w:w="3630" w:type="dxa"/>
            <w:tcBorders>
              <w:top w:val="nil"/>
              <w:left w:val="nil"/>
              <w:bottom w:val="single" w:color="auto" w:sz="4" w:space="0"/>
              <w:right w:val="single" w:color="auto" w:sz="4" w:space="0"/>
            </w:tcBorders>
            <w:shd w:val="clear" w:color="auto" w:fill="auto"/>
            <w:noWrap/>
            <w:vAlign w:val="center"/>
          </w:tcPr>
          <w:p w14:paraId="5DA5BF0F">
            <w:pPr>
              <w:widowControl/>
              <w:jc w:val="center"/>
              <w:rPr>
                <w:rFonts w:ascii="宋体" w:hAnsi="宋体" w:cs="宋体"/>
                <w:kern w:val="0"/>
                <w:sz w:val="18"/>
                <w:szCs w:val="18"/>
              </w:rPr>
            </w:pPr>
            <w:r>
              <w:rPr>
                <w:rFonts w:hint="eastAsia" w:ascii="宋体" w:hAnsi="宋体" w:cs="宋体"/>
                <w:kern w:val="0"/>
                <w:sz w:val="18"/>
                <w:szCs w:val="18"/>
              </w:rPr>
              <w:t>岗位实习</w:t>
            </w:r>
          </w:p>
        </w:tc>
        <w:tc>
          <w:tcPr>
            <w:tcW w:w="621" w:type="dxa"/>
            <w:tcBorders>
              <w:top w:val="nil"/>
              <w:left w:val="nil"/>
              <w:bottom w:val="single" w:color="auto" w:sz="4" w:space="0"/>
              <w:right w:val="single" w:color="auto" w:sz="4" w:space="0"/>
            </w:tcBorders>
            <w:shd w:val="clear" w:color="auto" w:fill="auto"/>
            <w:noWrap/>
            <w:vAlign w:val="center"/>
          </w:tcPr>
          <w:p w14:paraId="3A9F946A">
            <w:pPr>
              <w:widowControl/>
              <w:jc w:val="center"/>
              <w:rPr>
                <w:rFonts w:hint="eastAsia"/>
                <w:kern w:val="0"/>
                <w:sz w:val="18"/>
                <w:szCs w:val="18"/>
              </w:rPr>
            </w:pPr>
            <w:r>
              <w:rPr>
                <w:kern w:val="0"/>
                <w:sz w:val="18"/>
                <w:szCs w:val="18"/>
              </w:rPr>
              <w:t xml:space="preserve">20.0 </w:t>
            </w:r>
          </w:p>
        </w:tc>
        <w:tc>
          <w:tcPr>
            <w:tcW w:w="576" w:type="dxa"/>
            <w:tcBorders>
              <w:top w:val="nil"/>
              <w:left w:val="nil"/>
              <w:bottom w:val="single" w:color="auto" w:sz="4" w:space="0"/>
              <w:right w:val="single" w:color="auto" w:sz="4" w:space="0"/>
            </w:tcBorders>
            <w:shd w:val="clear" w:color="auto" w:fill="auto"/>
            <w:noWrap/>
            <w:vAlign w:val="center"/>
          </w:tcPr>
          <w:p w14:paraId="170D8AEA">
            <w:pPr>
              <w:widowControl/>
              <w:jc w:val="center"/>
              <w:rPr>
                <w:kern w:val="0"/>
                <w:sz w:val="18"/>
                <w:szCs w:val="18"/>
              </w:rPr>
            </w:pPr>
            <w:r>
              <w:rPr>
                <w:kern w:val="0"/>
                <w:sz w:val="18"/>
                <w:szCs w:val="18"/>
              </w:rPr>
              <w:t xml:space="preserve">520 </w:t>
            </w:r>
          </w:p>
        </w:tc>
        <w:tc>
          <w:tcPr>
            <w:tcW w:w="576" w:type="dxa"/>
            <w:tcBorders>
              <w:top w:val="nil"/>
              <w:left w:val="nil"/>
              <w:bottom w:val="single" w:color="auto" w:sz="4" w:space="0"/>
              <w:right w:val="single" w:color="auto" w:sz="4" w:space="0"/>
            </w:tcBorders>
            <w:shd w:val="clear" w:color="auto" w:fill="auto"/>
            <w:noWrap/>
            <w:vAlign w:val="center"/>
          </w:tcPr>
          <w:p w14:paraId="7D96F5C4">
            <w:pPr>
              <w:widowControl/>
              <w:jc w:val="center"/>
              <w:rPr>
                <w:kern w:val="0"/>
                <w:sz w:val="18"/>
                <w:szCs w:val="18"/>
              </w:rPr>
            </w:pPr>
            <w:r>
              <w:rPr>
                <w:kern w:val="0"/>
                <w:sz w:val="18"/>
                <w:szCs w:val="18"/>
              </w:rPr>
              <w:t xml:space="preserve">0 </w:t>
            </w:r>
          </w:p>
        </w:tc>
        <w:tc>
          <w:tcPr>
            <w:tcW w:w="576" w:type="dxa"/>
            <w:tcBorders>
              <w:top w:val="nil"/>
              <w:left w:val="nil"/>
              <w:bottom w:val="single" w:color="auto" w:sz="4" w:space="0"/>
              <w:right w:val="single" w:color="auto" w:sz="4" w:space="0"/>
            </w:tcBorders>
            <w:shd w:val="clear" w:color="auto" w:fill="auto"/>
            <w:noWrap/>
            <w:vAlign w:val="center"/>
          </w:tcPr>
          <w:p w14:paraId="235F5A57">
            <w:pPr>
              <w:widowControl/>
              <w:jc w:val="center"/>
              <w:rPr>
                <w:kern w:val="0"/>
                <w:sz w:val="18"/>
                <w:szCs w:val="18"/>
              </w:rPr>
            </w:pPr>
            <w:r>
              <w:rPr>
                <w:kern w:val="0"/>
                <w:sz w:val="18"/>
                <w:szCs w:val="18"/>
              </w:rPr>
              <w:t xml:space="preserve">520 </w:t>
            </w:r>
          </w:p>
        </w:tc>
        <w:tc>
          <w:tcPr>
            <w:tcW w:w="762" w:type="dxa"/>
            <w:tcBorders>
              <w:top w:val="nil"/>
              <w:left w:val="nil"/>
              <w:bottom w:val="single" w:color="auto" w:sz="4" w:space="0"/>
              <w:right w:val="single" w:color="auto" w:sz="4" w:space="0"/>
            </w:tcBorders>
            <w:shd w:val="clear" w:color="auto" w:fill="auto"/>
            <w:noWrap/>
            <w:vAlign w:val="center"/>
          </w:tcPr>
          <w:p w14:paraId="1C197215">
            <w:pPr>
              <w:widowControl/>
              <w:jc w:val="center"/>
              <w:rPr>
                <w:kern w:val="0"/>
                <w:sz w:val="18"/>
                <w:szCs w:val="18"/>
              </w:rPr>
            </w:pPr>
            <w:r>
              <w:rPr>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173A4521">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317AD0FD">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4FB0571F">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3B0B189A">
            <w:pPr>
              <w:widowControl/>
              <w:jc w:val="center"/>
              <w:rPr>
                <w:kern w:val="0"/>
                <w:sz w:val="18"/>
                <w:szCs w:val="18"/>
              </w:rPr>
            </w:pPr>
            <w:r>
              <w:rPr>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33BBABB4">
            <w:pPr>
              <w:widowControl/>
              <w:jc w:val="center"/>
              <w:rPr>
                <w:kern w:val="0"/>
                <w:sz w:val="18"/>
                <w:szCs w:val="18"/>
              </w:rPr>
            </w:pPr>
            <w:r>
              <w:rPr>
                <w:kern w:val="0"/>
                <w:sz w:val="18"/>
                <w:szCs w:val="18"/>
              </w:rPr>
              <w:t>20W</w:t>
            </w:r>
          </w:p>
        </w:tc>
        <w:tc>
          <w:tcPr>
            <w:tcW w:w="588" w:type="dxa"/>
            <w:tcBorders>
              <w:top w:val="nil"/>
              <w:left w:val="nil"/>
              <w:bottom w:val="single" w:color="auto" w:sz="4" w:space="0"/>
              <w:right w:val="single" w:color="auto" w:sz="4" w:space="0"/>
            </w:tcBorders>
            <w:shd w:val="clear" w:color="auto" w:fill="auto"/>
            <w:noWrap/>
            <w:vAlign w:val="center"/>
          </w:tcPr>
          <w:p w14:paraId="41B6F77A">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vAlign w:val="center"/>
          </w:tcPr>
          <w:p w14:paraId="2340CA0E">
            <w:pPr>
              <w:widowControl/>
              <w:jc w:val="center"/>
              <w:rPr>
                <w:rFonts w:hint="eastAsia" w:ascii="宋体" w:hAnsi="宋体" w:cs="宋体"/>
                <w:kern w:val="0"/>
                <w:sz w:val="18"/>
                <w:szCs w:val="18"/>
              </w:rPr>
            </w:pPr>
            <w:r>
              <w:rPr>
                <w:rFonts w:hint="eastAsia" w:ascii="宋体" w:hAnsi="宋体" w:cs="宋体"/>
                <w:kern w:val="0"/>
                <w:sz w:val="18"/>
                <w:szCs w:val="18"/>
              </w:rPr>
              <w:t>各系</w:t>
            </w:r>
            <w:r>
              <w:rPr>
                <w:rFonts w:hint="eastAsia" w:ascii="宋体" w:hAnsi="宋体" w:cs="宋体"/>
                <w:kern w:val="0"/>
                <w:sz w:val="18"/>
                <w:szCs w:val="18"/>
              </w:rPr>
              <w:br w:type="textWrapping"/>
            </w:r>
            <w:r>
              <w:rPr>
                <w:rFonts w:hint="eastAsia" w:ascii="宋体" w:hAnsi="宋体" w:cs="宋体"/>
                <w:kern w:val="0"/>
                <w:sz w:val="18"/>
                <w:szCs w:val="18"/>
              </w:rPr>
              <w:t>企业</w:t>
            </w:r>
          </w:p>
        </w:tc>
      </w:tr>
      <w:tr w14:paraId="01C0D085">
        <w:tblPrEx>
          <w:tblCellMar>
            <w:top w:w="0" w:type="dxa"/>
            <w:left w:w="108" w:type="dxa"/>
            <w:bottom w:w="0" w:type="dxa"/>
            <w:right w:w="108" w:type="dxa"/>
          </w:tblCellMar>
        </w:tblPrEx>
        <w:trPr>
          <w:trHeight w:val="456" w:hRule="atLeast"/>
        </w:trPr>
        <w:tc>
          <w:tcPr>
            <w:tcW w:w="396" w:type="dxa"/>
            <w:vMerge w:val="continue"/>
            <w:tcBorders>
              <w:top w:val="nil"/>
              <w:left w:val="single" w:color="auto" w:sz="4" w:space="0"/>
              <w:bottom w:val="single" w:color="auto" w:sz="4" w:space="0"/>
              <w:right w:val="single" w:color="auto" w:sz="4" w:space="0"/>
            </w:tcBorders>
            <w:vAlign w:val="center"/>
          </w:tcPr>
          <w:p w14:paraId="5D7CFCF2">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1F00B1B3">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78ADD513">
            <w:pPr>
              <w:widowControl/>
              <w:jc w:val="center"/>
              <w:rPr>
                <w:rFonts w:hint="eastAsia"/>
                <w:kern w:val="0"/>
                <w:sz w:val="18"/>
                <w:szCs w:val="18"/>
              </w:rPr>
            </w:pPr>
            <w:r>
              <w:rPr>
                <w:kern w:val="0"/>
                <w:sz w:val="18"/>
                <w:szCs w:val="18"/>
              </w:rPr>
              <w:t>54</w:t>
            </w:r>
          </w:p>
        </w:tc>
        <w:tc>
          <w:tcPr>
            <w:tcW w:w="3630" w:type="dxa"/>
            <w:tcBorders>
              <w:top w:val="nil"/>
              <w:left w:val="nil"/>
              <w:bottom w:val="single" w:color="auto" w:sz="4" w:space="0"/>
              <w:right w:val="single" w:color="auto" w:sz="4" w:space="0"/>
            </w:tcBorders>
            <w:shd w:val="clear" w:color="auto" w:fill="auto"/>
            <w:noWrap/>
            <w:vAlign w:val="center"/>
          </w:tcPr>
          <w:p w14:paraId="3FD42AD2">
            <w:pPr>
              <w:widowControl/>
              <w:jc w:val="center"/>
              <w:rPr>
                <w:rFonts w:ascii="宋体" w:hAnsi="宋体" w:cs="宋体"/>
                <w:kern w:val="0"/>
                <w:sz w:val="18"/>
                <w:szCs w:val="18"/>
              </w:rPr>
            </w:pPr>
            <w:r>
              <w:rPr>
                <w:rFonts w:hint="eastAsia" w:ascii="宋体" w:hAnsi="宋体" w:cs="宋体"/>
                <w:kern w:val="0"/>
                <w:sz w:val="18"/>
                <w:szCs w:val="18"/>
              </w:rPr>
              <w:t>劳动实践</w:t>
            </w:r>
          </w:p>
        </w:tc>
        <w:tc>
          <w:tcPr>
            <w:tcW w:w="621" w:type="dxa"/>
            <w:tcBorders>
              <w:top w:val="nil"/>
              <w:left w:val="nil"/>
              <w:bottom w:val="single" w:color="auto" w:sz="4" w:space="0"/>
              <w:right w:val="single" w:color="auto" w:sz="4" w:space="0"/>
            </w:tcBorders>
            <w:shd w:val="clear" w:color="auto" w:fill="auto"/>
            <w:noWrap/>
            <w:vAlign w:val="center"/>
          </w:tcPr>
          <w:p w14:paraId="497B89F0">
            <w:pPr>
              <w:widowControl/>
              <w:jc w:val="center"/>
              <w:rPr>
                <w:rFonts w:hint="eastAsia"/>
                <w:kern w:val="0"/>
                <w:sz w:val="18"/>
                <w:szCs w:val="18"/>
              </w:rPr>
            </w:pPr>
            <w:r>
              <w:rPr>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23679940">
            <w:pPr>
              <w:widowControl/>
              <w:jc w:val="center"/>
              <w:rPr>
                <w:kern w:val="0"/>
                <w:sz w:val="18"/>
                <w:szCs w:val="18"/>
              </w:rPr>
            </w:pPr>
            <w:r>
              <w:rPr>
                <w:kern w:val="0"/>
                <w:sz w:val="18"/>
                <w:szCs w:val="18"/>
              </w:rPr>
              <w:t xml:space="preserve">26 </w:t>
            </w:r>
          </w:p>
        </w:tc>
        <w:tc>
          <w:tcPr>
            <w:tcW w:w="576" w:type="dxa"/>
            <w:tcBorders>
              <w:top w:val="nil"/>
              <w:left w:val="nil"/>
              <w:bottom w:val="single" w:color="auto" w:sz="4" w:space="0"/>
              <w:right w:val="single" w:color="auto" w:sz="4" w:space="0"/>
            </w:tcBorders>
            <w:shd w:val="clear" w:color="auto" w:fill="auto"/>
            <w:noWrap/>
            <w:vAlign w:val="center"/>
          </w:tcPr>
          <w:p w14:paraId="586EF6A7">
            <w:pPr>
              <w:widowControl/>
              <w:jc w:val="center"/>
              <w:rPr>
                <w:kern w:val="0"/>
                <w:sz w:val="18"/>
                <w:szCs w:val="18"/>
              </w:rPr>
            </w:pPr>
            <w:r>
              <w:rPr>
                <w:kern w:val="0"/>
                <w:sz w:val="18"/>
                <w:szCs w:val="18"/>
              </w:rPr>
              <w:t xml:space="preserve">0 </w:t>
            </w:r>
          </w:p>
        </w:tc>
        <w:tc>
          <w:tcPr>
            <w:tcW w:w="576" w:type="dxa"/>
            <w:tcBorders>
              <w:top w:val="nil"/>
              <w:left w:val="nil"/>
              <w:bottom w:val="single" w:color="auto" w:sz="4" w:space="0"/>
              <w:right w:val="single" w:color="auto" w:sz="4" w:space="0"/>
            </w:tcBorders>
            <w:shd w:val="clear" w:color="auto" w:fill="auto"/>
            <w:noWrap/>
            <w:vAlign w:val="center"/>
          </w:tcPr>
          <w:p w14:paraId="33F94CAB">
            <w:pPr>
              <w:widowControl/>
              <w:jc w:val="center"/>
              <w:rPr>
                <w:kern w:val="0"/>
                <w:sz w:val="18"/>
                <w:szCs w:val="18"/>
              </w:rPr>
            </w:pPr>
            <w:r>
              <w:rPr>
                <w:kern w:val="0"/>
                <w:sz w:val="18"/>
                <w:szCs w:val="18"/>
              </w:rPr>
              <w:t xml:space="preserve">26 </w:t>
            </w:r>
          </w:p>
        </w:tc>
        <w:tc>
          <w:tcPr>
            <w:tcW w:w="762" w:type="dxa"/>
            <w:tcBorders>
              <w:top w:val="nil"/>
              <w:left w:val="nil"/>
              <w:bottom w:val="single" w:color="auto" w:sz="4" w:space="0"/>
              <w:right w:val="single" w:color="auto" w:sz="4" w:space="0"/>
            </w:tcBorders>
            <w:shd w:val="clear" w:color="auto" w:fill="auto"/>
            <w:noWrap/>
            <w:vAlign w:val="center"/>
          </w:tcPr>
          <w:p w14:paraId="7DFF1A74">
            <w:pPr>
              <w:widowControl/>
              <w:jc w:val="center"/>
              <w:rPr>
                <w:rFonts w:ascii="Arial" w:hAnsi="Arial" w:cs="Arial"/>
                <w:kern w:val="0"/>
                <w:sz w:val="18"/>
                <w:szCs w:val="18"/>
              </w:rPr>
            </w:pPr>
            <w:r>
              <w:rPr>
                <w:rFonts w:ascii="Arial" w:hAnsi="Arial" w:cs="Arial"/>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3EA6C848">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1F5E3A9D">
            <w:pPr>
              <w:widowControl/>
              <w:jc w:val="center"/>
              <w:rPr>
                <w:color w:val="FF0000"/>
                <w:kern w:val="0"/>
                <w:sz w:val="18"/>
                <w:szCs w:val="18"/>
              </w:rPr>
            </w:pPr>
            <w:r>
              <w:rPr>
                <w:color w:val="FF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7CFB654F">
            <w:pPr>
              <w:widowControl/>
              <w:jc w:val="center"/>
              <w:rPr>
                <w:color w:val="FF0000"/>
                <w:kern w:val="0"/>
                <w:sz w:val="18"/>
                <w:szCs w:val="18"/>
              </w:rPr>
            </w:pPr>
            <w:r>
              <w:rPr>
                <w:color w:val="FF0000"/>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536A8474">
            <w:pPr>
              <w:widowControl/>
              <w:jc w:val="center"/>
              <w:rPr>
                <w:kern w:val="0"/>
                <w:sz w:val="18"/>
                <w:szCs w:val="18"/>
              </w:rPr>
            </w:pPr>
            <w:r>
              <w:rPr>
                <w:kern w:val="0"/>
                <w:sz w:val="18"/>
                <w:szCs w:val="18"/>
              </w:rPr>
              <w:t>√</w:t>
            </w:r>
          </w:p>
        </w:tc>
        <w:tc>
          <w:tcPr>
            <w:tcW w:w="566" w:type="dxa"/>
            <w:tcBorders>
              <w:top w:val="nil"/>
              <w:left w:val="nil"/>
              <w:bottom w:val="single" w:color="auto" w:sz="4" w:space="0"/>
              <w:right w:val="single" w:color="auto" w:sz="4" w:space="0"/>
            </w:tcBorders>
            <w:shd w:val="clear" w:color="auto" w:fill="auto"/>
            <w:noWrap/>
            <w:vAlign w:val="center"/>
          </w:tcPr>
          <w:p w14:paraId="3868409D">
            <w:pPr>
              <w:widowControl/>
              <w:jc w:val="center"/>
              <w:rPr>
                <w:kern w:val="0"/>
                <w:sz w:val="18"/>
                <w:szCs w:val="18"/>
              </w:rPr>
            </w:pPr>
            <w:r>
              <w:rPr>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1283A526">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5F635BAC">
            <w:pPr>
              <w:widowControl/>
              <w:jc w:val="center"/>
              <w:rPr>
                <w:rFonts w:hint="eastAsia" w:ascii="宋体" w:hAnsi="宋体" w:cs="宋体"/>
                <w:kern w:val="0"/>
                <w:sz w:val="18"/>
                <w:szCs w:val="18"/>
              </w:rPr>
            </w:pPr>
            <w:r>
              <w:rPr>
                <w:rFonts w:hint="eastAsia" w:ascii="宋体" w:hAnsi="宋体" w:cs="宋体"/>
                <w:kern w:val="0"/>
                <w:sz w:val="18"/>
                <w:szCs w:val="18"/>
              </w:rPr>
              <w:t>学工处</w:t>
            </w:r>
          </w:p>
        </w:tc>
      </w:tr>
      <w:tr w14:paraId="778691BC">
        <w:tblPrEx>
          <w:tblCellMar>
            <w:top w:w="0" w:type="dxa"/>
            <w:left w:w="108" w:type="dxa"/>
            <w:bottom w:w="0" w:type="dxa"/>
            <w:right w:w="108" w:type="dxa"/>
          </w:tblCellMar>
        </w:tblPrEx>
        <w:trPr>
          <w:trHeight w:val="379" w:hRule="atLeast"/>
        </w:trPr>
        <w:tc>
          <w:tcPr>
            <w:tcW w:w="396" w:type="dxa"/>
            <w:vMerge w:val="continue"/>
            <w:tcBorders>
              <w:top w:val="nil"/>
              <w:left w:val="single" w:color="auto" w:sz="4" w:space="0"/>
              <w:bottom w:val="single" w:color="auto" w:sz="4" w:space="0"/>
              <w:right w:val="single" w:color="auto" w:sz="4" w:space="0"/>
            </w:tcBorders>
            <w:vAlign w:val="center"/>
          </w:tcPr>
          <w:p w14:paraId="5D0C3B88">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3954B99C">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0261610E">
            <w:pPr>
              <w:widowControl/>
              <w:jc w:val="center"/>
              <w:rPr>
                <w:rFonts w:hint="eastAsia"/>
                <w:kern w:val="0"/>
                <w:sz w:val="18"/>
                <w:szCs w:val="18"/>
              </w:rPr>
            </w:pPr>
            <w:r>
              <w:rPr>
                <w:kern w:val="0"/>
                <w:sz w:val="18"/>
                <w:szCs w:val="18"/>
              </w:rPr>
              <w:t>55</w:t>
            </w:r>
          </w:p>
        </w:tc>
        <w:tc>
          <w:tcPr>
            <w:tcW w:w="3630" w:type="dxa"/>
            <w:tcBorders>
              <w:top w:val="nil"/>
              <w:left w:val="nil"/>
              <w:bottom w:val="single" w:color="auto" w:sz="4" w:space="0"/>
              <w:right w:val="single" w:color="auto" w:sz="4" w:space="0"/>
            </w:tcBorders>
            <w:shd w:val="clear" w:color="auto" w:fill="auto"/>
            <w:vAlign w:val="center"/>
          </w:tcPr>
          <w:p w14:paraId="6CD4FF38">
            <w:pPr>
              <w:widowControl/>
              <w:jc w:val="center"/>
              <w:rPr>
                <w:rFonts w:ascii="宋体" w:hAnsi="宋体" w:cs="宋体"/>
                <w:kern w:val="0"/>
                <w:sz w:val="18"/>
                <w:szCs w:val="18"/>
              </w:rPr>
            </w:pPr>
            <w:r>
              <w:rPr>
                <w:rFonts w:hint="eastAsia" w:ascii="宋体" w:hAnsi="宋体" w:cs="宋体"/>
                <w:kern w:val="0"/>
                <w:sz w:val="18"/>
                <w:szCs w:val="18"/>
              </w:rPr>
              <w:t>网络规划与部署 (高级路由技术）</w:t>
            </w:r>
          </w:p>
        </w:tc>
        <w:tc>
          <w:tcPr>
            <w:tcW w:w="621" w:type="dxa"/>
            <w:tcBorders>
              <w:top w:val="nil"/>
              <w:left w:val="nil"/>
              <w:bottom w:val="single" w:color="auto" w:sz="4" w:space="0"/>
              <w:right w:val="single" w:color="auto" w:sz="4" w:space="0"/>
            </w:tcBorders>
            <w:shd w:val="clear" w:color="auto" w:fill="auto"/>
            <w:noWrap/>
            <w:vAlign w:val="center"/>
          </w:tcPr>
          <w:p w14:paraId="424FFCD5">
            <w:pPr>
              <w:widowControl/>
              <w:jc w:val="center"/>
              <w:rPr>
                <w:rFonts w:hint="eastAsia"/>
                <w:color w:val="FF0000"/>
                <w:kern w:val="0"/>
                <w:sz w:val="18"/>
                <w:szCs w:val="18"/>
              </w:rPr>
            </w:pPr>
            <w:r>
              <w:rPr>
                <w:color w:val="FF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11A3611B">
            <w:pPr>
              <w:widowControl/>
              <w:jc w:val="center"/>
              <w:rPr>
                <w:color w:val="FF0000"/>
                <w:kern w:val="0"/>
                <w:sz w:val="18"/>
                <w:szCs w:val="18"/>
              </w:rPr>
            </w:pPr>
            <w:r>
              <w:rPr>
                <w:color w:val="FF0000"/>
                <w:kern w:val="0"/>
                <w:sz w:val="18"/>
                <w:szCs w:val="18"/>
              </w:rPr>
              <w:t xml:space="preserve">26 </w:t>
            </w:r>
          </w:p>
        </w:tc>
        <w:tc>
          <w:tcPr>
            <w:tcW w:w="576" w:type="dxa"/>
            <w:tcBorders>
              <w:top w:val="nil"/>
              <w:left w:val="nil"/>
              <w:bottom w:val="single" w:color="auto" w:sz="4" w:space="0"/>
              <w:right w:val="single" w:color="auto" w:sz="4" w:space="0"/>
            </w:tcBorders>
            <w:shd w:val="clear" w:color="auto" w:fill="auto"/>
            <w:noWrap/>
            <w:vAlign w:val="center"/>
          </w:tcPr>
          <w:p w14:paraId="43D10799">
            <w:pPr>
              <w:widowControl/>
              <w:jc w:val="center"/>
              <w:rPr>
                <w:kern w:val="0"/>
                <w:sz w:val="18"/>
                <w:szCs w:val="18"/>
              </w:rPr>
            </w:pPr>
            <w:r>
              <w:rPr>
                <w:kern w:val="0"/>
                <w:sz w:val="18"/>
                <w:szCs w:val="18"/>
              </w:rPr>
              <w:t xml:space="preserve">6 </w:t>
            </w:r>
          </w:p>
        </w:tc>
        <w:tc>
          <w:tcPr>
            <w:tcW w:w="576" w:type="dxa"/>
            <w:tcBorders>
              <w:top w:val="nil"/>
              <w:left w:val="nil"/>
              <w:bottom w:val="single" w:color="auto" w:sz="4" w:space="0"/>
              <w:right w:val="single" w:color="auto" w:sz="4" w:space="0"/>
            </w:tcBorders>
            <w:shd w:val="clear" w:color="auto" w:fill="auto"/>
            <w:noWrap/>
            <w:vAlign w:val="center"/>
          </w:tcPr>
          <w:p w14:paraId="451D5AAA">
            <w:pPr>
              <w:widowControl/>
              <w:jc w:val="center"/>
              <w:rPr>
                <w:color w:val="000000"/>
                <w:kern w:val="0"/>
                <w:sz w:val="18"/>
                <w:szCs w:val="18"/>
              </w:rPr>
            </w:pPr>
            <w:r>
              <w:rPr>
                <w:color w:val="000000"/>
                <w:kern w:val="0"/>
                <w:sz w:val="18"/>
                <w:szCs w:val="18"/>
              </w:rPr>
              <w:t xml:space="preserve">20 </w:t>
            </w:r>
          </w:p>
        </w:tc>
        <w:tc>
          <w:tcPr>
            <w:tcW w:w="762" w:type="dxa"/>
            <w:tcBorders>
              <w:top w:val="nil"/>
              <w:left w:val="nil"/>
              <w:bottom w:val="single" w:color="auto" w:sz="4" w:space="0"/>
              <w:right w:val="single" w:color="auto" w:sz="4" w:space="0"/>
            </w:tcBorders>
            <w:shd w:val="clear" w:color="auto" w:fill="auto"/>
            <w:noWrap/>
            <w:vAlign w:val="center"/>
          </w:tcPr>
          <w:p w14:paraId="122BFCAF">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3C897FA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noWrap/>
            <w:vAlign w:val="center"/>
          </w:tcPr>
          <w:p w14:paraId="01F2AE05">
            <w:pPr>
              <w:widowControl/>
              <w:jc w:val="center"/>
              <w:rPr>
                <w:color w:val="FF0000"/>
                <w:kern w:val="0"/>
                <w:sz w:val="18"/>
                <w:szCs w:val="18"/>
              </w:rPr>
            </w:pPr>
            <w:r>
              <w:rPr>
                <w:color w:val="FF0000"/>
                <w:kern w:val="0"/>
                <w:sz w:val="18"/>
                <w:szCs w:val="18"/>
              </w:rPr>
              <w:t>1W</w:t>
            </w:r>
          </w:p>
        </w:tc>
        <w:tc>
          <w:tcPr>
            <w:tcW w:w="758" w:type="dxa"/>
            <w:tcBorders>
              <w:top w:val="nil"/>
              <w:left w:val="nil"/>
              <w:bottom w:val="single" w:color="auto" w:sz="4" w:space="0"/>
              <w:right w:val="single" w:color="auto" w:sz="4" w:space="0"/>
            </w:tcBorders>
            <w:shd w:val="clear" w:color="auto" w:fill="auto"/>
            <w:noWrap/>
            <w:vAlign w:val="center"/>
          </w:tcPr>
          <w:p w14:paraId="560A9775">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6F6152B2">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noWrap/>
            <w:vAlign w:val="center"/>
          </w:tcPr>
          <w:p w14:paraId="03AE7CCA">
            <w:pPr>
              <w:widowControl/>
              <w:jc w:val="center"/>
              <w:rPr>
                <w:color w:val="FF0000"/>
                <w:kern w:val="0"/>
                <w:sz w:val="18"/>
                <w:szCs w:val="18"/>
              </w:rPr>
            </w:pPr>
            <w:r>
              <w:rPr>
                <w:color w:val="FF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57F60A41">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14F434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6814AB69">
        <w:tblPrEx>
          <w:tblCellMar>
            <w:top w:w="0" w:type="dxa"/>
            <w:left w:w="108" w:type="dxa"/>
            <w:bottom w:w="0" w:type="dxa"/>
            <w:right w:w="108" w:type="dxa"/>
          </w:tblCellMar>
        </w:tblPrEx>
        <w:trPr>
          <w:trHeight w:val="501" w:hRule="atLeast"/>
        </w:trPr>
        <w:tc>
          <w:tcPr>
            <w:tcW w:w="396" w:type="dxa"/>
            <w:vMerge w:val="continue"/>
            <w:tcBorders>
              <w:top w:val="nil"/>
              <w:left w:val="single" w:color="auto" w:sz="4" w:space="0"/>
              <w:bottom w:val="single" w:color="auto" w:sz="4" w:space="0"/>
              <w:right w:val="single" w:color="auto" w:sz="4" w:space="0"/>
            </w:tcBorders>
            <w:vAlign w:val="center"/>
          </w:tcPr>
          <w:p w14:paraId="0091C280">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72DF5CDF">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7DFAD5F0">
            <w:pPr>
              <w:widowControl/>
              <w:jc w:val="center"/>
              <w:rPr>
                <w:rFonts w:hint="eastAsia"/>
                <w:kern w:val="0"/>
                <w:sz w:val="18"/>
                <w:szCs w:val="18"/>
              </w:rPr>
            </w:pPr>
            <w:r>
              <w:rPr>
                <w:kern w:val="0"/>
                <w:sz w:val="18"/>
                <w:szCs w:val="18"/>
              </w:rPr>
              <w:t>56</w:t>
            </w:r>
          </w:p>
        </w:tc>
        <w:tc>
          <w:tcPr>
            <w:tcW w:w="3630" w:type="dxa"/>
            <w:tcBorders>
              <w:top w:val="nil"/>
              <w:left w:val="nil"/>
              <w:bottom w:val="single" w:color="auto" w:sz="4" w:space="0"/>
              <w:right w:val="single" w:color="auto" w:sz="4" w:space="0"/>
            </w:tcBorders>
            <w:shd w:val="clear" w:color="auto" w:fill="auto"/>
            <w:vAlign w:val="center"/>
          </w:tcPr>
          <w:p w14:paraId="1AEE5864">
            <w:pPr>
              <w:widowControl/>
              <w:rPr>
                <w:rFonts w:ascii="宋体" w:hAnsi="宋体" w:cs="宋体"/>
                <w:color w:val="000000"/>
                <w:kern w:val="0"/>
                <w:sz w:val="18"/>
                <w:szCs w:val="18"/>
              </w:rPr>
            </w:pPr>
            <w:r>
              <w:rPr>
                <w:rFonts w:hint="eastAsia" w:ascii="宋体" w:hAnsi="宋体" w:cs="宋体"/>
                <w:color w:val="000000"/>
                <w:kern w:val="0"/>
                <w:sz w:val="18"/>
                <w:szCs w:val="18"/>
              </w:rPr>
              <w:t>中小企业服务器应用实训（linux操作系统）</w:t>
            </w:r>
          </w:p>
        </w:tc>
        <w:tc>
          <w:tcPr>
            <w:tcW w:w="621" w:type="dxa"/>
            <w:tcBorders>
              <w:top w:val="nil"/>
              <w:left w:val="nil"/>
              <w:bottom w:val="single" w:color="auto" w:sz="4" w:space="0"/>
              <w:right w:val="single" w:color="auto" w:sz="4" w:space="0"/>
            </w:tcBorders>
            <w:shd w:val="clear" w:color="auto" w:fill="auto"/>
            <w:vAlign w:val="center"/>
          </w:tcPr>
          <w:p w14:paraId="44C1C613">
            <w:pPr>
              <w:widowControl/>
              <w:jc w:val="center"/>
              <w:rPr>
                <w:rFonts w:hint="eastAsia"/>
                <w:color w:val="000000"/>
                <w:kern w:val="0"/>
                <w:sz w:val="18"/>
                <w:szCs w:val="18"/>
              </w:rPr>
            </w:pPr>
            <w:r>
              <w:rPr>
                <w:color w:val="00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58D8A742">
            <w:pPr>
              <w:widowControl/>
              <w:jc w:val="center"/>
              <w:rPr>
                <w:color w:val="FF0000"/>
                <w:kern w:val="0"/>
                <w:sz w:val="18"/>
                <w:szCs w:val="18"/>
              </w:rPr>
            </w:pPr>
            <w:r>
              <w:rPr>
                <w:color w:val="FF0000"/>
                <w:kern w:val="0"/>
                <w:sz w:val="18"/>
                <w:szCs w:val="18"/>
              </w:rPr>
              <w:t xml:space="preserve">26 </w:t>
            </w:r>
          </w:p>
        </w:tc>
        <w:tc>
          <w:tcPr>
            <w:tcW w:w="576" w:type="dxa"/>
            <w:tcBorders>
              <w:top w:val="nil"/>
              <w:left w:val="nil"/>
              <w:bottom w:val="single" w:color="auto" w:sz="4" w:space="0"/>
              <w:right w:val="single" w:color="auto" w:sz="4" w:space="0"/>
            </w:tcBorders>
            <w:shd w:val="clear" w:color="auto" w:fill="auto"/>
            <w:noWrap/>
            <w:vAlign w:val="center"/>
          </w:tcPr>
          <w:p w14:paraId="0A957F73">
            <w:pPr>
              <w:widowControl/>
              <w:jc w:val="center"/>
              <w:rPr>
                <w:kern w:val="0"/>
                <w:sz w:val="18"/>
                <w:szCs w:val="18"/>
              </w:rPr>
            </w:pPr>
            <w:r>
              <w:rPr>
                <w:kern w:val="0"/>
                <w:sz w:val="18"/>
                <w:szCs w:val="18"/>
              </w:rPr>
              <w:t xml:space="preserve">6 </w:t>
            </w:r>
          </w:p>
        </w:tc>
        <w:tc>
          <w:tcPr>
            <w:tcW w:w="576" w:type="dxa"/>
            <w:tcBorders>
              <w:top w:val="nil"/>
              <w:left w:val="nil"/>
              <w:bottom w:val="single" w:color="auto" w:sz="4" w:space="0"/>
              <w:right w:val="single" w:color="auto" w:sz="4" w:space="0"/>
            </w:tcBorders>
            <w:shd w:val="clear" w:color="auto" w:fill="auto"/>
            <w:vAlign w:val="center"/>
          </w:tcPr>
          <w:p w14:paraId="2447048B">
            <w:pPr>
              <w:widowControl/>
              <w:jc w:val="center"/>
              <w:rPr>
                <w:color w:val="000000"/>
                <w:kern w:val="0"/>
                <w:sz w:val="18"/>
                <w:szCs w:val="18"/>
              </w:rPr>
            </w:pPr>
            <w:r>
              <w:rPr>
                <w:color w:val="000000"/>
                <w:kern w:val="0"/>
                <w:sz w:val="18"/>
                <w:szCs w:val="18"/>
              </w:rPr>
              <w:t xml:space="preserve">20 </w:t>
            </w:r>
          </w:p>
        </w:tc>
        <w:tc>
          <w:tcPr>
            <w:tcW w:w="762" w:type="dxa"/>
            <w:tcBorders>
              <w:top w:val="nil"/>
              <w:left w:val="nil"/>
              <w:bottom w:val="single" w:color="auto" w:sz="4" w:space="0"/>
              <w:right w:val="single" w:color="auto" w:sz="4" w:space="0"/>
            </w:tcBorders>
            <w:shd w:val="clear" w:color="auto" w:fill="auto"/>
            <w:vAlign w:val="center"/>
          </w:tcPr>
          <w:p w14:paraId="538610F3">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59452CEB">
            <w:pPr>
              <w:widowControl/>
              <w:jc w:val="center"/>
              <w:rPr>
                <w:color w:val="FF0000"/>
                <w:kern w:val="0"/>
                <w:sz w:val="18"/>
                <w:szCs w:val="18"/>
              </w:rPr>
            </w:pPr>
            <w:r>
              <w:rPr>
                <w:color w:val="FF0000"/>
                <w:kern w:val="0"/>
                <w:sz w:val="18"/>
                <w:szCs w:val="18"/>
              </w:rPr>
              <w:t>1W</w:t>
            </w:r>
          </w:p>
        </w:tc>
        <w:tc>
          <w:tcPr>
            <w:tcW w:w="758" w:type="dxa"/>
            <w:tcBorders>
              <w:top w:val="nil"/>
              <w:left w:val="nil"/>
              <w:bottom w:val="single" w:color="auto" w:sz="4" w:space="0"/>
              <w:right w:val="single" w:color="auto" w:sz="4" w:space="0"/>
            </w:tcBorders>
            <w:shd w:val="clear" w:color="auto" w:fill="auto"/>
            <w:vAlign w:val="center"/>
          </w:tcPr>
          <w:p w14:paraId="4DD909C3">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1A58683E">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4CA3C34D">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41884454">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23B21ED0">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0354D2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319EC960">
        <w:tblPrEx>
          <w:tblCellMar>
            <w:top w:w="0" w:type="dxa"/>
            <w:left w:w="108" w:type="dxa"/>
            <w:bottom w:w="0" w:type="dxa"/>
            <w:right w:w="108" w:type="dxa"/>
          </w:tblCellMar>
        </w:tblPrEx>
        <w:trPr>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14:paraId="7C00DA5F">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47C66FB0">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22B79279">
            <w:pPr>
              <w:widowControl/>
              <w:jc w:val="center"/>
              <w:rPr>
                <w:rFonts w:hint="eastAsia"/>
                <w:kern w:val="0"/>
                <w:sz w:val="18"/>
                <w:szCs w:val="18"/>
              </w:rPr>
            </w:pPr>
            <w:r>
              <w:rPr>
                <w:kern w:val="0"/>
                <w:sz w:val="18"/>
                <w:szCs w:val="18"/>
              </w:rPr>
              <w:t>57</w:t>
            </w:r>
          </w:p>
        </w:tc>
        <w:tc>
          <w:tcPr>
            <w:tcW w:w="3630" w:type="dxa"/>
            <w:tcBorders>
              <w:top w:val="nil"/>
              <w:left w:val="nil"/>
              <w:bottom w:val="single" w:color="auto" w:sz="4" w:space="0"/>
              <w:right w:val="single" w:color="auto" w:sz="4" w:space="0"/>
            </w:tcBorders>
            <w:shd w:val="clear" w:color="auto" w:fill="auto"/>
            <w:vAlign w:val="center"/>
          </w:tcPr>
          <w:p w14:paraId="777AF622">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无线规划与设计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(无线网络应用技术）</w:t>
            </w:r>
          </w:p>
        </w:tc>
        <w:tc>
          <w:tcPr>
            <w:tcW w:w="621" w:type="dxa"/>
            <w:tcBorders>
              <w:top w:val="nil"/>
              <w:left w:val="nil"/>
              <w:bottom w:val="single" w:color="auto" w:sz="4" w:space="0"/>
              <w:right w:val="single" w:color="auto" w:sz="4" w:space="0"/>
            </w:tcBorders>
            <w:shd w:val="clear" w:color="auto" w:fill="auto"/>
            <w:vAlign w:val="center"/>
          </w:tcPr>
          <w:p w14:paraId="43416FCF">
            <w:pPr>
              <w:widowControl/>
              <w:jc w:val="center"/>
              <w:rPr>
                <w:rFonts w:hint="eastAsia"/>
                <w:color w:val="000000"/>
                <w:kern w:val="0"/>
                <w:sz w:val="18"/>
                <w:szCs w:val="18"/>
              </w:rPr>
            </w:pPr>
            <w:r>
              <w:rPr>
                <w:color w:val="00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406B42F9">
            <w:pPr>
              <w:widowControl/>
              <w:jc w:val="center"/>
              <w:rPr>
                <w:color w:val="FF0000"/>
                <w:kern w:val="0"/>
                <w:sz w:val="18"/>
                <w:szCs w:val="18"/>
              </w:rPr>
            </w:pPr>
            <w:r>
              <w:rPr>
                <w:color w:val="FF0000"/>
                <w:kern w:val="0"/>
                <w:sz w:val="18"/>
                <w:szCs w:val="18"/>
              </w:rPr>
              <w:t xml:space="preserve">26 </w:t>
            </w:r>
          </w:p>
        </w:tc>
        <w:tc>
          <w:tcPr>
            <w:tcW w:w="576" w:type="dxa"/>
            <w:tcBorders>
              <w:top w:val="nil"/>
              <w:left w:val="nil"/>
              <w:bottom w:val="single" w:color="auto" w:sz="4" w:space="0"/>
              <w:right w:val="single" w:color="auto" w:sz="4" w:space="0"/>
            </w:tcBorders>
            <w:shd w:val="clear" w:color="auto" w:fill="auto"/>
            <w:noWrap/>
            <w:vAlign w:val="center"/>
          </w:tcPr>
          <w:p w14:paraId="6DF51E13">
            <w:pPr>
              <w:widowControl/>
              <w:jc w:val="center"/>
              <w:rPr>
                <w:kern w:val="0"/>
                <w:sz w:val="18"/>
                <w:szCs w:val="18"/>
              </w:rPr>
            </w:pPr>
            <w:r>
              <w:rPr>
                <w:kern w:val="0"/>
                <w:sz w:val="18"/>
                <w:szCs w:val="18"/>
              </w:rPr>
              <w:t xml:space="preserve">6 </w:t>
            </w:r>
          </w:p>
        </w:tc>
        <w:tc>
          <w:tcPr>
            <w:tcW w:w="576" w:type="dxa"/>
            <w:tcBorders>
              <w:top w:val="nil"/>
              <w:left w:val="nil"/>
              <w:bottom w:val="single" w:color="auto" w:sz="4" w:space="0"/>
              <w:right w:val="single" w:color="auto" w:sz="4" w:space="0"/>
            </w:tcBorders>
            <w:shd w:val="clear" w:color="auto" w:fill="auto"/>
            <w:vAlign w:val="center"/>
          </w:tcPr>
          <w:p w14:paraId="6F8FB403">
            <w:pPr>
              <w:widowControl/>
              <w:jc w:val="center"/>
              <w:rPr>
                <w:color w:val="000000"/>
                <w:kern w:val="0"/>
                <w:sz w:val="18"/>
                <w:szCs w:val="18"/>
              </w:rPr>
            </w:pPr>
            <w:r>
              <w:rPr>
                <w:color w:val="000000"/>
                <w:kern w:val="0"/>
                <w:sz w:val="18"/>
                <w:szCs w:val="18"/>
              </w:rPr>
              <w:t xml:space="preserve">20 </w:t>
            </w:r>
          </w:p>
        </w:tc>
        <w:tc>
          <w:tcPr>
            <w:tcW w:w="762" w:type="dxa"/>
            <w:tcBorders>
              <w:top w:val="nil"/>
              <w:left w:val="nil"/>
              <w:bottom w:val="single" w:color="auto" w:sz="4" w:space="0"/>
              <w:right w:val="single" w:color="auto" w:sz="4" w:space="0"/>
            </w:tcBorders>
            <w:shd w:val="clear" w:color="auto" w:fill="auto"/>
            <w:vAlign w:val="center"/>
          </w:tcPr>
          <w:p w14:paraId="76F9D3B1">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693B3033">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1EB4FAF5">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200C4819">
            <w:pPr>
              <w:widowControl/>
              <w:jc w:val="center"/>
              <w:rPr>
                <w:color w:val="FF0000"/>
                <w:kern w:val="0"/>
                <w:sz w:val="18"/>
                <w:szCs w:val="18"/>
              </w:rPr>
            </w:pPr>
            <w:r>
              <w:rPr>
                <w:color w:val="FF0000"/>
                <w:kern w:val="0"/>
                <w:sz w:val="18"/>
                <w:szCs w:val="18"/>
              </w:rPr>
              <w:t>1W</w:t>
            </w:r>
          </w:p>
        </w:tc>
        <w:tc>
          <w:tcPr>
            <w:tcW w:w="566" w:type="dxa"/>
            <w:tcBorders>
              <w:top w:val="nil"/>
              <w:left w:val="nil"/>
              <w:bottom w:val="single" w:color="auto" w:sz="4" w:space="0"/>
              <w:right w:val="single" w:color="auto" w:sz="4" w:space="0"/>
            </w:tcBorders>
            <w:shd w:val="clear" w:color="auto" w:fill="auto"/>
            <w:vAlign w:val="center"/>
          </w:tcPr>
          <w:p w14:paraId="12369850">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537DF580">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2240116F">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0EE992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5E2A433D">
        <w:tblPrEx>
          <w:tblCellMar>
            <w:top w:w="0" w:type="dxa"/>
            <w:left w:w="108" w:type="dxa"/>
            <w:bottom w:w="0" w:type="dxa"/>
            <w:right w:w="108" w:type="dxa"/>
          </w:tblCellMar>
        </w:tblPrEx>
        <w:trPr>
          <w:trHeight w:val="612" w:hRule="atLeast"/>
        </w:trPr>
        <w:tc>
          <w:tcPr>
            <w:tcW w:w="396" w:type="dxa"/>
            <w:vMerge w:val="continue"/>
            <w:tcBorders>
              <w:top w:val="nil"/>
              <w:left w:val="single" w:color="auto" w:sz="4" w:space="0"/>
              <w:bottom w:val="single" w:color="auto" w:sz="4" w:space="0"/>
              <w:right w:val="single" w:color="auto" w:sz="4" w:space="0"/>
            </w:tcBorders>
            <w:vAlign w:val="center"/>
          </w:tcPr>
          <w:p w14:paraId="33A03833">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2498CB94">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14C6B872">
            <w:pPr>
              <w:widowControl/>
              <w:jc w:val="center"/>
              <w:rPr>
                <w:rFonts w:hint="eastAsia"/>
                <w:kern w:val="0"/>
                <w:sz w:val="18"/>
                <w:szCs w:val="18"/>
              </w:rPr>
            </w:pPr>
            <w:r>
              <w:rPr>
                <w:kern w:val="0"/>
                <w:sz w:val="18"/>
                <w:szCs w:val="18"/>
              </w:rPr>
              <w:t>58</w:t>
            </w:r>
          </w:p>
        </w:tc>
        <w:tc>
          <w:tcPr>
            <w:tcW w:w="3630" w:type="dxa"/>
            <w:tcBorders>
              <w:top w:val="nil"/>
              <w:left w:val="nil"/>
              <w:bottom w:val="single" w:color="auto" w:sz="4" w:space="0"/>
              <w:right w:val="single" w:color="auto" w:sz="4" w:space="0"/>
            </w:tcBorders>
            <w:shd w:val="clear" w:color="auto" w:fill="auto"/>
            <w:vAlign w:val="center"/>
          </w:tcPr>
          <w:p w14:paraId="269EB26D">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项目管理综合实训</w:t>
            </w:r>
          </w:p>
        </w:tc>
        <w:tc>
          <w:tcPr>
            <w:tcW w:w="621" w:type="dxa"/>
            <w:tcBorders>
              <w:top w:val="nil"/>
              <w:left w:val="nil"/>
              <w:bottom w:val="single" w:color="auto" w:sz="4" w:space="0"/>
              <w:right w:val="single" w:color="auto" w:sz="4" w:space="0"/>
            </w:tcBorders>
            <w:shd w:val="clear" w:color="auto" w:fill="auto"/>
            <w:vAlign w:val="center"/>
          </w:tcPr>
          <w:p w14:paraId="312FBE3D">
            <w:pPr>
              <w:widowControl/>
              <w:jc w:val="center"/>
              <w:rPr>
                <w:rFonts w:hint="eastAsia"/>
                <w:color w:val="000000"/>
                <w:kern w:val="0"/>
                <w:sz w:val="18"/>
                <w:szCs w:val="18"/>
              </w:rPr>
            </w:pPr>
            <w:r>
              <w:rPr>
                <w:color w:val="000000"/>
                <w:kern w:val="0"/>
                <w:sz w:val="18"/>
                <w:szCs w:val="18"/>
              </w:rPr>
              <w:t xml:space="preserve">1.0 </w:t>
            </w:r>
          </w:p>
        </w:tc>
        <w:tc>
          <w:tcPr>
            <w:tcW w:w="576" w:type="dxa"/>
            <w:tcBorders>
              <w:top w:val="nil"/>
              <w:left w:val="nil"/>
              <w:bottom w:val="single" w:color="auto" w:sz="4" w:space="0"/>
              <w:right w:val="single" w:color="auto" w:sz="4" w:space="0"/>
            </w:tcBorders>
            <w:shd w:val="clear" w:color="auto" w:fill="auto"/>
            <w:noWrap/>
            <w:vAlign w:val="center"/>
          </w:tcPr>
          <w:p w14:paraId="0FA1FE4F">
            <w:pPr>
              <w:widowControl/>
              <w:jc w:val="center"/>
              <w:rPr>
                <w:color w:val="FF0000"/>
                <w:kern w:val="0"/>
                <w:sz w:val="18"/>
                <w:szCs w:val="18"/>
              </w:rPr>
            </w:pPr>
            <w:r>
              <w:rPr>
                <w:color w:val="FF0000"/>
                <w:kern w:val="0"/>
                <w:sz w:val="18"/>
                <w:szCs w:val="18"/>
              </w:rPr>
              <w:t xml:space="preserve">26 </w:t>
            </w:r>
          </w:p>
        </w:tc>
        <w:tc>
          <w:tcPr>
            <w:tcW w:w="576" w:type="dxa"/>
            <w:tcBorders>
              <w:top w:val="nil"/>
              <w:left w:val="nil"/>
              <w:bottom w:val="single" w:color="auto" w:sz="4" w:space="0"/>
              <w:right w:val="single" w:color="auto" w:sz="4" w:space="0"/>
            </w:tcBorders>
            <w:shd w:val="clear" w:color="auto" w:fill="auto"/>
            <w:noWrap/>
            <w:vAlign w:val="center"/>
          </w:tcPr>
          <w:p w14:paraId="54A5CF80">
            <w:pPr>
              <w:widowControl/>
              <w:jc w:val="center"/>
              <w:rPr>
                <w:kern w:val="0"/>
                <w:sz w:val="18"/>
                <w:szCs w:val="18"/>
              </w:rPr>
            </w:pPr>
            <w:r>
              <w:rPr>
                <w:kern w:val="0"/>
                <w:sz w:val="18"/>
                <w:szCs w:val="18"/>
              </w:rPr>
              <w:t xml:space="preserve">6 </w:t>
            </w:r>
          </w:p>
        </w:tc>
        <w:tc>
          <w:tcPr>
            <w:tcW w:w="576" w:type="dxa"/>
            <w:tcBorders>
              <w:top w:val="nil"/>
              <w:left w:val="nil"/>
              <w:bottom w:val="single" w:color="auto" w:sz="4" w:space="0"/>
              <w:right w:val="single" w:color="auto" w:sz="4" w:space="0"/>
            </w:tcBorders>
            <w:shd w:val="clear" w:color="auto" w:fill="auto"/>
            <w:vAlign w:val="center"/>
          </w:tcPr>
          <w:p w14:paraId="7816412E">
            <w:pPr>
              <w:widowControl/>
              <w:jc w:val="center"/>
              <w:rPr>
                <w:color w:val="000000"/>
                <w:kern w:val="0"/>
                <w:sz w:val="18"/>
                <w:szCs w:val="18"/>
              </w:rPr>
            </w:pPr>
            <w:r>
              <w:rPr>
                <w:color w:val="000000"/>
                <w:kern w:val="0"/>
                <w:sz w:val="18"/>
                <w:szCs w:val="18"/>
              </w:rPr>
              <w:t xml:space="preserve">20 </w:t>
            </w:r>
          </w:p>
        </w:tc>
        <w:tc>
          <w:tcPr>
            <w:tcW w:w="762" w:type="dxa"/>
            <w:tcBorders>
              <w:top w:val="nil"/>
              <w:left w:val="nil"/>
              <w:bottom w:val="single" w:color="auto" w:sz="4" w:space="0"/>
              <w:right w:val="single" w:color="auto" w:sz="4" w:space="0"/>
            </w:tcBorders>
            <w:shd w:val="clear" w:color="auto" w:fill="auto"/>
            <w:vAlign w:val="center"/>
          </w:tcPr>
          <w:p w14:paraId="08CF8032">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1B75A2A8">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0AEDCC1E">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5FBC6081">
            <w:pPr>
              <w:widowControl/>
              <w:jc w:val="center"/>
              <w:rPr>
                <w:color w:val="FF0000"/>
                <w:kern w:val="0"/>
                <w:sz w:val="18"/>
                <w:szCs w:val="18"/>
              </w:rPr>
            </w:pPr>
            <w:r>
              <w:rPr>
                <w:color w:val="FF0000"/>
                <w:kern w:val="0"/>
                <w:sz w:val="18"/>
                <w:szCs w:val="18"/>
              </w:rPr>
              <w:t>1W</w:t>
            </w:r>
          </w:p>
        </w:tc>
        <w:tc>
          <w:tcPr>
            <w:tcW w:w="566" w:type="dxa"/>
            <w:tcBorders>
              <w:top w:val="nil"/>
              <w:left w:val="nil"/>
              <w:bottom w:val="single" w:color="auto" w:sz="4" w:space="0"/>
              <w:right w:val="single" w:color="auto" w:sz="4" w:space="0"/>
            </w:tcBorders>
            <w:shd w:val="clear" w:color="auto" w:fill="auto"/>
            <w:vAlign w:val="center"/>
          </w:tcPr>
          <w:p w14:paraId="58CF2B40">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1EBB0FCB">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0959948C">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4CA482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154AB906">
        <w:tblPrEx>
          <w:tblCellMar>
            <w:top w:w="0" w:type="dxa"/>
            <w:left w:w="108" w:type="dxa"/>
            <w:bottom w:w="0" w:type="dxa"/>
            <w:right w:w="108" w:type="dxa"/>
          </w:tblCellMar>
        </w:tblPrEx>
        <w:trPr>
          <w:trHeight w:val="564" w:hRule="atLeast"/>
        </w:trPr>
        <w:tc>
          <w:tcPr>
            <w:tcW w:w="396" w:type="dxa"/>
            <w:vMerge w:val="continue"/>
            <w:tcBorders>
              <w:top w:val="nil"/>
              <w:left w:val="single" w:color="auto" w:sz="4" w:space="0"/>
              <w:bottom w:val="single" w:color="auto" w:sz="4" w:space="0"/>
              <w:right w:val="single" w:color="auto" w:sz="4" w:space="0"/>
            </w:tcBorders>
            <w:vAlign w:val="center"/>
          </w:tcPr>
          <w:p w14:paraId="16625501">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auto" w:sz="4" w:space="0"/>
            </w:tcBorders>
            <w:vAlign w:val="center"/>
          </w:tcPr>
          <w:p w14:paraId="5563B2AC">
            <w:pPr>
              <w:widowControl/>
              <w:jc w:val="left"/>
              <w:rPr>
                <w:rFonts w:ascii="宋体" w:hAnsi="宋体" w:cs="宋体"/>
                <w:color w:val="00000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14:paraId="6CCA49DF">
            <w:pPr>
              <w:widowControl/>
              <w:jc w:val="center"/>
              <w:rPr>
                <w:rFonts w:hint="eastAsia"/>
                <w:kern w:val="0"/>
                <w:sz w:val="18"/>
                <w:szCs w:val="18"/>
              </w:rPr>
            </w:pPr>
            <w:r>
              <w:rPr>
                <w:kern w:val="0"/>
                <w:sz w:val="18"/>
                <w:szCs w:val="18"/>
              </w:rPr>
              <w:t>59</w:t>
            </w:r>
          </w:p>
        </w:tc>
        <w:tc>
          <w:tcPr>
            <w:tcW w:w="3630" w:type="dxa"/>
            <w:tcBorders>
              <w:top w:val="nil"/>
              <w:left w:val="nil"/>
              <w:bottom w:val="nil"/>
              <w:right w:val="single" w:color="auto" w:sz="4" w:space="0"/>
            </w:tcBorders>
            <w:shd w:val="clear" w:color="auto" w:fill="auto"/>
            <w:vAlign w:val="center"/>
          </w:tcPr>
          <w:p w14:paraId="2780E49A">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企业集中实训</w:t>
            </w:r>
          </w:p>
        </w:tc>
        <w:tc>
          <w:tcPr>
            <w:tcW w:w="621" w:type="dxa"/>
            <w:tcBorders>
              <w:top w:val="nil"/>
              <w:left w:val="nil"/>
              <w:bottom w:val="nil"/>
              <w:right w:val="single" w:color="auto" w:sz="4" w:space="0"/>
            </w:tcBorders>
            <w:shd w:val="clear" w:color="auto" w:fill="auto"/>
            <w:vAlign w:val="center"/>
          </w:tcPr>
          <w:p w14:paraId="16CEB3B3">
            <w:pPr>
              <w:widowControl/>
              <w:jc w:val="center"/>
              <w:rPr>
                <w:rFonts w:hint="eastAsia"/>
                <w:color w:val="000000"/>
                <w:kern w:val="0"/>
                <w:sz w:val="18"/>
                <w:szCs w:val="18"/>
              </w:rPr>
            </w:pPr>
            <w:r>
              <w:rPr>
                <w:color w:val="000000"/>
                <w:kern w:val="0"/>
                <w:sz w:val="18"/>
                <w:szCs w:val="18"/>
              </w:rPr>
              <w:t xml:space="preserve">16.0 </w:t>
            </w:r>
          </w:p>
        </w:tc>
        <w:tc>
          <w:tcPr>
            <w:tcW w:w="576" w:type="dxa"/>
            <w:tcBorders>
              <w:top w:val="nil"/>
              <w:left w:val="nil"/>
              <w:bottom w:val="single" w:color="auto" w:sz="4" w:space="0"/>
              <w:right w:val="single" w:color="auto" w:sz="4" w:space="0"/>
            </w:tcBorders>
            <w:shd w:val="clear" w:color="auto" w:fill="auto"/>
            <w:noWrap/>
            <w:vAlign w:val="center"/>
          </w:tcPr>
          <w:p w14:paraId="12D0A602">
            <w:pPr>
              <w:widowControl/>
              <w:jc w:val="center"/>
              <w:rPr>
                <w:color w:val="FF0000"/>
                <w:kern w:val="0"/>
                <w:sz w:val="18"/>
                <w:szCs w:val="18"/>
              </w:rPr>
            </w:pPr>
            <w:r>
              <w:rPr>
                <w:color w:val="FF0000"/>
                <w:kern w:val="0"/>
                <w:sz w:val="18"/>
                <w:szCs w:val="18"/>
              </w:rPr>
              <w:t xml:space="preserve">416 </w:t>
            </w:r>
          </w:p>
        </w:tc>
        <w:tc>
          <w:tcPr>
            <w:tcW w:w="576" w:type="dxa"/>
            <w:tcBorders>
              <w:top w:val="nil"/>
              <w:left w:val="nil"/>
              <w:bottom w:val="single" w:color="auto" w:sz="4" w:space="0"/>
              <w:right w:val="single" w:color="auto" w:sz="4" w:space="0"/>
            </w:tcBorders>
            <w:shd w:val="clear" w:color="auto" w:fill="auto"/>
            <w:noWrap/>
            <w:vAlign w:val="center"/>
          </w:tcPr>
          <w:p w14:paraId="697D553E">
            <w:pPr>
              <w:widowControl/>
              <w:jc w:val="center"/>
              <w:rPr>
                <w:color w:val="FF0000"/>
                <w:kern w:val="0"/>
                <w:sz w:val="18"/>
                <w:szCs w:val="18"/>
              </w:rPr>
            </w:pPr>
            <w:r>
              <w:rPr>
                <w:color w:val="FF0000"/>
                <w:kern w:val="0"/>
                <w:sz w:val="18"/>
                <w:szCs w:val="18"/>
              </w:rPr>
              <w:t xml:space="preserve">0 </w:t>
            </w:r>
          </w:p>
        </w:tc>
        <w:tc>
          <w:tcPr>
            <w:tcW w:w="576" w:type="dxa"/>
            <w:tcBorders>
              <w:top w:val="nil"/>
              <w:left w:val="nil"/>
              <w:bottom w:val="single" w:color="auto" w:sz="4" w:space="0"/>
              <w:right w:val="single" w:color="auto" w:sz="4" w:space="0"/>
            </w:tcBorders>
            <w:shd w:val="clear" w:color="auto" w:fill="auto"/>
            <w:noWrap/>
            <w:vAlign w:val="center"/>
          </w:tcPr>
          <w:p w14:paraId="083C2669">
            <w:pPr>
              <w:widowControl/>
              <w:jc w:val="center"/>
              <w:rPr>
                <w:color w:val="FF0000"/>
                <w:kern w:val="0"/>
                <w:sz w:val="18"/>
                <w:szCs w:val="18"/>
              </w:rPr>
            </w:pPr>
            <w:r>
              <w:rPr>
                <w:color w:val="FF0000"/>
                <w:kern w:val="0"/>
                <w:sz w:val="18"/>
                <w:szCs w:val="18"/>
              </w:rPr>
              <w:t xml:space="preserve">416 </w:t>
            </w:r>
          </w:p>
        </w:tc>
        <w:tc>
          <w:tcPr>
            <w:tcW w:w="762" w:type="dxa"/>
            <w:tcBorders>
              <w:top w:val="nil"/>
              <w:left w:val="nil"/>
              <w:bottom w:val="single" w:color="auto" w:sz="4" w:space="0"/>
              <w:right w:val="single" w:color="auto" w:sz="4" w:space="0"/>
            </w:tcBorders>
            <w:shd w:val="clear" w:color="auto" w:fill="auto"/>
            <w:vAlign w:val="center"/>
          </w:tcPr>
          <w:p w14:paraId="069A396E">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6599D5AD">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59A727D6">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7CB01C59">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auto" w:fill="auto"/>
            <w:vAlign w:val="center"/>
          </w:tcPr>
          <w:p w14:paraId="0B3C79D9">
            <w:pPr>
              <w:widowControl/>
              <w:jc w:val="center"/>
              <w:rPr>
                <w:color w:val="000000"/>
                <w:kern w:val="0"/>
                <w:sz w:val="18"/>
                <w:szCs w:val="18"/>
              </w:rPr>
            </w:pPr>
            <w:r>
              <w:rPr>
                <w:color w:val="000000"/>
                <w:kern w:val="0"/>
                <w:sz w:val="18"/>
                <w:szCs w:val="18"/>
              </w:rPr>
              <w:t>16W</w:t>
            </w:r>
          </w:p>
        </w:tc>
        <w:tc>
          <w:tcPr>
            <w:tcW w:w="566" w:type="dxa"/>
            <w:tcBorders>
              <w:top w:val="nil"/>
              <w:left w:val="nil"/>
              <w:bottom w:val="single" w:color="auto" w:sz="4" w:space="0"/>
              <w:right w:val="single" w:color="auto" w:sz="4" w:space="0"/>
            </w:tcBorders>
            <w:shd w:val="clear" w:color="auto" w:fill="auto"/>
            <w:vAlign w:val="center"/>
          </w:tcPr>
          <w:p w14:paraId="2A1B2285">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6E0813FE">
            <w:pPr>
              <w:widowControl/>
              <w:jc w:val="center"/>
              <w:rPr>
                <w:rFonts w:ascii="宋体" w:hAnsi="宋体" w:cs="宋体"/>
                <w:kern w:val="0"/>
                <w:sz w:val="18"/>
                <w:szCs w:val="18"/>
              </w:rPr>
            </w:pPr>
            <w:r>
              <w:rPr>
                <w:rFonts w:hint="eastAsia" w:ascii="宋体" w:hAnsi="宋体" w:cs="宋体"/>
                <w:kern w:val="0"/>
                <w:sz w:val="18"/>
                <w:szCs w:val="18"/>
              </w:rPr>
              <w:t>考查</w:t>
            </w:r>
          </w:p>
        </w:tc>
        <w:tc>
          <w:tcPr>
            <w:tcW w:w="1924" w:type="dxa"/>
            <w:tcBorders>
              <w:top w:val="nil"/>
              <w:left w:val="nil"/>
              <w:bottom w:val="single" w:color="auto" w:sz="4" w:space="0"/>
              <w:right w:val="single" w:color="auto" w:sz="4" w:space="0"/>
            </w:tcBorders>
            <w:shd w:val="clear" w:color="auto" w:fill="auto"/>
            <w:noWrap/>
            <w:vAlign w:val="center"/>
          </w:tcPr>
          <w:p w14:paraId="46F3E2A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信息工程系</w:t>
            </w:r>
          </w:p>
        </w:tc>
      </w:tr>
      <w:tr w14:paraId="4D598310">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6EA8CFED">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5D3DB2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集中实践必修小计</w:t>
            </w:r>
          </w:p>
        </w:tc>
        <w:tc>
          <w:tcPr>
            <w:tcW w:w="621" w:type="dxa"/>
            <w:tcBorders>
              <w:top w:val="single" w:color="auto" w:sz="4" w:space="0"/>
              <w:left w:val="nil"/>
              <w:bottom w:val="single" w:color="auto" w:sz="4" w:space="0"/>
              <w:right w:val="single" w:color="auto" w:sz="4" w:space="0"/>
            </w:tcBorders>
            <w:shd w:val="clear" w:color="000000" w:fill="CCFFCC"/>
            <w:vAlign w:val="center"/>
          </w:tcPr>
          <w:p w14:paraId="22F5DF00">
            <w:pPr>
              <w:widowControl/>
              <w:jc w:val="center"/>
              <w:rPr>
                <w:rFonts w:hint="eastAsia"/>
                <w:color w:val="000000"/>
                <w:kern w:val="0"/>
                <w:sz w:val="18"/>
                <w:szCs w:val="18"/>
              </w:rPr>
            </w:pPr>
            <w:r>
              <w:rPr>
                <w:color w:val="000000"/>
                <w:kern w:val="0"/>
                <w:sz w:val="18"/>
                <w:szCs w:val="18"/>
              </w:rPr>
              <w:t xml:space="preserve">49.0 </w:t>
            </w:r>
          </w:p>
        </w:tc>
        <w:tc>
          <w:tcPr>
            <w:tcW w:w="576" w:type="dxa"/>
            <w:tcBorders>
              <w:top w:val="nil"/>
              <w:left w:val="nil"/>
              <w:bottom w:val="single" w:color="auto" w:sz="4" w:space="0"/>
              <w:right w:val="single" w:color="auto" w:sz="4" w:space="0"/>
            </w:tcBorders>
            <w:shd w:val="clear" w:color="000000" w:fill="CCFFCC"/>
            <w:vAlign w:val="center"/>
          </w:tcPr>
          <w:p w14:paraId="4D78B833">
            <w:pPr>
              <w:widowControl/>
              <w:jc w:val="center"/>
              <w:rPr>
                <w:color w:val="000000"/>
                <w:kern w:val="0"/>
                <w:sz w:val="18"/>
                <w:szCs w:val="18"/>
              </w:rPr>
            </w:pPr>
            <w:r>
              <w:rPr>
                <w:color w:val="000000"/>
                <w:kern w:val="0"/>
                <w:sz w:val="18"/>
                <w:szCs w:val="18"/>
              </w:rPr>
              <w:t xml:space="preserve">1274 </w:t>
            </w:r>
          </w:p>
        </w:tc>
        <w:tc>
          <w:tcPr>
            <w:tcW w:w="576" w:type="dxa"/>
            <w:tcBorders>
              <w:top w:val="nil"/>
              <w:left w:val="nil"/>
              <w:bottom w:val="single" w:color="auto" w:sz="4" w:space="0"/>
              <w:right w:val="single" w:color="auto" w:sz="4" w:space="0"/>
            </w:tcBorders>
            <w:shd w:val="clear" w:color="000000" w:fill="CCFFCC"/>
            <w:vAlign w:val="center"/>
          </w:tcPr>
          <w:p w14:paraId="2B3F5505">
            <w:pPr>
              <w:widowControl/>
              <w:jc w:val="center"/>
              <w:rPr>
                <w:color w:val="000000"/>
                <w:kern w:val="0"/>
                <w:sz w:val="18"/>
                <w:szCs w:val="18"/>
              </w:rPr>
            </w:pPr>
            <w:r>
              <w:rPr>
                <w:color w:val="000000"/>
                <w:kern w:val="0"/>
                <w:sz w:val="18"/>
                <w:szCs w:val="18"/>
              </w:rPr>
              <w:t xml:space="preserve">24 </w:t>
            </w:r>
          </w:p>
        </w:tc>
        <w:tc>
          <w:tcPr>
            <w:tcW w:w="576" w:type="dxa"/>
            <w:tcBorders>
              <w:top w:val="nil"/>
              <w:left w:val="nil"/>
              <w:bottom w:val="single" w:color="auto" w:sz="4" w:space="0"/>
              <w:right w:val="single" w:color="auto" w:sz="4" w:space="0"/>
            </w:tcBorders>
            <w:shd w:val="clear" w:color="000000" w:fill="CCFFCC"/>
            <w:vAlign w:val="center"/>
          </w:tcPr>
          <w:p w14:paraId="37AD6826">
            <w:pPr>
              <w:widowControl/>
              <w:jc w:val="center"/>
              <w:rPr>
                <w:color w:val="000000"/>
                <w:kern w:val="0"/>
                <w:sz w:val="18"/>
                <w:szCs w:val="18"/>
              </w:rPr>
            </w:pPr>
            <w:r>
              <w:rPr>
                <w:color w:val="000000"/>
                <w:kern w:val="0"/>
                <w:sz w:val="18"/>
                <w:szCs w:val="18"/>
              </w:rPr>
              <w:t xml:space="preserve">1250 </w:t>
            </w:r>
          </w:p>
        </w:tc>
        <w:tc>
          <w:tcPr>
            <w:tcW w:w="762" w:type="dxa"/>
            <w:tcBorders>
              <w:top w:val="nil"/>
              <w:left w:val="nil"/>
              <w:bottom w:val="single" w:color="auto" w:sz="4" w:space="0"/>
              <w:right w:val="single" w:color="auto" w:sz="4" w:space="0"/>
            </w:tcBorders>
            <w:shd w:val="clear" w:color="000000" w:fill="CCFFCC"/>
            <w:vAlign w:val="center"/>
          </w:tcPr>
          <w:p w14:paraId="128150A6">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CCFFCC"/>
            <w:vAlign w:val="center"/>
          </w:tcPr>
          <w:p w14:paraId="05FFB7CA">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CCFFCC"/>
            <w:vAlign w:val="center"/>
          </w:tcPr>
          <w:p w14:paraId="3E3A7ECC">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CCFFCC"/>
            <w:vAlign w:val="center"/>
          </w:tcPr>
          <w:p w14:paraId="651F3DB6">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7A8F54A4">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CCFFCC"/>
            <w:vAlign w:val="center"/>
          </w:tcPr>
          <w:p w14:paraId="67AF1C80">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auto" w:fill="auto"/>
            <w:noWrap/>
            <w:vAlign w:val="center"/>
          </w:tcPr>
          <w:p w14:paraId="43E53D55">
            <w:pPr>
              <w:widowControl/>
              <w:jc w:val="center"/>
              <w:rPr>
                <w:rFonts w:ascii="宋体" w:hAnsi="宋体" w:cs="宋体"/>
                <w:kern w:val="0"/>
                <w:sz w:val="18"/>
                <w:szCs w:val="18"/>
              </w:rPr>
            </w:pPr>
            <w:r>
              <w:rPr>
                <w:rFonts w:hint="eastAsia" w:ascii="宋体" w:hAnsi="宋体" w:cs="宋体"/>
                <w:kern w:val="0"/>
                <w:sz w:val="18"/>
                <w:szCs w:val="18"/>
              </w:rPr>
              <w:t>　</w:t>
            </w:r>
          </w:p>
        </w:tc>
        <w:tc>
          <w:tcPr>
            <w:tcW w:w="1924" w:type="dxa"/>
            <w:tcBorders>
              <w:top w:val="nil"/>
              <w:left w:val="nil"/>
              <w:bottom w:val="single" w:color="auto" w:sz="4" w:space="0"/>
              <w:right w:val="single" w:color="auto" w:sz="4" w:space="0"/>
            </w:tcBorders>
            <w:shd w:val="clear" w:color="000000" w:fill="CCFFCC"/>
            <w:vAlign w:val="center"/>
          </w:tcPr>
          <w:p w14:paraId="4C6EAFC2">
            <w:pPr>
              <w:widowControl/>
              <w:jc w:val="center"/>
              <w:rPr>
                <w:rFonts w:hint="eastAsia"/>
                <w:color w:val="000000"/>
                <w:kern w:val="0"/>
                <w:sz w:val="16"/>
                <w:szCs w:val="16"/>
              </w:rPr>
            </w:pPr>
            <w:r>
              <w:rPr>
                <w:color w:val="000000"/>
                <w:kern w:val="0"/>
                <w:sz w:val="16"/>
                <w:szCs w:val="16"/>
              </w:rPr>
              <w:t>　</w:t>
            </w:r>
          </w:p>
        </w:tc>
      </w:tr>
      <w:tr w14:paraId="76ED8CB1">
        <w:tblPrEx>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vAlign w:val="center"/>
          </w:tcPr>
          <w:p w14:paraId="7E05D1A1">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F4B084"/>
            <w:vAlign w:val="center"/>
          </w:tcPr>
          <w:p w14:paraId="4047F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专业课程合计</w:t>
            </w:r>
          </w:p>
        </w:tc>
        <w:tc>
          <w:tcPr>
            <w:tcW w:w="621" w:type="dxa"/>
            <w:tcBorders>
              <w:top w:val="nil"/>
              <w:left w:val="nil"/>
              <w:bottom w:val="single" w:color="auto" w:sz="4" w:space="0"/>
              <w:right w:val="single" w:color="auto" w:sz="4" w:space="0"/>
            </w:tcBorders>
            <w:shd w:val="clear" w:color="000000" w:fill="F4B084"/>
            <w:vAlign w:val="center"/>
          </w:tcPr>
          <w:p w14:paraId="250EAA66">
            <w:pPr>
              <w:widowControl/>
              <w:jc w:val="center"/>
              <w:rPr>
                <w:rFonts w:hint="eastAsia"/>
                <w:color w:val="000000"/>
                <w:kern w:val="0"/>
                <w:sz w:val="18"/>
                <w:szCs w:val="18"/>
              </w:rPr>
            </w:pPr>
            <w:r>
              <w:rPr>
                <w:color w:val="000000"/>
                <w:kern w:val="0"/>
                <w:sz w:val="18"/>
                <w:szCs w:val="18"/>
              </w:rPr>
              <w:t xml:space="preserve">106.0 </w:t>
            </w:r>
          </w:p>
        </w:tc>
        <w:tc>
          <w:tcPr>
            <w:tcW w:w="576" w:type="dxa"/>
            <w:tcBorders>
              <w:top w:val="nil"/>
              <w:left w:val="nil"/>
              <w:bottom w:val="single" w:color="auto" w:sz="4" w:space="0"/>
              <w:right w:val="single" w:color="auto" w:sz="4" w:space="0"/>
            </w:tcBorders>
            <w:shd w:val="clear" w:color="000000" w:fill="F4B084"/>
            <w:vAlign w:val="center"/>
          </w:tcPr>
          <w:p w14:paraId="3EABC726">
            <w:pPr>
              <w:widowControl/>
              <w:jc w:val="center"/>
              <w:rPr>
                <w:color w:val="000000"/>
                <w:kern w:val="0"/>
                <w:sz w:val="18"/>
                <w:szCs w:val="18"/>
              </w:rPr>
            </w:pPr>
            <w:r>
              <w:rPr>
                <w:color w:val="000000"/>
                <w:kern w:val="0"/>
                <w:sz w:val="18"/>
                <w:szCs w:val="18"/>
              </w:rPr>
              <w:t xml:space="preserve">2186 </w:t>
            </w:r>
          </w:p>
        </w:tc>
        <w:tc>
          <w:tcPr>
            <w:tcW w:w="576" w:type="dxa"/>
            <w:tcBorders>
              <w:top w:val="nil"/>
              <w:left w:val="nil"/>
              <w:bottom w:val="single" w:color="auto" w:sz="4" w:space="0"/>
              <w:right w:val="single" w:color="auto" w:sz="4" w:space="0"/>
            </w:tcBorders>
            <w:shd w:val="clear" w:color="000000" w:fill="F4B084"/>
            <w:vAlign w:val="center"/>
          </w:tcPr>
          <w:p w14:paraId="5F03CA34">
            <w:pPr>
              <w:widowControl/>
              <w:jc w:val="center"/>
              <w:rPr>
                <w:color w:val="000000"/>
                <w:kern w:val="0"/>
                <w:sz w:val="18"/>
                <w:szCs w:val="18"/>
              </w:rPr>
            </w:pPr>
            <w:r>
              <w:rPr>
                <w:color w:val="000000"/>
                <w:kern w:val="0"/>
                <w:sz w:val="18"/>
                <w:szCs w:val="18"/>
              </w:rPr>
              <w:t xml:space="preserve">480 </w:t>
            </w:r>
          </w:p>
        </w:tc>
        <w:tc>
          <w:tcPr>
            <w:tcW w:w="576" w:type="dxa"/>
            <w:tcBorders>
              <w:top w:val="nil"/>
              <w:left w:val="nil"/>
              <w:bottom w:val="single" w:color="auto" w:sz="4" w:space="0"/>
              <w:right w:val="single" w:color="auto" w:sz="4" w:space="0"/>
            </w:tcBorders>
            <w:shd w:val="clear" w:color="000000" w:fill="F4B084"/>
            <w:vAlign w:val="center"/>
          </w:tcPr>
          <w:p w14:paraId="2F711F15">
            <w:pPr>
              <w:widowControl/>
              <w:jc w:val="center"/>
              <w:rPr>
                <w:color w:val="000000"/>
                <w:kern w:val="0"/>
                <w:sz w:val="18"/>
                <w:szCs w:val="18"/>
              </w:rPr>
            </w:pPr>
            <w:r>
              <w:rPr>
                <w:color w:val="000000"/>
                <w:kern w:val="0"/>
                <w:sz w:val="18"/>
                <w:szCs w:val="18"/>
              </w:rPr>
              <w:t xml:space="preserve">1706 </w:t>
            </w:r>
          </w:p>
        </w:tc>
        <w:tc>
          <w:tcPr>
            <w:tcW w:w="762" w:type="dxa"/>
            <w:tcBorders>
              <w:top w:val="nil"/>
              <w:left w:val="nil"/>
              <w:bottom w:val="single" w:color="auto" w:sz="4" w:space="0"/>
              <w:right w:val="single" w:color="auto" w:sz="4" w:space="0"/>
            </w:tcBorders>
            <w:shd w:val="clear" w:color="000000" w:fill="F4B084"/>
            <w:vAlign w:val="center"/>
          </w:tcPr>
          <w:p w14:paraId="21C23B94">
            <w:pPr>
              <w:widowControl/>
              <w:jc w:val="center"/>
              <w:rPr>
                <w:color w:val="000000"/>
                <w:kern w:val="0"/>
                <w:sz w:val="18"/>
                <w:szCs w:val="18"/>
              </w:rPr>
            </w:pPr>
            <w:r>
              <w:rPr>
                <w:color w:val="000000"/>
                <w:kern w:val="0"/>
                <w:sz w:val="18"/>
                <w:szCs w:val="18"/>
              </w:rPr>
              <w:t xml:space="preserve">8 </w:t>
            </w:r>
          </w:p>
        </w:tc>
        <w:tc>
          <w:tcPr>
            <w:tcW w:w="758" w:type="dxa"/>
            <w:tcBorders>
              <w:top w:val="nil"/>
              <w:left w:val="nil"/>
              <w:bottom w:val="single" w:color="auto" w:sz="4" w:space="0"/>
              <w:right w:val="single" w:color="auto" w:sz="4" w:space="0"/>
            </w:tcBorders>
            <w:shd w:val="clear" w:color="000000" w:fill="F4B084"/>
            <w:vAlign w:val="center"/>
          </w:tcPr>
          <w:p w14:paraId="3374532A">
            <w:pPr>
              <w:widowControl/>
              <w:jc w:val="center"/>
              <w:rPr>
                <w:color w:val="000000"/>
                <w:kern w:val="0"/>
                <w:sz w:val="18"/>
                <w:szCs w:val="18"/>
              </w:rPr>
            </w:pPr>
            <w:r>
              <w:rPr>
                <w:color w:val="000000"/>
                <w:kern w:val="0"/>
                <w:sz w:val="18"/>
                <w:szCs w:val="18"/>
              </w:rPr>
              <w:t xml:space="preserve">12 </w:t>
            </w:r>
          </w:p>
        </w:tc>
        <w:tc>
          <w:tcPr>
            <w:tcW w:w="758" w:type="dxa"/>
            <w:tcBorders>
              <w:top w:val="nil"/>
              <w:left w:val="nil"/>
              <w:bottom w:val="single" w:color="auto" w:sz="4" w:space="0"/>
              <w:right w:val="single" w:color="auto" w:sz="4" w:space="0"/>
            </w:tcBorders>
            <w:shd w:val="clear" w:color="000000" w:fill="F4B084"/>
            <w:vAlign w:val="center"/>
          </w:tcPr>
          <w:p w14:paraId="10A74728">
            <w:pPr>
              <w:widowControl/>
              <w:jc w:val="center"/>
              <w:rPr>
                <w:color w:val="000000"/>
                <w:kern w:val="0"/>
                <w:sz w:val="18"/>
                <w:szCs w:val="18"/>
              </w:rPr>
            </w:pPr>
            <w:r>
              <w:rPr>
                <w:color w:val="000000"/>
                <w:kern w:val="0"/>
                <w:sz w:val="18"/>
                <w:szCs w:val="18"/>
              </w:rPr>
              <w:t xml:space="preserve">20 </w:t>
            </w:r>
          </w:p>
        </w:tc>
        <w:tc>
          <w:tcPr>
            <w:tcW w:w="758" w:type="dxa"/>
            <w:tcBorders>
              <w:top w:val="nil"/>
              <w:left w:val="nil"/>
              <w:bottom w:val="single" w:color="auto" w:sz="4" w:space="0"/>
              <w:right w:val="single" w:color="auto" w:sz="4" w:space="0"/>
            </w:tcBorders>
            <w:shd w:val="clear" w:color="000000" w:fill="F4B084"/>
            <w:vAlign w:val="center"/>
          </w:tcPr>
          <w:p w14:paraId="7C617549">
            <w:pPr>
              <w:widowControl/>
              <w:jc w:val="center"/>
              <w:rPr>
                <w:color w:val="000000"/>
                <w:kern w:val="0"/>
                <w:sz w:val="18"/>
                <w:szCs w:val="18"/>
              </w:rPr>
            </w:pPr>
            <w:r>
              <w:rPr>
                <w:color w:val="000000"/>
                <w:kern w:val="0"/>
                <w:sz w:val="18"/>
                <w:szCs w:val="18"/>
              </w:rPr>
              <w:t xml:space="preserve">18 </w:t>
            </w:r>
          </w:p>
        </w:tc>
        <w:tc>
          <w:tcPr>
            <w:tcW w:w="566" w:type="dxa"/>
            <w:tcBorders>
              <w:top w:val="nil"/>
              <w:left w:val="nil"/>
              <w:bottom w:val="single" w:color="auto" w:sz="4" w:space="0"/>
              <w:right w:val="single" w:color="auto" w:sz="4" w:space="0"/>
            </w:tcBorders>
            <w:shd w:val="clear" w:color="000000" w:fill="F4B084"/>
            <w:vAlign w:val="center"/>
          </w:tcPr>
          <w:p w14:paraId="41DD74B8">
            <w:pPr>
              <w:widowControl/>
              <w:jc w:val="center"/>
              <w:rPr>
                <w:color w:val="000000"/>
                <w:kern w:val="0"/>
                <w:sz w:val="18"/>
                <w:szCs w:val="18"/>
              </w:rPr>
            </w:pPr>
            <w:r>
              <w:rPr>
                <w:color w:val="000000"/>
                <w:kern w:val="0"/>
                <w:sz w:val="18"/>
                <w:szCs w:val="18"/>
              </w:rPr>
              <w:t xml:space="preserve">0 </w:t>
            </w:r>
          </w:p>
        </w:tc>
        <w:tc>
          <w:tcPr>
            <w:tcW w:w="566" w:type="dxa"/>
            <w:tcBorders>
              <w:top w:val="nil"/>
              <w:left w:val="nil"/>
              <w:bottom w:val="single" w:color="auto" w:sz="4" w:space="0"/>
              <w:right w:val="single" w:color="auto" w:sz="4" w:space="0"/>
            </w:tcBorders>
            <w:shd w:val="clear" w:color="000000" w:fill="F4B084"/>
            <w:vAlign w:val="center"/>
          </w:tcPr>
          <w:p w14:paraId="67D392C7">
            <w:pPr>
              <w:widowControl/>
              <w:jc w:val="center"/>
              <w:rPr>
                <w:color w:val="000000"/>
                <w:kern w:val="0"/>
                <w:sz w:val="18"/>
                <w:szCs w:val="18"/>
              </w:rPr>
            </w:pPr>
            <w:r>
              <w:rPr>
                <w:color w:val="000000"/>
                <w:kern w:val="0"/>
                <w:sz w:val="18"/>
                <w:szCs w:val="18"/>
              </w:rPr>
              <w:t xml:space="preserve">0 </w:t>
            </w:r>
          </w:p>
        </w:tc>
        <w:tc>
          <w:tcPr>
            <w:tcW w:w="588" w:type="dxa"/>
            <w:tcBorders>
              <w:top w:val="nil"/>
              <w:left w:val="nil"/>
              <w:bottom w:val="single" w:color="auto" w:sz="4" w:space="0"/>
              <w:right w:val="single" w:color="auto" w:sz="4" w:space="0"/>
            </w:tcBorders>
            <w:shd w:val="clear" w:color="000000" w:fill="F4B084"/>
            <w:vAlign w:val="center"/>
          </w:tcPr>
          <w:p w14:paraId="3AB2D7A0">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F4B084"/>
            <w:vAlign w:val="center"/>
          </w:tcPr>
          <w:p w14:paraId="7A06EE36">
            <w:pPr>
              <w:widowControl/>
              <w:jc w:val="center"/>
              <w:rPr>
                <w:color w:val="000000"/>
                <w:kern w:val="0"/>
                <w:sz w:val="16"/>
                <w:szCs w:val="16"/>
              </w:rPr>
            </w:pPr>
            <w:r>
              <w:rPr>
                <w:color w:val="000000"/>
                <w:kern w:val="0"/>
                <w:sz w:val="16"/>
                <w:szCs w:val="16"/>
              </w:rPr>
              <w:t>　</w:t>
            </w:r>
          </w:p>
        </w:tc>
      </w:tr>
      <w:tr w14:paraId="056CF56F">
        <w:tblPrEx>
          <w:tblCellMar>
            <w:top w:w="0" w:type="dxa"/>
            <w:left w:w="108" w:type="dxa"/>
            <w:bottom w:w="0" w:type="dxa"/>
            <w:right w:w="108" w:type="dxa"/>
          </w:tblCellMar>
        </w:tblPrEx>
        <w:trPr>
          <w:trHeight w:val="300" w:hRule="atLeast"/>
        </w:trPr>
        <w:tc>
          <w:tcPr>
            <w:tcW w:w="396" w:type="dxa"/>
            <w:vMerge w:val="restart"/>
            <w:tcBorders>
              <w:top w:val="nil"/>
              <w:left w:val="single" w:color="auto" w:sz="4" w:space="0"/>
              <w:bottom w:val="single" w:color="000000" w:sz="4" w:space="0"/>
              <w:right w:val="single" w:color="auto" w:sz="4" w:space="0"/>
            </w:tcBorders>
            <w:shd w:val="clear" w:color="000000" w:fill="B4C6E7"/>
            <w:vAlign w:val="center"/>
          </w:tcPr>
          <w:p w14:paraId="123B64E7">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4462" w:type="dxa"/>
            <w:gridSpan w:val="3"/>
            <w:tcBorders>
              <w:top w:val="single" w:color="auto" w:sz="4" w:space="0"/>
              <w:left w:val="nil"/>
              <w:bottom w:val="single" w:color="auto" w:sz="4" w:space="0"/>
              <w:right w:val="single" w:color="auto" w:sz="4" w:space="0"/>
            </w:tcBorders>
            <w:shd w:val="clear" w:color="000000" w:fill="B4C6E7"/>
            <w:vAlign w:val="center"/>
          </w:tcPr>
          <w:p w14:paraId="0B9ABC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课内周学时</w:t>
            </w:r>
          </w:p>
        </w:tc>
        <w:tc>
          <w:tcPr>
            <w:tcW w:w="621" w:type="dxa"/>
            <w:tcBorders>
              <w:top w:val="nil"/>
              <w:left w:val="nil"/>
              <w:bottom w:val="single" w:color="auto" w:sz="4" w:space="0"/>
              <w:right w:val="single" w:color="auto" w:sz="4" w:space="0"/>
            </w:tcBorders>
            <w:shd w:val="clear" w:color="000000" w:fill="B4C6E7"/>
            <w:vAlign w:val="center"/>
          </w:tcPr>
          <w:p w14:paraId="4A3D3D88">
            <w:pPr>
              <w:widowControl/>
              <w:jc w:val="center"/>
              <w:rPr>
                <w:rFonts w:hint="eastAsia"/>
                <w:color w:val="000000"/>
                <w:kern w:val="0"/>
                <w:sz w:val="18"/>
                <w:szCs w:val="18"/>
              </w:rPr>
            </w:pPr>
            <w:r>
              <w:rPr>
                <w:color w:val="000000"/>
                <w:kern w:val="0"/>
                <w:sz w:val="18"/>
                <w:szCs w:val="18"/>
              </w:rPr>
              <w:t>　</w:t>
            </w:r>
          </w:p>
        </w:tc>
        <w:tc>
          <w:tcPr>
            <w:tcW w:w="576" w:type="dxa"/>
            <w:tcBorders>
              <w:top w:val="nil"/>
              <w:left w:val="nil"/>
              <w:bottom w:val="single" w:color="auto" w:sz="4" w:space="0"/>
              <w:right w:val="single" w:color="auto" w:sz="4" w:space="0"/>
            </w:tcBorders>
            <w:shd w:val="clear" w:color="000000" w:fill="B4C6E7"/>
            <w:vAlign w:val="center"/>
          </w:tcPr>
          <w:p w14:paraId="2A6E6080">
            <w:pPr>
              <w:widowControl/>
              <w:jc w:val="center"/>
              <w:rPr>
                <w:color w:val="000000"/>
                <w:kern w:val="0"/>
                <w:sz w:val="18"/>
                <w:szCs w:val="18"/>
              </w:rPr>
            </w:pPr>
            <w:r>
              <w:rPr>
                <w:color w:val="000000"/>
                <w:kern w:val="0"/>
                <w:sz w:val="18"/>
                <w:szCs w:val="18"/>
              </w:rPr>
              <w:t>　</w:t>
            </w:r>
          </w:p>
        </w:tc>
        <w:tc>
          <w:tcPr>
            <w:tcW w:w="576" w:type="dxa"/>
            <w:tcBorders>
              <w:top w:val="nil"/>
              <w:left w:val="nil"/>
              <w:bottom w:val="single" w:color="auto" w:sz="4" w:space="0"/>
              <w:right w:val="single" w:color="auto" w:sz="4" w:space="0"/>
            </w:tcBorders>
            <w:shd w:val="clear" w:color="000000" w:fill="B4C6E7"/>
            <w:vAlign w:val="center"/>
          </w:tcPr>
          <w:p w14:paraId="6778DD06">
            <w:pPr>
              <w:widowControl/>
              <w:jc w:val="center"/>
              <w:rPr>
                <w:color w:val="000000"/>
                <w:kern w:val="0"/>
                <w:sz w:val="18"/>
                <w:szCs w:val="18"/>
              </w:rPr>
            </w:pPr>
            <w:r>
              <w:rPr>
                <w:color w:val="000000"/>
                <w:kern w:val="0"/>
                <w:sz w:val="18"/>
                <w:szCs w:val="18"/>
              </w:rPr>
              <w:t>　</w:t>
            </w:r>
          </w:p>
        </w:tc>
        <w:tc>
          <w:tcPr>
            <w:tcW w:w="576" w:type="dxa"/>
            <w:tcBorders>
              <w:top w:val="nil"/>
              <w:left w:val="nil"/>
              <w:bottom w:val="single" w:color="auto" w:sz="4" w:space="0"/>
              <w:right w:val="single" w:color="auto" w:sz="4" w:space="0"/>
            </w:tcBorders>
            <w:shd w:val="clear" w:color="000000" w:fill="B4C6E7"/>
            <w:vAlign w:val="center"/>
          </w:tcPr>
          <w:p w14:paraId="22C416CF">
            <w:pPr>
              <w:widowControl/>
              <w:jc w:val="center"/>
              <w:rPr>
                <w:color w:val="000000"/>
                <w:kern w:val="0"/>
                <w:sz w:val="18"/>
                <w:szCs w:val="18"/>
              </w:rPr>
            </w:pPr>
            <w:r>
              <w:rPr>
                <w:color w:val="000000"/>
                <w:kern w:val="0"/>
                <w:sz w:val="18"/>
                <w:szCs w:val="18"/>
              </w:rPr>
              <w:t>　</w:t>
            </w:r>
          </w:p>
        </w:tc>
        <w:tc>
          <w:tcPr>
            <w:tcW w:w="762" w:type="dxa"/>
            <w:tcBorders>
              <w:top w:val="nil"/>
              <w:left w:val="nil"/>
              <w:bottom w:val="single" w:color="auto" w:sz="4" w:space="0"/>
              <w:right w:val="single" w:color="auto" w:sz="4" w:space="0"/>
            </w:tcBorders>
            <w:shd w:val="clear" w:color="000000" w:fill="B4C6E7"/>
            <w:vAlign w:val="center"/>
          </w:tcPr>
          <w:p w14:paraId="57ABBEB1">
            <w:pPr>
              <w:widowControl/>
              <w:jc w:val="center"/>
              <w:rPr>
                <w:color w:val="000000"/>
                <w:kern w:val="0"/>
                <w:sz w:val="18"/>
                <w:szCs w:val="18"/>
              </w:rPr>
            </w:pPr>
            <w:r>
              <w:rPr>
                <w:color w:val="000000"/>
                <w:kern w:val="0"/>
                <w:sz w:val="18"/>
                <w:szCs w:val="18"/>
              </w:rPr>
              <w:t xml:space="preserve">24 </w:t>
            </w:r>
          </w:p>
        </w:tc>
        <w:tc>
          <w:tcPr>
            <w:tcW w:w="758" w:type="dxa"/>
            <w:tcBorders>
              <w:top w:val="nil"/>
              <w:left w:val="nil"/>
              <w:bottom w:val="single" w:color="auto" w:sz="4" w:space="0"/>
              <w:right w:val="single" w:color="auto" w:sz="4" w:space="0"/>
            </w:tcBorders>
            <w:shd w:val="clear" w:color="000000" w:fill="B4C6E7"/>
            <w:vAlign w:val="center"/>
          </w:tcPr>
          <w:p w14:paraId="72BF6EAE">
            <w:pPr>
              <w:widowControl/>
              <w:jc w:val="center"/>
              <w:rPr>
                <w:color w:val="000000"/>
                <w:kern w:val="0"/>
                <w:sz w:val="18"/>
                <w:szCs w:val="18"/>
              </w:rPr>
            </w:pPr>
            <w:r>
              <w:rPr>
                <w:color w:val="000000"/>
                <w:kern w:val="0"/>
                <w:sz w:val="18"/>
                <w:szCs w:val="18"/>
              </w:rPr>
              <w:t xml:space="preserve">28 </w:t>
            </w:r>
          </w:p>
        </w:tc>
        <w:tc>
          <w:tcPr>
            <w:tcW w:w="758" w:type="dxa"/>
            <w:tcBorders>
              <w:top w:val="nil"/>
              <w:left w:val="nil"/>
              <w:bottom w:val="single" w:color="auto" w:sz="4" w:space="0"/>
              <w:right w:val="single" w:color="auto" w:sz="4" w:space="0"/>
            </w:tcBorders>
            <w:shd w:val="clear" w:color="000000" w:fill="B4C6E7"/>
            <w:vAlign w:val="center"/>
          </w:tcPr>
          <w:p w14:paraId="3505F602">
            <w:pPr>
              <w:widowControl/>
              <w:jc w:val="center"/>
              <w:rPr>
                <w:color w:val="000000"/>
                <w:kern w:val="0"/>
                <w:sz w:val="18"/>
                <w:szCs w:val="18"/>
              </w:rPr>
            </w:pPr>
            <w:r>
              <w:rPr>
                <w:color w:val="000000"/>
                <w:kern w:val="0"/>
                <w:sz w:val="18"/>
                <w:szCs w:val="18"/>
              </w:rPr>
              <w:t xml:space="preserve">26 </w:t>
            </w:r>
          </w:p>
        </w:tc>
        <w:tc>
          <w:tcPr>
            <w:tcW w:w="758" w:type="dxa"/>
            <w:tcBorders>
              <w:top w:val="nil"/>
              <w:left w:val="nil"/>
              <w:bottom w:val="single" w:color="auto" w:sz="4" w:space="0"/>
              <w:right w:val="single" w:color="auto" w:sz="4" w:space="0"/>
            </w:tcBorders>
            <w:shd w:val="clear" w:color="000000" w:fill="B4C6E7"/>
            <w:vAlign w:val="center"/>
          </w:tcPr>
          <w:p w14:paraId="40BB7AAD">
            <w:pPr>
              <w:widowControl/>
              <w:jc w:val="center"/>
              <w:rPr>
                <w:color w:val="000000"/>
                <w:kern w:val="0"/>
                <w:sz w:val="18"/>
                <w:szCs w:val="18"/>
              </w:rPr>
            </w:pPr>
            <w:r>
              <w:rPr>
                <w:color w:val="000000"/>
                <w:kern w:val="0"/>
                <w:sz w:val="18"/>
                <w:szCs w:val="18"/>
              </w:rPr>
              <w:t xml:space="preserve">24 </w:t>
            </w:r>
          </w:p>
        </w:tc>
        <w:tc>
          <w:tcPr>
            <w:tcW w:w="566" w:type="dxa"/>
            <w:tcBorders>
              <w:top w:val="nil"/>
              <w:left w:val="nil"/>
              <w:bottom w:val="single" w:color="auto" w:sz="4" w:space="0"/>
              <w:right w:val="single" w:color="auto" w:sz="4" w:space="0"/>
            </w:tcBorders>
            <w:shd w:val="clear" w:color="000000" w:fill="B4C6E7"/>
            <w:vAlign w:val="center"/>
          </w:tcPr>
          <w:p w14:paraId="735E116A">
            <w:pPr>
              <w:widowControl/>
              <w:jc w:val="center"/>
              <w:rPr>
                <w:color w:val="000000"/>
                <w:kern w:val="0"/>
                <w:sz w:val="18"/>
                <w:szCs w:val="18"/>
              </w:rPr>
            </w:pPr>
            <w:r>
              <w:rPr>
                <w:color w:val="000000"/>
                <w:kern w:val="0"/>
                <w:sz w:val="18"/>
                <w:szCs w:val="18"/>
              </w:rPr>
              <w:t xml:space="preserve">0 </w:t>
            </w:r>
          </w:p>
        </w:tc>
        <w:tc>
          <w:tcPr>
            <w:tcW w:w="566" w:type="dxa"/>
            <w:tcBorders>
              <w:top w:val="nil"/>
              <w:left w:val="nil"/>
              <w:bottom w:val="single" w:color="auto" w:sz="4" w:space="0"/>
              <w:right w:val="single" w:color="auto" w:sz="4" w:space="0"/>
            </w:tcBorders>
            <w:shd w:val="clear" w:color="000000" w:fill="B4C6E7"/>
            <w:vAlign w:val="center"/>
          </w:tcPr>
          <w:p w14:paraId="7ACF1627">
            <w:pPr>
              <w:widowControl/>
              <w:jc w:val="center"/>
              <w:rPr>
                <w:color w:val="000000"/>
                <w:kern w:val="0"/>
                <w:sz w:val="18"/>
                <w:szCs w:val="18"/>
              </w:rPr>
            </w:pPr>
            <w:r>
              <w:rPr>
                <w:color w:val="000000"/>
                <w:kern w:val="0"/>
                <w:sz w:val="18"/>
                <w:szCs w:val="18"/>
              </w:rPr>
              <w:t xml:space="preserve">0 </w:t>
            </w:r>
          </w:p>
        </w:tc>
        <w:tc>
          <w:tcPr>
            <w:tcW w:w="588" w:type="dxa"/>
            <w:tcBorders>
              <w:top w:val="nil"/>
              <w:left w:val="nil"/>
              <w:bottom w:val="single" w:color="auto" w:sz="4" w:space="0"/>
              <w:right w:val="single" w:color="auto" w:sz="4" w:space="0"/>
            </w:tcBorders>
            <w:shd w:val="clear" w:color="000000" w:fill="B4C6E7"/>
            <w:vAlign w:val="center"/>
          </w:tcPr>
          <w:p w14:paraId="7591BFBD">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B4C6E7"/>
            <w:vAlign w:val="center"/>
          </w:tcPr>
          <w:p w14:paraId="7375B350">
            <w:pPr>
              <w:widowControl/>
              <w:jc w:val="center"/>
              <w:rPr>
                <w:color w:val="000000"/>
                <w:kern w:val="0"/>
                <w:sz w:val="16"/>
                <w:szCs w:val="16"/>
              </w:rPr>
            </w:pPr>
            <w:r>
              <w:rPr>
                <w:color w:val="000000"/>
                <w:kern w:val="0"/>
                <w:sz w:val="16"/>
                <w:szCs w:val="16"/>
              </w:rPr>
              <w:t>　</w:t>
            </w:r>
          </w:p>
        </w:tc>
      </w:tr>
      <w:tr w14:paraId="2FEFFA1E">
        <w:tblPrEx>
          <w:tblCellMar>
            <w:top w:w="0" w:type="dxa"/>
            <w:left w:w="108" w:type="dxa"/>
            <w:bottom w:w="0" w:type="dxa"/>
            <w:right w:w="108" w:type="dxa"/>
          </w:tblCellMar>
        </w:tblPrEx>
        <w:trPr>
          <w:trHeight w:val="288" w:hRule="atLeast"/>
        </w:trPr>
        <w:tc>
          <w:tcPr>
            <w:tcW w:w="396" w:type="dxa"/>
            <w:vMerge w:val="continue"/>
            <w:tcBorders>
              <w:top w:val="nil"/>
              <w:left w:val="single" w:color="auto" w:sz="4" w:space="0"/>
              <w:bottom w:val="single" w:color="000000" w:sz="4" w:space="0"/>
              <w:right w:val="single" w:color="auto" w:sz="4" w:space="0"/>
            </w:tcBorders>
            <w:vAlign w:val="center"/>
          </w:tcPr>
          <w:p w14:paraId="4010500F">
            <w:pPr>
              <w:widowControl/>
              <w:jc w:val="left"/>
              <w:rPr>
                <w:rFonts w:ascii="宋体" w:hAnsi="宋体" w:cs="宋体"/>
                <w:color w:val="000000"/>
                <w:kern w:val="0"/>
                <w:sz w:val="18"/>
                <w:szCs w:val="18"/>
              </w:rPr>
            </w:pPr>
          </w:p>
        </w:tc>
        <w:tc>
          <w:tcPr>
            <w:tcW w:w="4462" w:type="dxa"/>
            <w:gridSpan w:val="3"/>
            <w:tcBorders>
              <w:top w:val="single" w:color="auto" w:sz="4" w:space="0"/>
              <w:left w:val="nil"/>
              <w:bottom w:val="single" w:color="auto" w:sz="4" w:space="0"/>
              <w:right w:val="single" w:color="auto" w:sz="4" w:space="0"/>
            </w:tcBorders>
            <w:shd w:val="clear" w:color="000000" w:fill="B4C6E7"/>
            <w:vAlign w:val="center"/>
          </w:tcPr>
          <w:p w14:paraId="4CDC13C9">
            <w:pPr>
              <w:widowControl/>
              <w:jc w:val="center"/>
              <w:rPr>
                <w:rFonts w:ascii="宋体" w:hAnsi="宋体" w:cs="宋体"/>
                <w:color w:val="000000"/>
                <w:kern w:val="0"/>
                <w:sz w:val="18"/>
                <w:szCs w:val="18"/>
              </w:rPr>
            </w:pPr>
            <w:r>
              <w:rPr>
                <w:rFonts w:hint="eastAsia" w:ascii="宋体" w:hAnsi="宋体" w:cs="宋体"/>
                <w:color w:val="000000"/>
                <w:kern w:val="0"/>
                <w:sz w:val="18"/>
                <w:szCs w:val="18"/>
              </w:rPr>
              <w:t>总学分</w:t>
            </w:r>
            <w:r>
              <w:rPr>
                <w:color w:val="000000"/>
                <w:kern w:val="0"/>
                <w:sz w:val="18"/>
                <w:szCs w:val="18"/>
              </w:rPr>
              <w:t>/</w:t>
            </w:r>
            <w:r>
              <w:rPr>
                <w:rFonts w:hint="eastAsia" w:ascii="宋体" w:hAnsi="宋体" w:cs="宋体"/>
                <w:color w:val="000000"/>
                <w:kern w:val="0"/>
                <w:sz w:val="18"/>
                <w:szCs w:val="18"/>
              </w:rPr>
              <w:t>总学时数</w:t>
            </w:r>
          </w:p>
        </w:tc>
        <w:tc>
          <w:tcPr>
            <w:tcW w:w="621" w:type="dxa"/>
            <w:tcBorders>
              <w:top w:val="nil"/>
              <w:left w:val="nil"/>
              <w:bottom w:val="single" w:color="auto" w:sz="4" w:space="0"/>
              <w:right w:val="single" w:color="auto" w:sz="4" w:space="0"/>
            </w:tcBorders>
            <w:shd w:val="clear" w:color="000000" w:fill="B4C6E7"/>
            <w:vAlign w:val="center"/>
          </w:tcPr>
          <w:p w14:paraId="31EFD2AC">
            <w:pPr>
              <w:widowControl/>
              <w:jc w:val="center"/>
              <w:rPr>
                <w:rFonts w:hint="eastAsia"/>
                <w:color w:val="000000"/>
                <w:kern w:val="0"/>
                <w:sz w:val="18"/>
                <w:szCs w:val="18"/>
              </w:rPr>
            </w:pPr>
            <w:r>
              <w:rPr>
                <w:color w:val="000000"/>
                <w:kern w:val="0"/>
                <w:sz w:val="18"/>
                <w:szCs w:val="18"/>
              </w:rPr>
              <w:t xml:space="preserve">153.5 </w:t>
            </w:r>
          </w:p>
        </w:tc>
        <w:tc>
          <w:tcPr>
            <w:tcW w:w="576" w:type="dxa"/>
            <w:tcBorders>
              <w:top w:val="nil"/>
              <w:left w:val="nil"/>
              <w:bottom w:val="single" w:color="auto" w:sz="4" w:space="0"/>
              <w:right w:val="single" w:color="auto" w:sz="4" w:space="0"/>
            </w:tcBorders>
            <w:shd w:val="clear" w:color="000000" w:fill="B4C6E7"/>
            <w:vAlign w:val="center"/>
          </w:tcPr>
          <w:p w14:paraId="5871E35B">
            <w:pPr>
              <w:widowControl/>
              <w:jc w:val="center"/>
              <w:rPr>
                <w:color w:val="000000"/>
                <w:kern w:val="0"/>
                <w:sz w:val="18"/>
                <w:szCs w:val="18"/>
              </w:rPr>
            </w:pPr>
            <w:r>
              <w:rPr>
                <w:color w:val="000000"/>
                <w:kern w:val="0"/>
                <w:sz w:val="18"/>
                <w:szCs w:val="18"/>
              </w:rPr>
              <w:t xml:space="preserve">2966 </w:t>
            </w:r>
          </w:p>
        </w:tc>
        <w:tc>
          <w:tcPr>
            <w:tcW w:w="576" w:type="dxa"/>
            <w:tcBorders>
              <w:top w:val="nil"/>
              <w:left w:val="nil"/>
              <w:bottom w:val="single" w:color="auto" w:sz="4" w:space="0"/>
              <w:right w:val="single" w:color="auto" w:sz="4" w:space="0"/>
            </w:tcBorders>
            <w:shd w:val="clear" w:color="000000" w:fill="B4C6E7"/>
            <w:vAlign w:val="center"/>
          </w:tcPr>
          <w:p w14:paraId="242BEFDA">
            <w:pPr>
              <w:widowControl/>
              <w:jc w:val="center"/>
              <w:rPr>
                <w:color w:val="000000"/>
                <w:kern w:val="0"/>
                <w:sz w:val="18"/>
                <w:szCs w:val="18"/>
              </w:rPr>
            </w:pPr>
            <w:r>
              <w:rPr>
                <w:color w:val="000000"/>
                <w:kern w:val="0"/>
                <w:sz w:val="18"/>
                <w:szCs w:val="18"/>
              </w:rPr>
              <w:t xml:space="preserve">1070 </w:t>
            </w:r>
          </w:p>
        </w:tc>
        <w:tc>
          <w:tcPr>
            <w:tcW w:w="576" w:type="dxa"/>
            <w:tcBorders>
              <w:top w:val="nil"/>
              <w:left w:val="nil"/>
              <w:bottom w:val="single" w:color="auto" w:sz="4" w:space="0"/>
              <w:right w:val="single" w:color="auto" w:sz="4" w:space="0"/>
            </w:tcBorders>
            <w:shd w:val="clear" w:color="000000" w:fill="B4C6E7"/>
            <w:vAlign w:val="center"/>
          </w:tcPr>
          <w:p w14:paraId="449D5736">
            <w:pPr>
              <w:widowControl/>
              <w:jc w:val="center"/>
              <w:rPr>
                <w:color w:val="000000"/>
                <w:kern w:val="0"/>
                <w:sz w:val="18"/>
                <w:szCs w:val="18"/>
              </w:rPr>
            </w:pPr>
            <w:r>
              <w:rPr>
                <w:color w:val="000000"/>
                <w:kern w:val="0"/>
                <w:sz w:val="18"/>
                <w:szCs w:val="18"/>
              </w:rPr>
              <w:t xml:space="preserve">1896 </w:t>
            </w:r>
          </w:p>
        </w:tc>
        <w:tc>
          <w:tcPr>
            <w:tcW w:w="762" w:type="dxa"/>
            <w:tcBorders>
              <w:top w:val="nil"/>
              <w:left w:val="nil"/>
              <w:bottom w:val="single" w:color="auto" w:sz="4" w:space="0"/>
              <w:right w:val="single" w:color="auto" w:sz="4" w:space="0"/>
            </w:tcBorders>
            <w:shd w:val="clear" w:color="000000" w:fill="B4C6E7"/>
            <w:vAlign w:val="center"/>
          </w:tcPr>
          <w:p w14:paraId="6327845D">
            <w:pPr>
              <w:widowControl/>
              <w:jc w:val="center"/>
              <w:rPr>
                <w:color w:val="000000"/>
                <w:kern w:val="0"/>
                <w:sz w:val="18"/>
                <w:szCs w:val="18"/>
              </w:rPr>
            </w:pPr>
            <w:r>
              <w:rPr>
                <w:color w:val="000000"/>
                <w:kern w:val="0"/>
                <w:sz w:val="18"/>
                <w:szCs w:val="18"/>
              </w:rPr>
              <w:t>　</w:t>
            </w:r>
          </w:p>
        </w:tc>
        <w:tc>
          <w:tcPr>
            <w:tcW w:w="758" w:type="dxa"/>
            <w:tcBorders>
              <w:top w:val="nil"/>
              <w:left w:val="nil"/>
              <w:bottom w:val="single" w:color="auto" w:sz="4" w:space="0"/>
              <w:right w:val="single" w:color="auto" w:sz="4" w:space="0"/>
            </w:tcBorders>
            <w:shd w:val="clear" w:color="000000" w:fill="B4C6E7"/>
            <w:vAlign w:val="center"/>
          </w:tcPr>
          <w:p w14:paraId="7E0DC424">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B4C6E7"/>
            <w:vAlign w:val="center"/>
          </w:tcPr>
          <w:p w14:paraId="712A898B">
            <w:pPr>
              <w:widowControl/>
              <w:jc w:val="center"/>
              <w:rPr>
                <w:color w:val="FF0000"/>
                <w:kern w:val="0"/>
                <w:sz w:val="18"/>
                <w:szCs w:val="18"/>
              </w:rPr>
            </w:pPr>
            <w:r>
              <w:rPr>
                <w:color w:val="FF0000"/>
                <w:kern w:val="0"/>
                <w:sz w:val="18"/>
                <w:szCs w:val="18"/>
              </w:rPr>
              <w:t>　</w:t>
            </w:r>
          </w:p>
        </w:tc>
        <w:tc>
          <w:tcPr>
            <w:tcW w:w="758" w:type="dxa"/>
            <w:tcBorders>
              <w:top w:val="nil"/>
              <w:left w:val="nil"/>
              <w:bottom w:val="single" w:color="auto" w:sz="4" w:space="0"/>
              <w:right w:val="single" w:color="auto" w:sz="4" w:space="0"/>
            </w:tcBorders>
            <w:shd w:val="clear" w:color="000000" w:fill="B4C6E7"/>
            <w:vAlign w:val="center"/>
          </w:tcPr>
          <w:p w14:paraId="07EB8C11">
            <w:pPr>
              <w:widowControl/>
              <w:jc w:val="center"/>
              <w:rPr>
                <w:color w:val="FF0000"/>
                <w:kern w:val="0"/>
                <w:sz w:val="18"/>
                <w:szCs w:val="18"/>
              </w:rPr>
            </w:pPr>
            <w:r>
              <w:rPr>
                <w:color w:val="FF0000"/>
                <w:kern w:val="0"/>
                <w:sz w:val="18"/>
                <w:szCs w:val="18"/>
              </w:rPr>
              <w:t>　</w:t>
            </w:r>
          </w:p>
        </w:tc>
        <w:tc>
          <w:tcPr>
            <w:tcW w:w="566" w:type="dxa"/>
            <w:tcBorders>
              <w:top w:val="nil"/>
              <w:left w:val="nil"/>
              <w:bottom w:val="single" w:color="auto" w:sz="4" w:space="0"/>
              <w:right w:val="single" w:color="auto" w:sz="4" w:space="0"/>
            </w:tcBorders>
            <w:shd w:val="clear" w:color="000000" w:fill="B4C6E7"/>
            <w:vAlign w:val="center"/>
          </w:tcPr>
          <w:p w14:paraId="7269114F">
            <w:pPr>
              <w:widowControl/>
              <w:jc w:val="center"/>
              <w:rPr>
                <w:color w:val="000000"/>
                <w:kern w:val="0"/>
                <w:sz w:val="18"/>
                <w:szCs w:val="18"/>
              </w:rPr>
            </w:pPr>
            <w:r>
              <w:rPr>
                <w:color w:val="000000"/>
                <w:kern w:val="0"/>
                <w:sz w:val="18"/>
                <w:szCs w:val="18"/>
              </w:rPr>
              <w:t>　</w:t>
            </w:r>
          </w:p>
        </w:tc>
        <w:tc>
          <w:tcPr>
            <w:tcW w:w="566" w:type="dxa"/>
            <w:tcBorders>
              <w:top w:val="nil"/>
              <w:left w:val="nil"/>
              <w:bottom w:val="single" w:color="auto" w:sz="4" w:space="0"/>
              <w:right w:val="single" w:color="auto" w:sz="4" w:space="0"/>
            </w:tcBorders>
            <w:shd w:val="clear" w:color="000000" w:fill="B4C6E7"/>
            <w:vAlign w:val="center"/>
          </w:tcPr>
          <w:p w14:paraId="43C9F930">
            <w:pPr>
              <w:widowControl/>
              <w:jc w:val="center"/>
              <w:rPr>
                <w:color w:val="000000"/>
                <w:kern w:val="0"/>
                <w:sz w:val="18"/>
                <w:szCs w:val="18"/>
              </w:rPr>
            </w:pPr>
            <w:r>
              <w:rPr>
                <w:color w:val="000000"/>
                <w:kern w:val="0"/>
                <w:sz w:val="18"/>
                <w:szCs w:val="18"/>
              </w:rPr>
              <w:t>　</w:t>
            </w:r>
          </w:p>
        </w:tc>
        <w:tc>
          <w:tcPr>
            <w:tcW w:w="588" w:type="dxa"/>
            <w:tcBorders>
              <w:top w:val="nil"/>
              <w:left w:val="nil"/>
              <w:bottom w:val="single" w:color="auto" w:sz="4" w:space="0"/>
              <w:right w:val="single" w:color="auto" w:sz="4" w:space="0"/>
            </w:tcBorders>
            <w:shd w:val="clear" w:color="000000" w:fill="B4C6E7"/>
            <w:vAlign w:val="center"/>
          </w:tcPr>
          <w:p w14:paraId="36697916">
            <w:pPr>
              <w:widowControl/>
              <w:jc w:val="center"/>
              <w:rPr>
                <w:color w:val="000000"/>
                <w:kern w:val="0"/>
                <w:sz w:val="18"/>
                <w:szCs w:val="18"/>
              </w:rPr>
            </w:pPr>
            <w:r>
              <w:rPr>
                <w:color w:val="000000"/>
                <w:kern w:val="0"/>
                <w:sz w:val="18"/>
                <w:szCs w:val="18"/>
              </w:rPr>
              <w:t>　</w:t>
            </w:r>
          </w:p>
        </w:tc>
        <w:tc>
          <w:tcPr>
            <w:tcW w:w="1924" w:type="dxa"/>
            <w:tcBorders>
              <w:top w:val="nil"/>
              <w:left w:val="nil"/>
              <w:bottom w:val="single" w:color="auto" w:sz="4" w:space="0"/>
              <w:right w:val="single" w:color="auto" w:sz="4" w:space="0"/>
            </w:tcBorders>
            <w:shd w:val="clear" w:color="000000" w:fill="B4C6E7"/>
            <w:vAlign w:val="center"/>
          </w:tcPr>
          <w:p w14:paraId="075701E2">
            <w:pPr>
              <w:widowControl/>
              <w:jc w:val="center"/>
              <w:rPr>
                <w:color w:val="000000"/>
                <w:kern w:val="0"/>
                <w:sz w:val="16"/>
                <w:szCs w:val="16"/>
              </w:rPr>
            </w:pPr>
            <w:r>
              <w:rPr>
                <w:color w:val="000000"/>
                <w:kern w:val="0"/>
                <w:sz w:val="16"/>
                <w:szCs w:val="16"/>
              </w:rPr>
              <w:t>　</w:t>
            </w:r>
          </w:p>
        </w:tc>
      </w:tr>
    </w:tbl>
    <w:p w14:paraId="264E2D2A">
      <w:pPr>
        <w:spacing w:line="460" w:lineRule="exact"/>
        <w:rPr>
          <w:b/>
          <w:bCs/>
          <w:sz w:val="24"/>
        </w:rPr>
        <w:sectPr>
          <w:pgSz w:w="16838" w:h="11906" w:orient="landscape"/>
          <w:pgMar w:top="1797" w:right="1440" w:bottom="1797" w:left="1440" w:header="851" w:footer="992" w:gutter="0"/>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sz w:val="24"/>
        </w:rPr>
        <w:fldChar w:fldCharType="separate"/>
      </w:r>
      <w:r>
        <w:rPr>
          <w:rFonts w:hint="eastAsia"/>
          <w:sz w:val="24"/>
        </w:rPr>
        <w:fldChar w:fldCharType="end"/>
      </w:r>
    </w:p>
    <w:p w14:paraId="47BFC9A0">
      <w:pPr>
        <w:spacing w:line="440" w:lineRule="exact"/>
        <w:ind w:firstLine="482"/>
        <w:rPr>
          <w:b/>
          <w:bCs/>
          <w:sz w:val="24"/>
        </w:rPr>
      </w:pPr>
      <w:r>
        <w:rPr>
          <w:rFonts w:hint="eastAsia"/>
          <w:b/>
          <w:bCs/>
          <w:sz w:val="24"/>
        </w:rPr>
        <w:t>（二）</w:t>
      </w:r>
      <w:r>
        <w:rPr>
          <w:b/>
          <w:bCs/>
          <w:sz w:val="24"/>
        </w:rPr>
        <w:t>课程学时比例</w:t>
      </w:r>
    </w:p>
    <w:tbl>
      <w:tblPr>
        <w:tblStyle w:val="11"/>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60CF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23A6D0B9">
            <w:pPr>
              <w:jc w:val="center"/>
              <w:rPr>
                <w:b/>
                <w:bCs/>
                <w:szCs w:val="21"/>
              </w:rPr>
            </w:pPr>
            <w:r>
              <w:rPr>
                <w:b/>
                <w:bCs/>
                <w:szCs w:val="21"/>
              </w:rPr>
              <w:t>课程</w:t>
            </w:r>
          </w:p>
          <w:p w14:paraId="51A21BA1">
            <w:pPr>
              <w:jc w:val="center"/>
              <w:rPr>
                <w:b/>
                <w:bCs/>
                <w:szCs w:val="21"/>
              </w:rPr>
            </w:pPr>
            <w:r>
              <w:rPr>
                <w:rFonts w:hint="eastAsia"/>
                <w:b/>
                <w:bCs/>
                <w:szCs w:val="21"/>
              </w:rPr>
              <w:t>类别</w:t>
            </w:r>
          </w:p>
        </w:tc>
        <w:tc>
          <w:tcPr>
            <w:tcW w:w="1908" w:type="dxa"/>
            <w:vMerge w:val="restart"/>
            <w:noWrap/>
            <w:vAlign w:val="center"/>
          </w:tcPr>
          <w:p w14:paraId="530AC1D5">
            <w:pPr>
              <w:jc w:val="center"/>
              <w:rPr>
                <w:b/>
                <w:bCs/>
                <w:szCs w:val="21"/>
              </w:rPr>
            </w:pPr>
            <w:r>
              <w:rPr>
                <w:b/>
                <w:bCs/>
                <w:szCs w:val="21"/>
              </w:rPr>
              <w:t>课程</w:t>
            </w:r>
            <w:r>
              <w:rPr>
                <w:rFonts w:hint="eastAsia"/>
                <w:b/>
                <w:bCs/>
                <w:szCs w:val="21"/>
              </w:rPr>
              <w:t>性质</w:t>
            </w:r>
          </w:p>
        </w:tc>
        <w:tc>
          <w:tcPr>
            <w:tcW w:w="999" w:type="dxa"/>
            <w:vMerge w:val="restart"/>
            <w:noWrap/>
            <w:vAlign w:val="center"/>
          </w:tcPr>
          <w:p w14:paraId="5EBAFA1E">
            <w:pPr>
              <w:jc w:val="center"/>
              <w:rPr>
                <w:b/>
                <w:bCs/>
                <w:szCs w:val="21"/>
              </w:rPr>
            </w:pPr>
            <w:r>
              <w:rPr>
                <w:b/>
                <w:szCs w:val="21"/>
              </w:rPr>
              <w:t>学分数</w:t>
            </w:r>
          </w:p>
        </w:tc>
        <w:tc>
          <w:tcPr>
            <w:tcW w:w="2517" w:type="dxa"/>
            <w:gridSpan w:val="3"/>
            <w:noWrap/>
          </w:tcPr>
          <w:p w14:paraId="461A46C3">
            <w:pPr>
              <w:jc w:val="center"/>
              <w:rPr>
                <w:b/>
                <w:bCs/>
                <w:szCs w:val="21"/>
              </w:rPr>
            </w:pPr>
            <w:r>
              <w:rPr>
                <w:b/>
                <w:szCs w:val="21"/>
              </w:rPr>
              <w:t>学时数</w:t>
            </w:r>
          </w:p>
        </w:tc>
        <w:tc>
          <w:tcPr>
            <w:tcW w:w="1130" w:type="dxa"/>
            <w:vMerge w:val="restart"/>
            <w:noWrap/>
            <w:vAlign w:val="center"/>
          </w:tcPr>
          <w:p w14:paraId="791975F6">
            <w:pPr>
              <w:jc w:val="center"/>
              <w:rPr>
                <w:b/>
                <w:bCs/>
                <w:szCs w:val="21"/>
              </w:rPr>
            </w:pPr>
            <w:r>
              <w:rPr>
                <w:b/>
                <w:bCs/>
                <w:szCs w:val="21"/>
              </w:rPr>
              <w:t>学时百分比（%）</w:t>
            </w:r>
          </w:p>
        </w:tc>
      </w:tr>
      <w:tr w14:paraId="4C5C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0D57E534">
            <w:pPr>
              <w:jc w:val="center"/>
              <w:rPr>
                <w:b/>
                <w:bCs/>
                <w:szCs w:val="21"/>
              </w:rPr>
            </w:pPr>
          </w:p>
        </w:tc>
        <w:tc>
          <w:tcPr>
            <w:tcW w:w="1908" w:type="dxa"/>
            <w:vMerge w:val="continue"/>
            <w:noWrap/>
          </w:tcPr>
          <w:p w14:paraId="0000C1E1">
            <w:pPr>
              <w:jc w:val="center"/>
              <w:rPr>
                <w:b/>
                <w:bCs/>
                <w:szCs w:val="21"/>
              </w:rPr>
            </w:pPr>
          </w:p>
        </w:tc>
        <w:tc>
          <w:tcPr>
            <w:tcW w:w="999" w:type="dxa"/>
            <w:vMerge w:val="continue"/>
            <w:noWrap/>
          </w:tcPr>
          <w:p w14:paraId="381A7AE1">
            <w:pPr>
              <w:jc w:val="center"/>
              <w:rPr>
                <w:b/>
                <w:bCs/>
                <w:szCs w:val="21"/>
              </w:rPr>
            </w:pPr>
          </w:p>
        </w:tc>
        <w:tc>
          <w:tcPr>
            <w:tcW w:w="818" w:type="dxa"/>
            <w:noWrap/>
            <w:vAlign w:val="center"/>
          </w:tcPr>
          <w:p w14:paraId="6AE8CEAC">
            <w:pPr>
              <w:adjustRightInd w:val="0"/>
              <w:snapToGrid w:val="0"/>
              <w:jc w:val="center"/>
              <w:rPr>
                <w:b/>
                <w:szCs w:val="21"/>
              </w:rPr>
            </w:pPr>
            <w:r>
              <w:rPr>
                <w:b/>
                <w:szCs w:val="21"/>
              </w:rPr>
              <w:t>讲授</w:t>
            </w:r>
          </w:p>
        </w:tc>
        <w:tc>
          <w:tcPr>
            <w:tcW w:w="818" w:type="dxa"/>
            <w:noWrap/>
            <w:vAlign w:val="center"/>
          </w:tcPr>
          <w:p w14:paraId="004D884F">
            <w:pPr>
              <w:adjustRightInd w:val="0"/>
              <w:snapToGrid w:val="0"/>
              <w:jc w:val="center"/>
              <w:rPr>
                <w:b/>
                <w:szCs w:val="21"/>
              </w:rPr>
            </w:pPr>
            <w:r>
              <w:rPr>
                <w:b/>
                <w:szCs w:val="21"/>
              </w:rPr>
              <w:t>实践</w:t>
            </w:r>
          </w:p>
        </w:tc>
        <w:tc>
          <w:tcPr>
            <w:tcW w:w="881" w:type="dxa"/>
            <w:noWrap/>
            <w:vAlign w:val="center"/>
          </w:tcPr>
          <w:p w14:paraId="397300DD">
            <w:pPr>
              <w:adjustRightInd w:val="0"/>
              <w:snapToGrid w:val="0"/>
              <w:jc w:val="center"/>
              <w:rPr>
                <w:b/>
                <w:szCs w:val="21"/>
              </w:rPr>
            </w:pPr>
            <w:r>
              <w:rPr>
                <w:b/>
                <w:szCs w:val="21"/>
              </w:rPr>
              <w:t>总学时</w:t>
            </w:r>
          </w:p>
        </w:tc>
        <w:tc>
          <w:tcPr>
            <w:tcW w:w="1130" w:type="dxa"/>
            <w:vMerge w:val="continue"/>
            <w:noWrap/>
          </w:tcPr>
          <w:p w14:paraId="0BF4E0AD">
            <w:pPr>
              <w:jc w:val="center"/>
              <w:rPr>
                <w:b/>
                <w:bCs/>
                <w:szCs w:val="21"/>
              </w:rPr>
            </w:pPr>
          </w:p>
        </w:tc>
      </w:tr>
      <w:tr w14:paraId="3A40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024B6D65">
            <w:pPr>
              <w:jc w:val="center"/>
              <w:rPr>
                <w:szCs w:val="21"/>
              </w:rPr>
            </w:pPr>
            <w:r>
              <w:rPr>
                <w:szCs w:val="21"/>
              </w:rPr>
              <w:t>公共基础</w:t>
            </w:r>
            <w:r>
              <w:rPr>
                <w:rFonts w:hint="eastAsia"/>
                <w:szCs w:val="21"/>
              </w:rPr>
              <w:t>课程</w:t>
            </w:r>
          </w:p>
        </w:tc>
        <w:tc>
          <w:tcPr>
            <w:tcW w:w="1908" w:type="dxa"/>
            <w:noWrap/>
            <w:vAlign w:val="center"/>
          </w:tcPr>
          <w:p w14:paraId="22B06FC5">
            <w:pPr>
              <w:jc w:val="center"/>
              <w:rPr>
                <w:szCs w:val="21"/>
              </w:rPr>
            </w:pPr>
            <w:r>
              <w:rPr>
                <w:szCs w:val="21"/>
              </w:rPr>
              <w:t>公共基础</w:t>
            </w:r>
            <w:r>
              <w:rPr>
                <w:rFonts w:hint="eastAsia"/>
                <w:szCs w:val="21"/>
              </w:rPr>
              <w:t>必修</w:t>
            </w:r>
          </w:p>
        </w:tc>
        <w:tc>
          <w:tcPr>
            <w:tcW w:w="999" w:type="dxa"/>
            <w:noWrap/>
            <w:vAlign w:val="center"/>
          </w:tcPr>
          <w:p w14:paraId="65BC9542">
            <w:pPr>
              <w:jc w:val="center"/>
              <w:rPr>
                <w:szCs w:val="21"/>
              </w:rPr>
            </w:pPr>
            <w:r>
              <w:rPr>
                <w:rFonts w:hint="eastAsia"/>
                <w:szCs w:val="21"/>
              </w:rPr>
              <w:t>38</w:t>
            </w:r>
          </w:p>
        </w:tc>
        <w:tc>
          <w:tcPr>
            <w:tcW w:w="818" w:type="dxa"/>
            <w:noWrap/>
            <w:vAlign w:val="center"/>
          </w:tcPr>
          <w:p w14:paraId="0EB6FAC4">
            <w:pPr>
              <w:jc w:val="center"/>
              <w:rPr>
                <w:szCs w:val="21"/>
              </w:rPr>
            </w:pPr>
            <w:r>
              <w:rPr>
                <w:rFonts w:hint="eastAsia"/>
                <w:szCs w:val="21"/>
              </w:rPr>
              <w:t>486</w:t>
            </w:r>
          </w:p>
        </w:tc>
        <w:tc>
          <w:tcPr>
            <w:tcW w:w="818" w:type="dxa"/>
            <w:noWrap/>
            <w:vAlign w:val="center"/>
          </w:tcPr>
          <w:p w14:paraId="1CBEF95D">
            <w:pPr>
              <w:jc w:val="center"/>
              <w:rPr>
                <w:rFonts w:hint="eastAsia"/>
                <w:szCs w:val="21"/>
              </w:rPr>
            </w:pPr>
            <w:r>
              <w:rPr>
                <w:rFonts w:hint="eastAsia"/>
                <w:szCs w:val="21"/>
              </w:rPr>
              <w:t>158</w:t>
            </w:r>
          </w:p>
        </w:tc>
        <w:tc>
          <w:tcPr>
            <w:tcW w:w="881" w:type="dxa"/>
            <w:noWrap/>
            <w:vAlign w:val="center"/>
          </w:tcPr>
          <w:p w14:paraId="65711530">
            <w:pPr>
              <w:jc w:val="center"/>
              <w:rPr>
                <w:rFonts w:hint="eastAsia"/>
                <w:szCs w:val="21"/>
              </w:rPr>
            </w:pPr>
            <w:r>
              <w:rPr>
                <w:rFonts w:hint="eastAsia"/>
                <w:szCs w:val="21"/>
              </w:rPr>
              <w:t>644</w:t>
            </w:r>
          </w:p>
        </w:tc>
        <w:tc>
          <w:tcPr>
            <w:tcW w:w="1130" w:type="dxa"/>
            <w:noWrap/>
            <w:vAlign w:val="center"/>
          </w:tcPr>
          <w:p w14:paraId="3E46B951">
            <w:pPr>
              <w:jc w:val="center"/>
              <w:rPr>
                <w:rFonts w:hint="eastAsia"/>
                <w:szCs w:val="21"/>
              </w:rPr>
            </w:pPr>
            <w:r>
              <w:rPr>
                <w:rFonts w:hint="eastAsia"/>
                <w:szCs w:val="21"/>
              </w:rPr>
              <w:t>21.71%</w:t>
            </w:r>
          </w:p>
        </w:tc>
      </w:tr>
      <w:tr w14:paraId="579C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8573498">
            <w:pPr>
              <w:jc w:val="center"/>
              <w:rPr>
                <w:szCs w:val="21"/>
              </w:rPr>
            </w:pPr>
          </w:p>
        </w:tc>
        <w:tc>
          <w:tcPr>
            <w:tcW w:w="1908" w:type="dxa"/>
            <w:noWrap/>
            <w:vAlign w:val="center"/>
          </w:tcPr>
          <w:p w14:paraId="54899444">
            <w:pPr>
              <w:jc w:val="center"/>
              <w:rPr>
                <w:szCs w:val="21"/>
              </w:rPr>
            </w:pPr>
            <w:r>
              <w:rPr>
                <w:szCs w:val="21"/>
              </w:rPr>
              <w:t>公共</w:t>
            </w:r>
            <w:r>
              <w:rPr>
                <w:rFonts w:hint="eastAsia"/>
                <w:szCs w:val="21"/>
              </w:rPr>
              <w:t>基础限选</w:t>
            </w:r>
          </w:p>
        </w:tc>
        <w:tc>
          <w:tcPr>
            <w:tcW w:w="999" w:type="dxa"/>
            <w:noWrap/>
            <w:vAlign w:val="center"/>
          </w:tcPr>
          <w:p w14:paraId="3D09E7DE">
            <w:pPr>
              <w:jc w:val="center"/>
              <w:rPr>
                <w:szCs w:val="21"/>
              </w:rPr>
            </w:pPr>
            <w:r>
              <w:rPr>
                <w:rFonts w:hint="eastAsia"/>
                <w:szCs w:val="21"/>
              </w:rPr>
              <w:t>5.5</w:t>
            </w:r>
          </w:p>
        </w:tc>
        <w:tc>
          <w:tcPr>
            <w:tcW w:w="818" w:type="dxa"/>
            <w:noWrap/>
            <w:vAlign w:val="center"/>
          </w:tcPr>
          <w:p w14:paraId="40111075">
            <w:pPr>
              <w:jc w:val="center"/>
              <w:rPr>
                <w:rFonts w:hint="eastAsia"/>
                <w:szCs w:val="21"/>
              </w:rPr>
            </w:pPr>
            <w:r>
              <w:rPr>
                <w:rFonts w:hint="eastAsia"/>
                <w:szCs w:val="21"/>
              </w:rPr>
              <w:t>68</w:t>
            </w:r>
          </w:p>
        </w:tc>
        <w:tc>
          <w:tcPr>
            <w:tcW w:w="818" w:type="dxa"/>
            <w:noWrap/>
            <w:vAlign w:val="center"/>
          </w:tcPr>
          <w:p w14:paraId="69B1260D">
            <w:pPr>
              <w:jc w:val="center"/>
              <w:rPr>
                <w:rFonts w:hint="eastAsia"/>
                <w:szCs w:val="21"/>
              </w:rPr>
            </w:pPr>
            <w:r>
              <w:rPr>
                <w:rFonts w:hint="eastAsia"/>
                <w:szCs w:val="21"/>
              </w:rPr>
              <w:t>20</w:t>
            </w:r>
          </w:p>
        </w:tc>
        <w:tc>
          <w:tcPr>
            <w:tcW w:w="881" w:type="dxa"/>
            <w:noWrap/>
            <w:vAlign w:val="center"/>
          </w:tcPr>
          <w:p w14:paraId="4C0DC0DA">
            <w:pPr>
              <w:jc w:val="center"/>
              <w:rPr>
                <w:rFonts w:hint="eastAsia"/>
                <w:szCs w:val="21"/>
              </w:rPr>
            </w:pPr>
            <w:r>
              <w:rPr>
                <w:rFonts w:hint="eastAsia"/>
                <w:szCs w:val="21"/>
              </w:rPr>
              <w:t>88</w:t>
            </w:r>
          </w:p>
        </w:tc>
        <w:tc>
          <w:tcPr>
            <w:tcW w:w="1130" w:type="dxa"/>
            <w:noWrap/>
            <w:vAlign w:val="center"/>
          </w:tcPr>
          <w:p w14:paraId="46AC35E6">
            <w:pPr>
              <w:jc w:val="center"/>
              <w:rPr>
                <w:rFonts w:hint="eastAsia"/>
                <w:szCs w:val="21"/>
              </w:rPr>
            </w:pPr>
            <w:r>
              <w:rPr>
                <w:rFonts w:hint="eastAsia"/>
                <w:szCs w:val="21"/>
              </w:rPr>
              <w:t>2.97 %</w:t>
            </w:r>
          </w:p>
        </w:tc>
      </w:tr>
      <w:tr w14:paraId="6CF2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71" w:type="dxa"/>
            <w:vMerge w:val="continue"/>
            <w:noWrap/>
          </w:tcPr>
          <w:p w14:paraId="2D35D807">
            <w:pPr>
              <w:jc w:val="center"/>
              <w:rPr>
                <w:szCs w:val="21"/>
              </w:rPr>
            </w:pPr>
          </w:p>
        </w:tc>
        <w:tc>
          <w:tcPr>
            <w:tcW w:w="1908" w:type="dxa"/>
            <w:noWrap/>
            <w:vAlign w:val="center"/>
          </w:tcPr>
          <w:p w14:paraId="05AD53D2">
            <w:pPr>
              <w:jc w:val="center"/>
              <w:rPr>
                <w:szCs w:val="21"/>
              </w:rPr>
            </w:pPr>
            <w:r>
              <w:rPr>
                <w:rFonts w:hint="eastAsia"/>
                <w:szCs w:val="21"/>
              </w:rPr>
              <w:t>公共基础任选</w:t>
            </w:r>
          </w:p>
        </w:tc>
        <w:tc>
          <w:tcPr>
            <w:tcW w:w="999" w:type="dxa"/>
            <w:noWrap/>
            <w:vAlign w:val="center"/>
          </w:tcPr>
          <w:p w14:paraId="65755982">
            <w:pPr>
              <w:jc w:val="center"/>
              <w:rPr>
                <w:szCs w:val="21"/>
              </w:rPr>
            </w:pPr>
            <w:r>
              <w:rPr>
                <w:rFonts w:hint="eastAsia"/>
                <w:szCs w:val="21"/>
              </w:rPr>
              <w:t>3</w:t>
            </w:r>
          </w:p>
        </w:tc>
        <w:tc>
          <w:tcPr>
            <w:tcW w:w="818" w:type="dxa"/>
            <w:noWrap/>
            <w:vAlign w:val="center"/>
          </w:tcPr>
          <w:p w14:paraId="61F7AF3C">
            <w:pPr>
              <w:jc w:val="center"/>
              <w:rPr>
                <w:szCs w:val="21"/>
              </w:rPr>
            </w:pPr>
            <w:r>
              <w:rPr>
                <w:rFonts w:hint="eastAsia"/>
                <w:szCs w:val="21"/>
              </w:rPr>
              <w:t>36</w:t>
            </w:r>
          </w:p>
        </w:tc>
        <w:tc>
          <w:tcPr>
            <w:tcW w:w="818" w:type="dxa"/>
            <w:noWrap/>
            <w:vAlign w:val="center"/>
          </w:tcPr>
          <w:p w14:paraId="760A76EC">
            <w:pPr>
              <w:jc w:val="center"/>
              <w:rPr>
                <w:szCs w:val="21"/>
              </w:rPr>
            </w:pPr>
            <w:r>
              <w:rPr>
                <w:rFonts w:hint="eastAsia"/>
                <w:szCs w:val="21"/>
              </w:rPr>
              <w:t>12</w:t>
            </w:r>
          </w:p>
        </w:tc>
        <w:tc>
          <w:tcPr>
            <w:tcW w:w="881" w:type="dxa"/>
            <w:noWrap/>
            <w:vAlign w:val="center"/>
          </w:tcPr>
          <w:p w14:paraId="0A812BAE">
            <w:pPr>
              <w:jc w:val="center"/>
              <w:rPr>
                <w:szCs w:val="21"/>
              </w:rPr>
            </w:pPr>
            <w:r>
              <w:rPr>
                <w:rFonts w:hint="eastAsia"/>
                <w:szCs w:val="21"/>
              </w:rPr>
              <w:t>48</w:t>
            </w:r>
          </w:p>
        </w:tc>
        <w:tc>
          <w:tcPr>
            <w:tcW w:w="1130" w:type="dxa"/>
            <w:noWrap/>
            <w:vAlign w:val="center"/>
          </w:tcPr>
          <w:p w14:paraId="18757413">
            <w:pPr>
              <w:jc w:val="center"/>
              <w:rPr>
                <w:szCs w:val="21"/>
              </w:rPr>
            </w:pPr>
            <w:r>
              <w:rPr>
                <w:rFonts w:hint="eastAsia"/>
                <w:szCs w:val="21"/>
              </w:rPr>
              <w:t>1.62%</w:t>
            </w:r>
          </w:p>
        </w:tc>
      </w:tr>
      <w:tr w14:paraId="064F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933BF12">
            <w:pPr>
              <w:jc w:val="center"/>
              <w:rPr>
                <w:szCs w:val="21"/>
              </w:rPr>
            </w:pPr>
          </w:p>
        </w:tc>
        <w:tc>
          <w:tcPr>
            <w:tcW w:w="1908" w:type="dxa"/>
            <w:noWrap/>
            <w:vAlign w:val="center"/>
          </w:tcPr>
          <w:p w14:paraId="1135DF0C">
            <w:pPr>
              <w:jc w:val="center"/>
              <w:rPr>
                <w:szCs w:val="21"/>
              </w:rPr>
            </w:pPr>
            <w:r>
              <w:rPr>
                <w:szCs w:val="21"/>
              </w:rPr>
              <w:t>小计</w:t>
            </w:r>
          </w:p>
        </w:tc>
        <w:tc>
          <w:tcPr>
            <w:tcW w:w="999" w:type="dxa"/>
            <w:noWrap/>
            <w:vAlign w:val="center"/>
          </w:tcPr>
          <w:p w14:paraId="5ABA8A1A">
            <w:pPr>
              <w:jc w:val="center"/>
              <w:rPr>
                <w:szCs w:val="21"/>
              </w:rPr>
            </w:pPr>
            <w:r>
              <w:rPr>
                <w:rFonts w:hint="eastAsia"/>
                <w:szCs w:val="21"/>
              </w:rPr>
              <w:t>47.5</w:t>
            </w:r>
          </w:p>
        </w:tc>
        <w:tc>
          <w:tcPr>
            <w:tcW w:w="818" w:type="dxa"/>
            <w:noWrap/>
            <w:vAlign w:val="center"/>
          </w:tcPr>
          <w:p w14:paraId="4150F0DF">
            <w:pPr>
              <w:widowControl/>
              <w:jc w:val="center"/>
              <w:rPr>
                <w:kern w:val="0"/>
                <w:sz w:val="18"/>
                <w:szCs w:val="18"/>
              </w:rPr>
            </w:pPr>
            <w:r>
              <w:rPr>
                <w:rFonts w:hint="eastAsia"/>
                <w:kern w:val="0"/>
                <w:sz w:val="18"/>
                <w:szCs w:val="18"/>
              </w:rPr>
              <w:t>590</w:t>
            </w:r>
          </w:p>
        </w:tc>
        <w:tc>
          <w:tcPr>
            <w:tcW w:w="818" w:type="dxa"/>
            <w:noWrap/>
            <w:vAlign w:val="center"/>
          </w:tcPr>
          <w:p w14:paraId="5935644A">
            <w:pPr>
              <w:widowControl/>
              <w:jc w:val="center"/>
              <w:rPr>
                <w:kern w:val="0"/>
                <w:sz w:val="18"/>
                <w:szCs w:val="18"/>
              </w:rPr>
            </w:pPr>
            <w:r>
              <w:rPr>
                <w:rFonts w:hint="eastAsia"/>
                <w:kern w:val="0"/>
                <w:sz w:val="18"/>
                <w:szCs w:val="18"/>
              </w:rPr>
              <w:t>190</w:t>
            </w:r>
          </w:p>
        </w:tc>
        <w:tc>
          <w:tcPr>
            <w:tcW w:w="881" w:type="dxa"/>
            <w:noWrap/>
            <w:vAlign w:val="center"/>
          </w:tcPr>
          <w:p w14:paraId="70555D72">
            <w:pPr>
              <w:widowControl/>
              <w:jc w:val="center"/>
              <w:rPr>
                <w:kern w:val="0"/>
                <w:sz w:val="18"/>
                <w:szCs w:val="18"/>
              </w:rPr>
            </w:pPr>
            <w:r>
              <w:rPr>
                <w:rFonts w:hint="eastAsia"/>
                <w:kern w:val="0"/>
                <w:sz w:val="18"/>
                <w:szCs w:val="18"/>
              </w:rPr>
              <w:t>780</w:t>
            </w:r>
          </w:p>
        </w:tc>
        <w:tc>
          <w:tcPr>
            <w:tcW w:w="1130" w:type="dxa"/>
            <w:noWrap/>
            <w:vAlign w:val="center"/>
          </w:tcPr>
          <w:p w14:paraId="15EED434">
            <w:pPr>
              <w:jc w:val="center"/>
              <w:rPr>
                <w:szCs w:val="21"/>
              </w:rPr>
            </w:pPr>
            <w:r>
              <w:rPr>
                <w:rFonts w:hint="eastAsia"/>
                <w:szCs w:val="21"/>
              </w:rPr>
              <w:t>26.30%</w:t>
            </w:r>
          </w:p>
        </w:tc>
      </w:tr>
      <w:tr w14:paraId="782D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36627E21">
            <w:pPr>
              <w:jc w:val="center"/>
              <w:rPr>
                <w:szCs w:val="21"/>
              </w:rPr>
            </w:pPr>
            <w:r>
              <w:rPr>
                <w:szCs w:val="21"/>
              </w:rPr>
              <w:t>专业</w:t>
            </w:r>
            <w:r>
              <w:rPr>
                <w:rFonts w:hint="eastAsia"/>
                <w:szCs w:val="21"/>
              </w:rPr>
              <w:t>课程</w:t>
            </w:r>
          </w:p>
        </w:tc>
        <w:tc>
          <w:tcPr>
            <w:tcW w:w="1908" w:type="dxa"/>
            <w:noWrap/>
            <w:vAlign w:val="center"/>
          </w:tcPr>
          <w:p w14:paraId="7B8D7880">
            <w:pPr>
              <w:jc w:val="center"/>
              <w:rPr>
                <w:szCs w:val="21"/>
              </w:rPr>
            </w:pPr>
            <w:r>
              <w:rPr>
                <w:szCs w:val="21"/>
              </w:rPr>
              <w:t>专业基础</w:t>
            </w:r>
            <w:r>
              <w:rPr>
                <w:rFonts w:hint="eastAsia"/>
                <w:szCs w:val="21"/>
              </w:rPr>
              <w:t>必修</w:t>
            </w:r>
          </w:p>
        </w:tc>
        <w:tc>
          <w:tcPr>
            <w:tcW w:w="999" w:type="dxa"/>
            <w:noWrap/>
            <w:vAlign w:val="center"/>
          </w:tcPr>
          <w:p w14:paraId="7D54AF65">
            <w:pPr>
              <w:jc w:val="center"/>
              <w:rPr>
                <w:szCs w:val="21"/>
              </w:rPr>
            </w:pPr>
            <w:r>
              <w:rPr>
                <w:rFonts w:hint="eastAsia"/>
                <w:szCs w:val="21"/>
              </w:rPr>
              <w:t>23</w:t>
            </w:r>
          </w:p>
        </w:tc>
        <w:tc>
          <w:tcPr>
            <w:tcW w:w="818" w:type="dxa"/>
            <w:noWrap/>
            <w:vAlign w:val="center"/>
          </w:tcPr>
          <w:p w14:paraId="34D9C149">
            <w:pPr>
              <w:jc w:val="center"/>
              <w:rPr>
                <w:szCs w:val="21"/>
              </w:rPr>
            </w:pPr>
            <w:r>
              <w:rPr>
                <w:rFonts w:hint="eastAsia"/>
                <w:szCs w:val="21"/>
              </w:rPr>
              <w:t>184</w:t>
            </w:r>
          </w:p>
        </w:tc>
        <w:tc>
          <w:tcPr>
            <w:tcW w:w="818" w:type="dxa"/>
            <w:noWrap/>
            <w:vAlign w:val="center"/>
          </w:tcPr>
          <w:p w14:paraId="20D8D048">
            <w:pPr>
              <w:jc w:val="center"/>
              <w:rPr>
                <w:szCs w:val="21"/>
              </w:rPr>
            </w:pPr>
            <w:r>
              <w:rPr>
                <w:rFonts w:hint="eastAsia"/>
                <w:szCs w:val="21"/>
              </w:rPr>
              <w:t>184</w:t>
            </w:r>
          </w:p>
        </w:tc>
        <w:tc>
          <w:tcPr>
            <w:tcW w:w="881" w:type="dxa"/>
            <w:noWrap/>
            <w:vAlign w:val="center"/>
          </w:tcPr>
          <w:p w14:paraId="38BB2DED">
            <w:pPr>
              <w:jc w:val="center"/>
              <w:rPr>
                <w:szCs w:val="21"/>
              </w:rPr>
            </w:pPr>
            <w:r>
              <w:rPr>
                <w:rFonts w:hint="eastAsia"/>
                <w:szCs w:val="21"/>
              </w:rPr>
              <w:t>368</w:t>
            </w:r>
          </w:p>
        </w:tc>
        <w:tc>
          <w:tcPr>
            <w:tcW w:w="1130" w:type="dxa"/>
            <w:noWrap/>
            <w:vAlign w:val="center"/>
          </w:tcPr>
          <w:p w14:paraId="7FDDB9C8">
            <w:pPr>
              <w:jc w:val="center"/>
              <w:rPr>
                <w:szCs w:val="21"/>
              </w:rPr>
            </w:pPr>
            <w:r>
              <w:rPr>
                <w:rFonts w:hint="eastAsia"/>
                <w:szCs w:val="21"/>
              </w:rPr>
              <w:t>12.41%</w:t>
            </w:r>
          </w:p>
        </w:tc>
      </w:tr>
      <w:tr w14:paraId="586A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767C1727">
            <w:pPr>
              <w:jc w:val="center"/>
              <w:rPr>
                <w:szCs w:val="21"/>
              </w:rPr>
            </w:pPr>
          </w:p>
        </w:tc>
        <w:tc>
          <w:tcPr>
            <w:tcW w:w="1908" w:type="dxa"/>
            <w:noWrap/>
            <w:vAlign w:val="center"/>
          </w:tcPr>
          <w:p w14:paraId="11913612">
            <w:pPr>
              <w:jc w:val="center"/>
              <w:rPr>
                <w:szCs w:val="21"/>
              </w:rPr>
            </w:pPr>
            <w:r>
              <w:rPr>
                <w:szCs w:val="21"/>
              </w:rPr>
              <w:t>专业核心</w:t>
            </w:r>
            <w:r>
              <w:rPr>
                <w:rFonts w:hint="eastAsia"/>
                <w:szCs w:val="21"/>
              </w:rPr>
              <w:t>必修</w:t>
            </w:r>
          </w:p>
        </w:tc>
        <w:tc>
          <w:tcPr>
            <w:tcW w:w="999" w:type="dxa"/>
            <w:noWrap/>
            <w:vAlign w:val="center"/>
          </w:tcPr>
          <w:p w14:paraId="0AD4109B">
            <w:pPr>
              <w:jc w:val="center"/>
              <w:rPr>
                <w:szCs w:val="21"/>
              </w:rPr>
            </w:pPr>
            <w:r>
              <w:rPr>
                <w:rFonts w:hint="eastAsia"/>
                <w:szCs w:val="21"/>
              </w:rPr>
              <w:t>24</w:t>
            </w:r>
          </w:p>
        </w:tc>
        <w:tc>
          <w:tcPr>
            <w:tcW w:w="818" w:type="dxa"/>
            <w:noWrap/>
            <w:vAlign w:val="center"/>
          </w:tcPr>
          <w:p w14:paraId="048DC967">
            <w:pPr>
              <w:jc w:val="center"/>
              <w:rPr>
                <w:szCs w:val="21"/>
              </w:rPr>
            </w:pPr>
            <w:r>
              <w:rPr>
                <w:rFonts w:hint="eastAsia"/>
                <w:szCs w:val="21"/>
              </w:rPr>
              <w:t>192</w:t>
            </w:r>
          </w:p>
        </w:tc>
        <w:tc>
          <w:tcPr>
            <w:tcW w:w="818" w:type="dxa"/>
            <w:noWrap/>
            <w:vAlign w:val="center"/>
          </w:tcPr>
          <w:p w14:paraId="4E7425A5">
            <w:pPr>
              <w:jc w:val="center"/>
              <w:rPr>
                <w:szCs w:val="21"/>
              </w:rPr>
            </w:pPr>
            <w:r>
              <w:rPr>
                <w:rFonts w:hint="eastAsia"/>
                <w:szCs w:val="21"/>
              </w:rPr>
              <w:t>192</w:t>
            </w:r>
          </w:p>
        </w:tc>
        <w:tc>
          <w:tcPr>
            <w:tcW w:w="881" w:type="dxa"/>
            <w:noWrap/>
            <w:vAlign w:val="center"/>
          </w:tcPr>
          <w:p w14:paraId="58D511BE">
            <w:pPr>
              <w:jc w:val="center"/>
              <w:rPr>
                <w:szCs w:val="21"/>
              </w:rPr>
            </w:pPr>
            <w:r>
              <w:rPr>
                <w:rFonts w:hint="eastAsia"/>
                <w:szCs w:val="21"/>
              </w:rPr>
              <w:t>384</w:t>
            </w:r>
          </w:p>
        </w:tc>
        <w:tc>
          <w:tcPr>
            <w:tcW w:w="1130" w:type="dxa"/>
            <w:noWrap/>
            <w:vAlign w:val="center"/>
          </w:tcPr>
          <w:p w14:paraId="011687F5">
            <w:pPr>
              <w:jc w:val="center"/>
              <w:rPr>
                <w:szCs w:val="21"/>
              </w:rPr>
            </w:pPr>
            <w:r>
              <w:rPr>
                <w:rFonts w:hint="eastAsia"/>
                <w:szCs w:val="21"/>
              </w:rPr>
              <w:t>12.95%</w:t>
            </w:r>
          </w:p>
        </w:tc>
      </w:tr>
      <w:tr w14:paraId="4381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097CC697">
            <w:pPr>
              <w:jc w:val="center"/>
              <w:rPr>
                <w:szCs w:val="21"/>
              </w:rPr>
            </w:pPr>
          </w:p>
        </w:tc>
        <w:tc>
          <w:tcPr>
            <w:tcW w:w="1908" w:type="dxa"/>
            <w:noWrap/>
            <w:vAlign w:val="center"/>
          </w:tcPr>
          <w:p w14:paraId="12DB4448">
            <w:pPr>
              <w:jc w:val="center"/>
              <w:rPr>
                <w:szCs w:val="21"/>
              </w:rPr>
            </w:pPr>
            <w:r>
              <w:rPr>
                <w:szCs w:val="21"/>
              </w:rPr>
              <w:t>专业</w:t>
            </w:r>
            <w:r>
              <w:rPr>
                <w:rFonts w:hint="eastAsia"/>
                <w:szCs w:val="21"/>
              </w:rPr>
              <w:t>拓展限选</w:t>
            </w:r>
          </w:p>
        </w:tc>
        <w:tc>
          <w:tcPr>
            <w:tcW w:w="999" w:type="dxa"/>
            <w:noWrap/>
            <w:vAlign w:val="center"/>
          </w:tcPr>
          <w:p w14:paraId="00D74531">
            <w:pPr>
              <w:jc w:val="center"/>
              <w:rPr>
                <w:szCs w:val="21"/>
              </w:rPr>
            </w:pPr>
            <w:r>
              <w:rPr>
                <w:rFonts w:hint="eastAsia"/>
                <w:szCs w:val="21"/>
              </w:rPr>
              <w:t>4</w:t>
            </w:r>
          </w:p>
        </w:tc>
        <w:tc>
          <w:tcPr>
            <w:tcW w:w="818" w:type="dxa"/>
            <w:noWrap/>
            <w:vAlign w:val="center"/>
          </w:tcPr>
          <w:p w14:paraId="5D8623C5">
            <w:pPr>
              <w:jc w:val="center"/>
              <w:rPr>
                <w:szCs w:val="21"/>
              </w:rPr>
            </w:pPr>
            <w:r>
              <w:rPr>
                <w:rFonts w:hint="eastAsia"/>
                <w:szCs w:val="21"/>
              </w:rPr>
              <w:t>32</w:t>
            </w:r>
          </w:p>
        </w:tc>
        <w:tc>
          <w:tcPr>
            <w:tcW w:w="818" w:type="dxa"/>
            <w:noWrap/>
            <w:vAlign w:val="center"/>
          </w:tcPr>
          <w:p w14:paraId="7E171488">
            <w:pPr>
              <w:jc w:val="center"/>
              <w:rPr>
                <w:szCs w:val="21"/>
              </w:rPr>
            </w:pPr>
            <w:r>
              <w:rPr>
                <w:rFonts w:hint="eastAsia"/>
                <w:szCs w:val="21"/>
              </w:rPr>
              <w:t>32</w:t>
            </w:r>
          </w:p>
        </w:tc>
        <w:tc>
          <w:tcPr>
            <w:tcW w:w="881" w:type="dxa"/>
            <w:noWrap/>
            <w:vAlign w:val="center"/>
          </w:tcPr>
          <w:p w14:paraId="567B9426">
            <w:pPr>
              <w:jc w:val="center"/>
              <w:rPr>
                <w:szCs w:val="21"/>
              </w:rPr>
            </w:pPr>
            <w:r>
              <w:rPr>
                <w:rFonts w:hint="eastAsia"/>
                <w:szCs w:val="21"/>
              </w:rPr>
              <w:t>64</w:t>
            </w:r>
          </w:p>
        </w:tc>
        <w:tc>
          <w:tcPr>
            <w:tcW w:w="1130" w:type="dxa"/>
            <w:noWrap/>
            <w:vAlign w:val="center"/>
          </w:tcPr>
          <w:p w14:paraId="5DEF61A0">
            <w:pPr>
              <w:jc w:val="center"/>
              <w:rPr>
                <w:szCs w:val="21"/>
              </w:rPr>
            </w:pPr>
            <w:r>
              <w:rPr>
                <w:rFonts w:hint="eastAsia"/>
                <w:szCs w:val="21"/>
              </w:rPr>
              <w:t>2.16%</w:t>
            </w:r>
          </w:p>
        </w:tc>
      </w:tr>
      <w:tr w14:paraId="146F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BA52C2F">
            <w:pPr>
              <w:jc w:val="center"/>
              <w:rPr>
                <w:szCs w:val="21"/>
              </w:rPr>
            </w:pPr>
          </w:p>
        </w:tc>
        <w:tc>
          <w:tcPr>
            <w:tcW w:w="1908" w:type="dxa"/>
            <w:noWrap/>
            <w:vAlign w:val="center"/>
          </w:tcPr>
          <w:p w14:paraId="1A9CE27D">
            <w:pPr>
              <w:jc w:val="center"/>
              <w:rPr>
                <w:szCs w:val="21"/>
              </w:rPr>
            </w:pPr>
            <w:r>
              <w:rPr>
                <w:rFonts w:hint="eastAsia"/>
                <w:szCs w:val="21"/>
              </w:rPr>
              <w:t>专业拓展任选</w:t>
            </w:r>
          </w:p>
        </w:tc>
        <w:tc>
          <w:tcPr>
            <w:tcW w:w="999" w:type="dxa"/>
            <w:noWrap/>
            <w:vAlign w:val="center"/>
          </w:tcPr>
          <w:p w14:paraId="0FA99FF8">
            <w:pPr>
              <w:jc w:val="center"/>
              <w:rPr>
                <w:szCs w:val="21"/>
              </w:rPr>
            </w:pPr>
            <w:r>
              <w:rPr>
                <w:rFonts w:hint="eastAsia"/>
                <w:szCs w:val="21"/>
              </w:rPr>
              <w:t>6</w:t>
            </w:r>
          </w:p>
        </w:tc>
        <w:tc>
          <w:tcPr>
            <w:tcW w:w="818" w:type="dxa"/>
            <w:noWrap/>
            <w:vAlign w:val="center"/>
          </w:tcPr>
          <w:p w14:paraId="796A964D">
            <w:pPr>
              <w:jc w:val="center"/>
              <w:rPr>
                <w:szCs w:val="21"/>
              </w:rPr>
            </w:pPr>
            <w:r>
              <w:rPr>
                <w:rFonts w:hint="eastAsia"/>
                <w:szCs w:val="21"/>
              </w:rPr>
              <w:t>48</w:t>
            </w:r>
          </w:p>
        </w:tc>
        <w:tc>
          <w:tcPr>
            <w:tcW w:w="818" w:type="dxa"/>
            <w:noWrap/>
            <w:vAlign w:val="center"/>
          </w:tcPr>
          <w:p w14:paraId="0915046F">
            <w:pPr>
              <w:jc w:val="center"/>
              <w:rPr>
                <w:szCs w:val="21"/>
              </w:rPr>
            </w:pPr>
            <w:r>
              <w:rPr>
                <w:rFonts w:hint="eastAsia"/>
                <w:szCs w:val="21"/>
              </w:rPr>
              <w:t>48</w:t>
            </w:r>
          </w:p>
        </w:tc>
        <w:tc>
          <w:tcPr>
            <w:tcW w:w="881" w:type="dxa"/>
            <w:noWrap/>
            <w:vAlign w:val="center"/>
          </w:tcPr>
          <w:p w14:paraId="0657BE91">
            <w:pPr>
              <w:jc w:val="center"/>
              <w:rPr>
                <w:szCs w:val="21"/>
              </w:rPr>
            </w:pPr>
            <w:r>
              <w:rPr>
                <w:rFonts w:hint="eastAsia"/>
                <w:szCs w:val="21"/>
              </w:rPr>
              <w:t>96</w:t>
            </w:r>
          </w:p>
        </w:tc>
        <w:tc>
          <w:tcPr>
            <w:tcW w:w="1130" w:type="dxa"/>
            <w:noWrap/>
            <w:vAlign w:val="center"/>
          </w:tcPr>
          <w:p w14:paraId="6F36628A">
            <w:pPr>
              <w:jc w:val="center"/>
              <w:rPr>
                <w:szCs w:val="21"/>
              </w:rPr>
            </w:pPr>
            <w:r>
              <w:rPr>
                <w:rFonts w:hint="eastAsia"/>
                <w:szCs w:val="21"/>
              </w:rPr>
              <w:t>3.24%</w:t>
            </w:r>
          </w:p>
        </w:tc>
      </w:tr>
      <w:tr w14:paraId="7AE4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0CCC5644">
            <w:pPr>
              <w:jc w:val="center"/>
              <w:rPr>
                <w:szCs w:val="21"/>
              </w:rPr>
            </w:pPr>
          </w:p>
        </w:tc>
        <w:tc>
          <w:tcPr>
            <w:tcW w:w="1908" w:type="dxa"/>
            <w:noWrap/>
            <w:vAlign w:val="center"/>
          </w:tcPr>
          <w:p w14:paraId="16163896">
            <w:pPr>
              <w:jc w:val="center"/>
              <w:rPr>
                <w:szCs w:val="21"/>
              </w:rPr>
            </w:pPr>
            <w:r>
              <w:rPr>
                <w:szCs w:val="21"/>
              </w:rPr>
              <w:t>集中实践</w:t>
            </w:r>
            <w:r>
              <w:rPr>
                <w:rFonts w:hint="eastAsia"/>
                <w:szCs w:val="21"/>
              </w:rPr>
              <w:t>必修</w:t>
            </w:r>
          </w:p>
        </w:tc>
        <w:tc>
          <w:tcPr>
            <w:tcW w:w="999" w:type="dxa"/>
            <w:noWrap/>
            <w:vAlign w:val="center"/>
          </w:tcPr>
          <w:p w14:paraId="6D8589B6">
            <w:pPr>
              <w:jc w:val="center"/>
              <w:rPr>
                <w:szCs w:val="21"/>
              </w:rPr>
            </w:pPr>
            <w:r>
              <w:rPr>
                <w:rFonts w:hint="eastAsia"/>
                <w:szCs w:val="21"/>
              </w:rPr>
              <w:t>49</w:t>
            </w:r>
          </w:p>
        </w:tc>
        <w:tc>
          <w:tcPr>
            <w:tcW w:w="818" w:type="dxa"/>
            <w:noWrap/>
            <w:vAlign w:val="center"/>
          </w:tcPr>
          <w:p w14:paraId="3701064D">
            <w:pPr>
              <w:jc w:val="center"/>
              <w:rPr>
                <w:szCs w:val="21"/>
              </w:rPr>
            </w:pPr>
            <w:r>
              <w:rPr>
                <w:rFonts w:hint="eastAsia"/>
                <w:szCs w:val="21"/>
              </w:rPr>
              <w:t>24</w:t>
            </w:r>
          </w:p>
        </w:tc>
        <w:tc>
          <w:tcPr>
            <w:tcW w:w="818" w:type="dxa"/>
            <w:noWrap/>
            <w:vAlign w:val="center"/>
          </w:tcPr>
          <w:p w14:paraId="3D5B8320">
            <w:pPr>
              <w:jc w:val="center"/>
              <w:rPr>
                <w:szCs w:val="21"/>
              </w:rPr>
            </w:pPr>
            <w:r>
              <w:rPr>
                <w:rFonts w:hint="eastAsia"/>
                <w:szCs w:val="21"/>
              </w:rPr>
              <w:t>1250</w:t>
            </w:r>
          </w:p>
        </w:tc>
        <w:tc>
          <w:tcPr>
            <w:tcW w:w="881" w:type="dxa"/>
            <w:noWrap/>
            <w:vAlign w:val="center"/>
          </w:tcPr>
          <w:p w14:paraId="7AC24394">
            <w:pPr>
              <w:jc w:val="center"/>
              <w:rPr>
                <w:szCs w:val="21"/>
              </w:rPr>
            </w:pPr>
            <w:r>
              <w:rPr>
                <w:rFonts w:hint="eastAsia"/>
                <w:szCs w:val="21"/>
              </w:rPr>
              <w:t>1274</w:t>
            </w:r>
          </w:p>
        </w:tc>
        <w:tc>
          <w:tcPr>
            <w:tcW w:w="1130" w:type="dxa"/>
            <w:noWrap/>
            <w:vAlign w:val="center"/>
          </w:tcPr>
          <w:p w14:paraId="09A7869F">
            <w:pPr>
              <w:jc w:val="center"/>
              <w:rPr>
                <w:szCs w:val="21"/>
              </w:rPr>
            </w:pPr>
            <w:r>
              <w:rPr>
                <w:rFonts w:hint="eastAsia"/>
                <w:szCs w:val="21"/>
              </w:rPr>
              <w:t>42.95%</w:t>
            </w:r>
          </w:p>
        </w:tc>
      </w:tr>
      <w:tr w14:paraId="31C5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E9F050F">
            <w:pPr>
              <w:jc w:val="center"/>
              <w:rPr>
                <w:szCs w:val="21"/>
              </w:rPr>
            </w:pPr>
          </w:p>
        </w:tc>
        <w:tc>
          <w:tcPr>
            <w:tcW w:w="1908" w:type="dxa"/>
            <w:noWrap/>
            <w:vAlign w:val="center"/>
          </w:tcPr>
          <w:p w14:paraId="5591E2CB">
            <w:pPr>
              <w:jc w:val="center"/>
              <w:rPr>
                <w:szCs w:val="21"/>
              </w:rPr>
            </w:pPr>
            <w:r>
              <w:rPr>
                <w:szCs w:val="21"/>
              </w:rPr>
              <w:t>小计</w:t>
            </w:r>
          </w:p>
        </w:tc>
        <w:tc>
          <w:tcPr>
            <w:tcW w:w="999" w:type="dxa"/>
            <w:noWrap/>
            <w:vAlign w:val="center"/>
          </w:tcPr>
          <w:p w14:paraId="58B6777C">
            <w:pPr>
              <w:jc w:val="center"/>
              <w:rPr>
                <w:szCs w:val="21"/>
              </w:rPr>
            </w:pPr>
            <w:r>
              <w:rPr>
                <w:rFonts w:hint="eastAsia"/>
                <w:szCs w:val="21"/>
              </w:rPr>
              <w:t>106</w:t>
            </w:r>
          </w:p>
        </w:tc>
        <w:tc>
          <w:tcPr>
            <w:tcW w:w="818" w:type="dxa"/>
            <w:noWrap/>
            <w:vAlign w:val="center"/>
          </w:tcPr>
          <w:p w14:paraId="6B12C5E8">
            <w:pPr>
              <w:jc w:val="center"/>
              <w:rPr>
                <w:szCs w:val="21"/>
              </w:rPr>
            </w:pPr>
            <w:r>
              <w:rPr>
                <w:rFonts w:hint="eastAsia"/>
                <w:szCs w:val="21"/>
              </w:rPr>
              <w:t>480</w:t>
            </w:r>
          </w:p>
        </w:tc>
        <w:tc>
          <w:tcPr>
            <w:tcW w:w="818" w:type="dxa"/>
            <w:noWrap/>
            <w:vAlign w:val="center"/>
          </w:tcPr>
          <w:p w14:paraId="4A3F4AC5">
            <w:pPr>
              <w:jc w:val="center"/>
              <w:rPr>
                <w:szCs w:val="21"/>
              </w:rPr>
            </w:pPr>
            <w:r>
              <w:rPr>
                <w:rFonts w:hint="eastAsia"/>
                <w:szCs w:val="21"/>
              </w:rPr>
              <w:t>1706</w:t>
            </w:r>
          </w:p>
        </w:tc>
        <w:tc>
          <w:tcPr>
            <w:tcW w:w="881" w:type="dxa"/>
            <w:noWrap/>
            <w:vAlign w:val="center"/>
          </w:tcPr>
          <w:p w14:paraId="79243A36">
            <w:pPr>
              <w:jc w:val="center"/>
              <w:rPr>
                <w:szCs w:val="21"/>
              </w:rPr>
            </w:pPr>
            <w:r>
              <w:rPr>
                <w:rFonts w:hint="eastAsia"/>
                <w:szCs w:val="21"/>
              </w:rPr>
              <w:t>2186</w:t>
            </w:r>
          </w:p>
        </w:tc>
        <w:tc>
          <w:tcPr>
            <w:tcW w:w="1130" w:type="dxa"/>
            <w:noWrap/>
            <w:vAlign w:val="center"/>
          </w:tcPr>
          <w:p w14:paraId="7DDA10DD">
            <w:pPr>
              <w:jc w:val="center"/>
              <w:rPr>
                <w:szCs w:val="21"/>
              </w:rPr>
            </w:pPr>
            <w:r>
              <w:rPr>
                <w:rFonts w:hint="eastAsia"/>
                <w:szCs w:val="21"/>
              </w:rPr>
              <w:t>73.70%</w:t>
            </w:r>
          </w:p>
        </w:tc>
      </w:tr>
      <w:tr w14:paraId="7FE7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131B6EFC">
            <w:pPr>
              <w:jc w:val="center"/>
              <w:rPr>
                <w:szCs w:val="21"/>
              </w:rPr>
            </w:pPr>
            <w:r>
              <w:rPr>
                <w:szCs w:val="21"/>
              </w:rPr>
              <w:t>合计</w:t>
            </w:r>
          </w:p>
        </w:tc>
        <w:tc>
          <w:tcPr>
            <w:tcW w:w="999" w:type="dxa"/>
            <w:noWrap/>
            <w:vAlign w:val="center"/>
          </w:tcPr>
          <w:p w14:paraId="1E7D7CD6">
            <w:pPr>
              <w:jc w:val="center"/>
              <w:rPr>
                <w:szCs w:val="21"/>
              </w:rPr>
            </w:pPr>
            <w:r>
              <w:rPr>
                <w:rFonts w:hint="eastAsia"/>
                <w:szCs w:val="21"/>
              </w:rPr>
              <w:t>153.5</w:t>
            </w:r>
          </w:p>
        </w:tc>
        <w:tc>
          <w:tcPr>
            <w:tcW w:w="818" w:type="dxa"/>
            <w:noWrap/>
            <w:vAlign w:val="center"/>
          </w:tcPr>
          <w:p w14:paraId="4F2AD590">
            <w:pPr>
              <w:jc w:val="center"/>
              <w:rPr>
                <w:szCs w:val="21"/>
              </w:rPr>
            </w:pPr>
            <w:r>
              <w:rPr>
                <w:rFonts w:hint="eastAsia"/>
                <w:szCs w:val="21"/>
              </w:rPr>
              <w:t>1070</w:t>
            </w:r>
          </w:p>
        </w:tc>
        <w:tc>
          <w:tcPr>
            <w:tcW w:w="818" w:type="dxa"/>
            <w:noWrap/>
            <w:vAlign w:val="center"/>
          </w:tcPr>
          <w:p w14:paraId="394FDB84">
            <w:pPr>
              <w:jc w:val="center"/>
              <w:rPr>
                <w:szCs w:val="21"/>
              </w:rPr>
            </w:pPr>
            <w:r>
              <w:rPr>
                <w:rFonts w:hint="eastAsia"/>
                <w:szCs w:val="21"/>
              </w:rPr>
              <w:t>1896</w:t>
            </w:r>
          </w:p>
        </w:tc>
        <w:tc>
          <w:tcPr>
            <w:tcW w:w="881" w:type="dxa"/>
            <w:noWrap/>
            <w:vAlign w:val="center"/>
          </w:tcPr>
          <w:p w14:paraId="47A52780">
            <w:pPr>
              <w:jc w:val="center"/>
              <w:rPr>
                <w:szCs w:val="21"/>
              </w:rPr>
            </w:pPr>
            <w:r>
              <w:rPr>
                <w:rFonts w:hint="eastAsia"/>
                <w:szCs w:val="21"/>
              </w:rPr>
              <w:t>2966</w:t>
            </w:r>
          </w:p>
        </w:tc>
        <w:tc>
          <w:tcPr>
            <w:tcW w:w="1130" w:type="dxa"/>
            <w:noWrap/>
            <w:vAlign w:val="center"/>
          </w:tcPr>
          <w:p w14:paraId="25E93D75">
            <w:pPr>
              <w:jc w:val="center"/>
              <w:rPr>
                <w:szCs w:val="21"/>
              </w:rPr>
            </w:pPr>
            <w:r>
              <w:rPr>
                <w:rFonts w:hint="eastAsia"/>
                <w:szCs w:val="21"/>
              </w:rPr>
              <w:t>100%</w:t>
            </w:r>
          </w:p>
        </w:tc>
      </w:tr>
    </w:tbl>
    <w:p w14:paraId="6CDFEE6B">
      <w:pPr>
        <w:rPr>
          <w:sz w:val="18"/>
          <w:szCs w:val="18"/>
          <w:highlight w:val="yellow"/>
        </w:rPr>
      </w:pPr>
    </w:p>
    <w:p w14:paraId="65CA7FAC">
      <w:pPr>
        <w:spacing w:line="440" w:lineRule="exact"/>
        <w:ind w:firstLine="482"/>
        <w:rPr>
          <w:b/>
          <w:bCs/>
          <w:sz w:val="24"/>
        </w:rPr>
      </w:pPr>
      <w:r>
        <w:rPr>
          <w:rFonts w:hint="eastAsia"/>
          <w:b/>
          <w:bCs/>
          <w:sz w:val="24"/>
        </w:rPr>
        <w:t>（三）</w:t>
      </w:r>
      <w:r>
        <w:rPr>
          <w:b/>
          <w:bCs/>
          <w:sz w:val="24"/>
        </w:rPr>
        <w:t>教学计划安排（按周安排）</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209A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2490CC9E">
            <w:pPr>
              <w:jc w:val="center"/>
              <w:rPr>
                <w:b/>
                <w:szCs w:val="21"/>
              </w:rPr>
            </w:pPr>
            <w:r>
              <w:rPr>
                <w:b/>
                <w:szCs w:val="21"/>
              </w:rPr>
              <w:t>学年</w:t>
            </w:r>
          </w:p>
        </w:tc>
        <w:tc>
          <w:tcPr>
            <w:tcW w:w="581" w:type="dxa"/>
            <w:noWrap/>
            <w:vAlign w:val="center"/>
          </w:tcPr>
          <w:p w14:paraId="620688C9">
            <w:pPr>
              <w:jc w:val="center"/>
              <w:rPr>
                <w:b/>
                <w:szCs w:val="21"/>
              </w:rPr>
            </w:pPr>
            <w:r>
              <w:rPr>
                <w:b/>
                <w:szCs w:val="21"/>
              </w:rPr>
              <w:t>学期</w:t>
            </w:r>
          </w:p>
        </w:tc>
        <w:tc>
          <w:tcPr>
            <w:tcW w:w="726" w:type="dxa"/>
            <w:noWrap/>
            <w:vAlign w:val="center"/>
          </w:tcPr>
          <w:p w14:paraId="2FBA7A7C">
            <w:pPr>
              <w:jc w:val="center"/>
              <w:rPr>
                <w:szCs w:val="21"/>
              </w:rPr>
            </w:pPr>
            <w:r>
              <w:rPr>
                <w:rFonts w:hint="eastAsia"/>
                <w:szCs w:val="21"/>
              </w:rPr>
              <w:t>军事技能</w:t>
            </w:r>
          </w:p>
        </w:tc>
        <w:tc>
          <w:tcPr>
            <w:tcW w:w="726" w:type="dxa"/>
            <w:noWrap/>
            <w:vAlign w:val="center"/>
          </w:tcPr>
          <w:p w14:paraId="1FF9BD5E">
            <w:pPr>
              <w:jc w:val="center"/>
              <w:rPr>
                <w:szCs w:val="21"/>
              </w:rPr>
            </w:pPr>
            <w:r>
              <w:rPr>
                <w:rFonts w:hint="eastAsia"/>
                <w:szCs w:val="21"/>
              </w:rPr>
              <w:t>课堂</w:t>
            </w:r>
          </w:p>
          <w:p w14:paraId="4AE27C37">
            <w:pPr>
              <w:jc w:val="center"/>
              <w:rPr>
                <w:szCs w:val="21"/>
              </w:rPr>
            </w:pPr>
            <w:r>
              <w:rPr>
                <w:rFonts w:hint="eastAsia"/>
                <w:szCs w:val="21"/>
              </w:rPr>
              <w:t>教学</w:t>
            </w:r>
          </w:p>
        </w:tc>
        <w:tc>
          <w:tcPr>
            <w:tcW w:w="581" w:type="dxa"/>
            <w:noWrap/>
            <w:vAlign w:val="center"/>
          </w:tcPr>
          <w:p w14:paraId="6DC4253E">
            <w:pPr>
              <w:jc w:val="center"/>
              <w:rPr>
                <w:szCs w:val="21"/>
              </w:rPr>
            </w:pPr>
            <w:r>
              <w:rPr>
                <w:rFonts w:hint="eastAsia"/>
                <w:szCs w:val="21"/>
              </w:rPr>
              <w:t>考试</w:t>
            </w:r>
          </w:p>
        </w:tc>
        <w:tc>
          <w:tcPr>
            <w:tcW w:w="723" w:type="dxa"/>
            <w:noWrap/>
            <w:vAlign w:val="center"/>
          </w:tcPr>
          <w:p w14:paraId="18D59E82">
            <w:pPr>
              <w:jc w:val="center"/>
              <w:rPr>
                <w:szCs w:val="21"/>
              </w:rPr>
            </w:pPr>
            <w:r>
              <w:rPr>
                <w:rFonts w:hint="eastAsia"/>
                <w:szCs w:val="21"/>
              </w:rPr>
              <w:t>劳动</w:t>
            </w:r>
          </w:p>
        </w:tc>
        <w:tc>
          <w:tcPr>
            <w:tcW w:w="871" w:type="dxa"/>
            <w:noWrap/>
            <w:vAlign w:val="center"/>
          </w:tcPr>
          <w:p w14:paraId="562E92C1">
            <w:pPr>
              <w:jc w:val="center"/>
              <w:rPr>
                <w:szCs w:val="21"/>
              </w:rPr>
            </w:pPr>
            <w:r>
              <w:rPr>
                <w:rFonts w:hint="eastAsia"/>
                <w:szCs w:val="21"/>
              </w:rPr>
              <w:t>集中性实训实习实践</w:t>
            </w:r>
          </w:p>
        </w:tc>
        <w:tc>
          <w:tcPr>
            <w:tcW w:w="783" w:type="dxa"/>
            <w:noWrap/>
            <w:vAlign w:val="center"/>
          </w:tcPr>
          <w:p w14:paraId="53C0D26D">
            <w:pPr>
              <w:jc w:val="center"/>
              <w:rPr>
                <w:szCs w:val="21"/>
              </w:rPr>
            </w:pPr>
            <w:r>
              <w:rPr>
                <w:rFonts w:hint="eastAsia"/>
                <w:szCs w:val="21"/>
              </w:rPr>
              <w:t>毕业设计</w:t>
            </w:r>
          </w:p>
        </w:tc>
        <w:tc>
          <w:tcPr>
            <w:tcW w:w="726" w:type="dxa"/>
            <w:noWrap/>
            <w:vAlign w:val="center"/>
          </w:tcPr>
          <w:p w14:paraId="2755710C">
            <w:pPr>
              <w:jc w:val="center"/>
              <w:rPr>
                <w:szCs w:val="21"/>
              </w:rPr>
            </w:pPr>
            <w:r>
              <w:rPr>
                <w:rFonts w:hint="eastAsia"/>
                <w:szCs w:val="21"/>
              </w:rPr>
              <w:t>岗位实习</w:t>
            </w:r>
          </w:p>
        </w:tc>
        <w:tc>
          <w:tcPr>
            <w:tcW w:w="856" w:type="dxa"/>
            <w:noWrap/>
            <w:vAlign w:val="center"/>
          </w:tcPr>
          <w:p w14:paraId="13DE9DD9">
            <w:pPr>
              <w:jc w:val="center"/>
              <w:rPr>
                <w:szCs w:val="21"/>
              </w:rPr>
            </w:pPr>
            <w:r>
              <w:rPr>
                <w:rFonts w:hint="eastAsia"/>
                <w:szCs w:val="21"/>
              </w:rPr>
              <w:t>机动</w:t>
            </w:r>
          </w:p>
        </w:tc>
        <w:tc>
          <w:tcPr>
            <w:tcW w:w="726" w:type="dxa"/>
            <w:noWrap/>
            <w:vAlign w:val="center"/>
          </w:tcPr>
          <w:p w14:paraId="5E5A420E">
            <w:pPr>
              <w:jc w:val="center"/>
              <w:rPr>
                <w:szCs w:val="21"/>
              </w:rPr>
            </w:pPr>
            <w:r>
              <w:rPr>
                <w:rFonts w:hint="eastAsia"/>
                <w:szCs w:val="21"/>
              </w:rPr>
              <w:t>周数</w:t>
            </w:r>
          </w:p>
        </w:tc>
        <w:tc>
          <w:tcPr>
            <w:tcW w:w="1199" w:type="dxa"/>
            <w:noWrap/>
            <w:vAlign w:val="center"/>
          </w:tcPr>
          <w:p w14:paraId="47A50414">
            <w:pPr>
              <w:jc w:val="center"/>
              <w:rPr>
                <w:szCs w:val="21"/>
              </w:rPr>
            </w:pPr>
            <w:r>
              <w:rPr>
                <w:rFonts w:hint="eastAsia"/>
                <w:szCs w:val="21"/>
              </w:rPr>
              <w:t>备注</w:t>
            </w:r>
          </w:p>
        </w:tc>
      </w:tr>
      <w:tr w14:paraId="020A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5A0E5C2B">
            <w:pPr>
              <w:jc w:val="center"/>
              <w:rPr>
                <w:szCs w:val="21"/>
              </w:rPr>
            </w:pPr>
            <w:r>
              <w:rPr>
                <w:szCs w:val="21"/>
              </w:rPr>
              <w:t>一</w:t>
            </w:r>
          </w:p>
        </w:tc>
        <w:tc>
          <w:tcPr>
            <w:tcW w:w="581" w:type="dxa"/>
            <w:noWrap/>
            <w:vAlign w:val="center"/>
          </w:tcPr>
          <w:p w14:paraId="73F2D2E2">
            <w:pPr>
              <w:jc w:val="center"/>
              <w:rPr>
                <w:szCs w:val="21"/>
              </w:rPr>
            </w:pPr>
            <w:r>
              <w:rPr>
                <w:szCs w:val="21"/>
              </w:rPr>
              <w:t>1</w:t>
            </w:r>
          </w:p>
        </w:tc>
        <w:tc>
          <w:tcPr>
            <w:tcW w:w="726" w:type="dxa"/>
            <w:noWrap/>
            <w:vAlign w:val="center"/>
          </w:tcPr>
          <w:p w14:paraId="45910C35">
            <w:pPr>
              <w:jc w:val="center"/>
              <w:rPr>
                <w:szCs w:val="21"/>
              </w:rPr>
            </w:pPr>
            <w:r>
              <w:rPr>
                <w:rFonts w:hint="eastAsia"/>
                <w:szCs w:val="21"/>
              </w:rPr>
              <w:t>3</w:t>
            </w:r>
          </w:p>
        </w:tc>
        <w:tc>
          <w:tcPr>
            <w:tcW w:w="726" w:type="dxa"/>
            <w:noWrap/>
            <w:vAlign w:val="center"/>
          </w:tcPr>
          <w:p w14:paraId="688E1A81">
            <w:pPr>
              <w:jc w:val="center"/>
              <w:rPr>
                <w:szCs w:val="21"/>
              </w:rPr>
            </w:pPr>
            <w:r>
              <w:rPr>
                <w:rFonts w:hint="eastAsia"/>
                <w:szCs w:val="21"/>
              </w:rPr>
              <w:t>14</w:t>
            </w:r>
          </w:p>
        </w:tc>
        <w:tc>
          <w:tcPr>
            <w:tcW w:w="581" w:type="dxa"/>
            <w:noWrap/>
            <w:vAlign w:val="center"/>
          </w:tcPr>
          <w:p w14:paraId="2E9BAB1E">
            <w:pPr>
              <w:jc w:val="center"/>
              <w:rPr>
                <w:szCs w:val="21"/>
              </w:rPr>
            </w:pPr>
            <w:r>
              <w:rPr>
                <w:rFonts w:hint="eastAsia"/>
                <w:szCs w:val="21"/>
              </w:rPr>
              <w:t>1</w:t>
            </w:r>
          </w:p>
        </w:tc>
        <w:tc>
          <w:tcPr>
            <w:tcW w:w="723" w:type="dxa"/>
            <w:noWrap/>
            <w:vAlign w:val="center"/>
          </w:tcPr>
          <w:p w14:paraId="25007917">
            <w:pPr>
              <w:jc w:val="center"/>
              <w:rPr>
                <w:szCs w:val="21"/>
              </w:rPr>
            </w:pPr>
            <w:r>
              <w:rPr>
                <w:rFonts w:hint="eastAsia"/>
                <w:szCs w:val="21"/>
              </w:rPr>
              <w:t>√</w:t>
            </w:r>
          </w:p>
        </w:tc>
        <w:tc>
          <w:tcPr>
            <w:tcW w:w="871" w:type="dxa"/>
            <w:noWrap/>
            <w:vAlign w:val="center"/>
          </w:tcPr>
          <w:p w14:paraId="1E321D02">
            <w:pPr>
              <w:jc w:val="center"/>
              <w:rPr>
                <w:szCs w:val="21"/>
              </w:rPr>
            </w:pPr>
          </w:p>
        </w:tc>
        <w:tc>
          <w:tcPr>
            <w:tcW w:w="783" w:type="dxa"/>
            <w:noWrap/>
            <w:vAlign w:val="center"/>
          </w:tcPr>
          <w:p w14:paraId="038F8B4E">
            <w:pPr>
              <w:jc w:val="center"/>
              <w:rPr>
                <w:szCs w:val="21"/>
              </w:rPr>
            </w:pPr>
          </w:p>
        </w:tc>
        <w:tc>
          <w:tcPr>
            <w:tcW w:w="726" w:type="dxa"/>
            <w:noWrap/>
            <w:vAlign w:val="center"/>
          </w:tcPr>
          <w:p w14:paraId="34DFDDF1">
            <w:pPr>
              <w:jc w:val="center"/>
              <w:rPr>
                <w:szCs w:val="21"/>
              </w:rPr>
            </w:pPr>
          </w:p>
        </w:tc>
        <w:tc>
          <w:tcPr>
            <w:tcW w:w="856" w:type="dxa"/>
            <w:noWrap/>
            <w:vAlign w:val="center"/>
          </w:tcPr>
          <w:p w14:paraId="0B523FA5">
            <w:pPr>
              <w:jc w:val="center"/>
              <w:rPr>
                <w:szCs w:val="21"/>
              </w:rPr>
            </w:pPr>
            <w:r>
              <w:rPr>
                <w:rFonts w:hint="eastAsia"/>
                <w:szCs w:val="21"/>
              </w:rPr>
              <w:t>2</w:t>
            </w:r>
          </w:p>
        </w:tc>
        <w:tc>
          <w:tcPr>
            <w:tcW w:w="726" w:type="dxa"/>
            <w:noWrap/>
            <w:vAlign w:val="center"/>
          </w:tcPr>
          <w:p w14:paraId="6D604F4A">
            <w:pPr>
              <w:jc w:val="center"/>
              <w:rPr>
                <w:szCs w:val="21"/>
              </w:rPr>
            </w:pPr>
            <w:r>
              <w:rPr>
                <w:rFonts w:hint="eastAsia"/>
                <w:szCs w:val="21"/>
              </w:rPr>
              <w:t>20</w:t>
            </w:r>
          </w:p>
        </w:tc>
        <w:tc>
          <w:tcPr>
            <w:tcW w:w="1199" w:type="dxa"/>
            <w:vMerge w:val="restart"/>
            <w:noWrap/>
            <w:vAlign w:val="center"/>
          </w:tcPr>
          <w:p w14:paraId="22CECC7C">
            <w:pPr>
              <w:jc w:val="center"/>
              <w:rPr>
                <w:szCs w:val="21"/>
              </w:rPr>
            </w:pPr>
            <w:r>
              <w:rPr>
                <w:rFonts w:hint="eastAsia"/>
                <w:szCs w:val="21"/>
              </w:rPr>
              <w:t>1.入学教育结合军事技能安排；</w:t>
            </w:r>
          </w:p>
          <w:p w14:paraId="72877B99">
            <w:pPr>
              <w:jc w:val="center"/>
              <w:rPr>
                <w:szCs w:val="21"/>
              </w:rPr>
            </w:pPr>
            <w:r>
              <w:rPr>
                <w:rFonts w:hint="eastAsia"/>
                <w:szCs w:val="21"/>
              </w:rPr>
              <w:t>2.社会实践结合认识实习安排；</w:t>
            </w:r>
          </w:p>
          <w:p w14:paraId="529D9285">
            <w:pPr>
              <w:jc w:val="center"/>
              <w:rPr>
                <w:szCs w:val="21"/>
              </w:rPr>
            </w:pPr>
            <w:r>
              <w:rPr>
                <w:rFonts w:hint="eastAsia"/>
                <w:szCs w:val="21"/>
              </w:rPr>
              <w:t>3.毕业设计结合岗位实习安排。</w:t>
            </w:r>
          </w:p>
        </w:tc>
      </w:tr>
      <w:tr w14:paraId="70AF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73A32068">
            <w:pPr>
              <w:jc w:val="center"/>
              <w:rPr>
                <w:szCs w:val="21"/>
              </w:rPr>
            </w:pPr>
          </w:p>
        </w:tc>
        <w:tc>
          <w:tcPr>
            <w:tcW w:w="581" w:type="dxa"/>
            <w:noWrap/>
            <w:vAlign w:val="center"/>
          </w:tcPr>
          <w:p w14:paraId="541F3B88">
            <w:pPr>
              <w:jc w:val="center"/>
              <w:rPr>
                <w:szCs w:val="21"/>
              </w:rPr>
            </w:pPr>
            <w:r>
              <w:rPr>
                <w:szCs w:val="21"/>
              </w:rPr>
              <w:t>2</w:t>
            </w:r>
          </w:p>
        </w:tc>
        <w:tc>
          <w:tcPr>
            <w:tcW w:w="726" w:type="dxa"/>
            <w:noWrap/>
            <w:vAlign w:val="center"/>
          </w:tcPr>
          <w:p w14:paraId="4D3BA3A7">
            <w:pPr>
              <w:jc w:val="center"/>
              <w:rPr>
                <w:szCs w:val="21"/>
              </w:rPr>
            </w:pPr>
          </w:p>
        </w:tc>
        <w:tc>
          <w:tcPr>
            <w:tcW w:w="726" w:type="dxa"/>
            <w:noWrap/>
            <w:vAlign w:val="center"/>
          </w:tcPr>
          <w:p w14:paraId="04020FF1">
            <w:pPr>
              <w:jc w:val="center"/>
              <w:rPr>
                <w:szCs w:val="21"/>
              </w:rPr>
            </w:pPr>
            <w:r>
              <w:rPr>
                <w:rFonts w:hint="eastAsia"/>
                <w:szCs w:val="21"/>
              </w:rPr>
              <w:t>17</w:t>
            </w:r>
          </w:p>
        </w:tc>
        <w:tc>
          <w:tcPr>
            <w:tcW w:w="581" w:type="dxa"/>
            <w:noWrap/>
            <w:vAlign w:val="center"/>
          </w:tcPr>
          <w:p w14:paraId="5E2A54F5">
            <w:pPr>
              <w:jc w:val="center"/>
              <w:rPr>
                <w:szCs w:val="21"/>
              </w:rPr>
            </w:pPr>
            <w:r>
              <w:rPr>
                <w:rFonts w:hint="eastAsia"/>
                <w:szCs w:val="21"/>
              </w:rPr>
              <w:t>1</w:t>
            </w:r>
          </w:p>
        </w:tc>
        <w:tc>
          <w:tcPr>
            <w:tcW w:w="723" w:type="dxa"/>
            <w:noWrap/>
            <w:vAlign w:val="center"/>
          </w:tcPr>
          <w:p w14:paraId="190A34FD">
            <w:pPr>
              <w:jc w:val="center"/>
              <w:rPr>
                <w:szCs w:val="21"/>
              </w:rPr>
            </w:pPr>
            <w:r>
              <w:rPr>
                <w:rFonts w:hint="eastAsia"/>
                <w:szCs w:val="21"/>
              </w:rPr>
              <w:t>√</w:t>
            </w:r>
          </w:p>
        </w:tc>
        <w:tc>
          <w:tcPr>
            <w:tcW w:w="871" w:type="dxa"/>
            <w:noWrap/>
            <w:vAlign w:val="center"/>
          </w:tcPr>
          <w:p w14:paraId="379F9CA9">
            <w:pPr>
              <w:jc w:val="center"/>
              <w:rPr>
                <w:szCs w:val="21"/>
              </w:rPr>
            </w:pPr>
            <w:r>
              <w:rPr>
                <w:rFonts w:hint="eastAsia"/>
                <w:szCs w:val="21"/>
              </w:rPr>
              <w:t>1</w:t>
            </w:r>
          </w:p>
        </w:tc>
        <w:tc>
          <w:tcPr>
            <w:tcW w:w="783" w:type="dxa"/>
            <w:noWrap/>
            <w:vAlign w:val="center"/>
          </w:tcPr>
          <w:p w14:paraId="0149D591">
            <w:pPr>
              <w:jc w:val="center"/>
              <w:rPr>
                <w:szCs w:val="21"/>
              </w:rPr>
            </w:pPr>
          </w:p>
        </w:tc>
        <w:tc>
          <w:tcPr>
            <w:tcW w:w="726" w:type="dxa"/>
            <w:noWrap/>
            <w:vAlign w:val="center"/>
          </w:tcPr>
          <w:p w14:paraId="0892CACF">
            <w:pPr>
              <w:jc w:val="center"/>
              <w:rPr>
                <w:szCs w:val="21"/>
              </w:rPr>
            </w:pPr>
          </w:p>
        </w:tc>
        <w:tc>
          <w:tcPr>
            <w:tcW w:w="856" w:type="dxa"/>
            <w:noWrap/>
            <w:vAlign w:val="center"/>
          </w:tcPr>
          <w:p w14:paraId="027B2459">
            <w:pPr>
              <w:jc w:val="center"/>
              <w:rPr>
                <w:szCs w:val="21"/>
              </w:rPr>
            </w:pPr>
            <w:r>
              <w:rPr>
                <w:rFonts w:hint="eastAsia"/>
                <w:szCs w:val="21"/>
              </w:rPr>
              <w:t>1</w:t>
            </w:r>
          </w:p>
        </w:tc>
        <w:tc>
          <w:tcPr>
            <w:tcW w:w="726" w:type="dxa"/>
            <w:noWrap/>
            <w:vAlign w:val="center"/>
          </w:tcPr>
          <w:p w14:paraId="492E0B56">
            <w:pPr>
              <w:jc w:val="center"/>
              <w:rPr>
                <w:szCs w:val="21"/>
              </w:rPr>
            </w:pPr>
            <w:r>
              <w:rPr>
                <w:rFonts w:hint="eastAsia"/>
                <w:szCs w:val="21"/>
              </w:rPr>
              <w:t>20</w:t>
            </w:r>
          </w:p>
        </w:tc>
        <w:tc>
          <w:tcPr>
            <w:tcW w:w="1199" w:type="dxa"/>
            <w:vMerge w:val="continue"/>
            <w:noWrap/>
            <w:vAlign w:val="center"/>
          </w:tcPr>
          <w:p w14:paraId="0675CFC2">
            <w:pPr>
              <w:jc w:val="center"/>
              <w:rPr>
                <w:szCs w:val="21"/>
              </w:rPr>
            </w:pPr>
          </w:p>
        </w:tc>
      </w:tr>
      <w:tr w14:paraId="2822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27705706">
            <w:pPr>
              <w:jc w:val="center"/>
              <w:rPr>
                <w:szCs w:val="21"/>
              </w:rPr>
            </w:pPr>
            <w:r>
              <w:rPr>
                <w:szCs w:val="21"/>
              </w:rPr>
              <w:t>二</w:t>
            </w:r>
          </w:p>
        </w:tc>
        <w:tc>
          <w:tcPr>
            <w:tcW w:w="581" w:type="dxa"/>
            <w:noWrap/>
            <w:vAlign w:val="center"/>
          </w:tcPr>
          <w:p w14:paraId="1BC754BA">
            <w:pPr>
              <w:jc w:val="center"/>
              <w:rPr>
                <w:szCs w:val="21"/>
              </w:rPr>
            </w:pPr>
            <w:r>
              <w:rPr>
                <w:szCs w:val="21"/>
              </w:rPr>
              <w:t>3</w:t>
            </w:r>
          </w:p>
        </w:tc>
        <w:tc>
          <w:tcPr>
            <w:tcW w:w="726" w:type="dxa"/>
            <w:noWrap/>
            <w:vAlign w:val="center"/>
          </w:tcPr>
          <w:p w14:paraId="490A2B5A">
            <w:pPr>
              <w:jc w:val="center"/>
              <w:rPr>
                <w:szCs w:val="21"/>
              </w:rPr>
            </w:pPr>
          </w:p>
        </w:tc>
        <w:tc>
          <w:tcPr>
            <w:tcW w:w="726" w:type="dxa"/>
            <w:noWrap/>
            <w:vAlign w:val="center"/>
          </w:tcPr>
          <w:p w14:paraId="262DF5FC">
            <w:pPr>
              <w:jc w:val="center"/>
              <w:rPr>
                <w:szCs w:val="21"/>
              </w:rPr>
            </w:pPr>
            <w:r>
              <w:rPr>
                <w:rFonts w:hint="eastAsia"/>
                <w:szCs w:val="21"/>
              </w:rPr>
              <w:t>17</w:t>
            </w:r>
          </w:p>
        </w:tc>
        <w:tc>
          <w:tcPr>
            <w:tcW w:w="581" w:type="dxa"/>
            <w:noWrap/>
            <w:vAlign w:val="center"/>
          </w:tcPr>
          <w:p w14:paraId="4C4299AA">
            <w:pPr>
              <w:jc w:val="center"/>
              <w:rPr>
                <w:szCs w:val="21"/>
              </w:rPr>
            </w:pPr>
            <w:r>
              <w:rPr>
                <w:rFonts w:hint="eastAsia"/>
                <w:szCs w:val="21"/>
              </w:rPr>
              <w:t>1</w:t>
            </w:r>
          </w:p>
        </w:tc>
        <w:tc>
          <w:tcPr>
            <w:tcW w:w="723" w:type="dxa"/>
            <w:noWrap/>
            <w:vAlign w:val="center"/>
          </w:tcPr>
          <w:p w14:paraId="320DF5C9">
            <w:pPr>
              <w:jc w:val="center"/>
              <w:rPr>
                <w:szCs w:val="21"/>
              </w:rPr>
            </w:pPr>
            <w:r>
              <w:rPr>
                <w:rFonts w:hint="eastAsia"/>
                <w:szCs w:val="21"/>
              </w:rPr>
              <w:t>√</w:t>
            </w:r>
          </w:p>
        </w:tc>
        <w:tc>
          <w:tcPr>
            <w:tcW w:w="871" w:type="dxa"/>
            <w:noWrap/>
            <w:vAlign w:val="center"/>
          </w:tcPr>
          <w:p w14:paraId="5C9AF07E">
            <w:pPr>
              <w:jc w:val="center"/>
              <w:rPr>
                <w:szCs w:val="21"/>
              </w:rPr>
            </w:pPr>
            <w:r>
              <w:rPr>
                <w:rFonts w:hint="eastAsia"/>
                <w:szCs w:val="21"/>
              </w:rPr>
              <w:t>1</w:t>
            </w:r>
          </w:p>
        </w:tc>
        <w:tc>
          <w:tcPr>
            <w:tcW w:w="783" w:type="dxa"/>
            <w:noWrap/>
            <w:vAlign w:val="center"/>
          </w:tcPr>
          <w:p w14:paraId="3F08EEC3">
            <w:pPr>
              <w:jc w:val="center"/>
              <w:rPr>
                <w:szCs w:val="21"/>
              </w:rPr>
            </w:pPr>
          </w:p>
        </w:tc>
        <w:tc>
          <w:tcPr>
            <w:tcW w:w="726" w:type="dxa"/>
            <w:noWrap/>
            <w:vAlign w:val="center"/>
          </w:tcPr>
          <w:p w14:paraId="54BC7246">
            <w:pPr>
              <w:jc w:val="center"/>
              <w:rPr>
                <w:szCs w:val="21"/>
              </w:rPr>
            </w:pPr>
          </w:p>
        </w:tc>
        <w:tc>
          <w:tcPr>
            <w:tcW w:w="856" w:type="dxa"/>
            <w:noWrap/>
            <w:vAlign w:val="center"/>
          </w:tcPr>
          <w:p w14:paraId="5C78D38D">
            <w:pPr>
              <w:jc w:val="center"/>
              <w:rPr>
                <w:szCs w:val="21"/>
              </w:rPr>
            </w:pPr>
            <w:r>
              <w:rPr>
                <w:rFonts w:hint="eastAsia"/>
                <w:szCs w:val="21"/>
              </w:rPr>
              <w:t>1</w:t>
            </w:r>
          </w:p>
        </w:tc>
        <w:tc>
          <w:tcPr>
            <w:tcW w:w="726" w:type="dxa"/>
            <w:noWrap/>
            <w:vAlign w:val="center"/>
          </w:tcPr>
          <w:p w14:paraId="2258A62F">
            <w:pPr>
              <w:jc w:val="center"/>
              <w:rPr>
                <w:szCs w:val="21"/>
              </w:rPr>
            </w:pPr>
            <w:r>
              <w:rPr>
                <w:rFonts w:hint="eastAsia"/>
                <w:szCs w:val="21"/>
              </w:rPr>
              <w:t>20</w:t>
            </w:r>
          </w:p>
        </w:tc>
        <w:tc>
          <w:tcPr>
            <w:tcW w:w="1199" w:type="dxa"/>
            <w:vMerge w:val="continue"/>
            <w:noWrap/>
            <w:vAlign w:val="center"/>
          </w:tcPr>
          <w:p w14:paraId="3DEC2A5F">
            <w:pPr>
              <w:jc w:val="center"/>
              <w:rPr>
                <w:szCs w:val="21"/>
              </w:rPr>
            </w:pPr>
          </w:p>
        </w:tc>
      </w:tr>
      <w:tr w14:paraId="53CE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435" w:type="dxa"/>
            <w:vMerge w:val="continue"/>
            <w:noWrap/>
            <w:vAlign w:val="center"/>
          </w:tcPr>
          <w:p w14:paraId="491A2111">
            <w:pPr>
              <w:jc w:val="center"/>
              <w:rPr>
                <w:szCs w:val="21"/>
              </w:rPr>
            </w:pPr>
          </w:p>
        </w:tc>
        <w:tc>
          <w:tcPr>
            <w:tcW w:w="581" w:type="dxa"/>
            <w:noWrap/>
            <w:vAlign w:val="center"/>
          </w:tcPr>
          <w:p w14:paraId="0A73530F">
            <w:pPr>
              <w:jc w:val="center"/>
              <w:rPr>
                <w:szCs w:val="21"/>
              </w:rPr>
            </w:pPr>
            <w:r>
              <w:rPr>
                <w:szCs w:val="21"/>
              </w:rPr>
              <w:t>4</w:t>
            </w:r>
          </w:p>
        </w:tc>
        <w:tc>
          <w:tcPr>
            <w:tcW w:w="726" w:type="dxa"/>
            <w:noWrap/>
            <w:vAlign w:val="center"/>
          </w:tcPr>
          <w:p w14:paraId="05461DAD">
            <w:pPr>
              <w:jc w:val="center"/>
              <w:rPr>
                <w:szCs w:val="21"/>
              </w:rPr>
            </w:pPr>
          </w:p>
        </w:tc>
        <w:tc>
          <w:tcPr>
            <w:tcW w:w="726" w:type="dxa"/>
            <w:noWrap/>
            <w:vAlign w:val="center"/>
          </w:tcPr>
          <w:p w14:paraId="6DED244D">
            <w:pPr>
              <w:jc w:val="center"/>
              <w:rPr>
                <w:szCs w:val="21"/>
              </w:rPr>
            </w:pPr>
            <w:r>
              <w:rPr>
                <w:rFonts w:hint="eastAsia"/>
                <w:szCs w:val="21"/>
              </w:rPr>
              <w:t>16</w:t>
            </w:r>
          </w:p>
        </w:tc>
        <w:tc>
          <w:tcPr>
            <w:tcW w:w="581" w:type="dxa"/>
            <w:noWrap/>
            <w:vAlign w:val="center"/>
          </w:tcPr>
          <w:p w14:paraId="3D968F7D">
            <w:pPr>
              <w:jc w:val="center"/>
              <w:rPr>
                <w:szCs w:val="21"/>
              </w:rPr>
            </w:pPr>
            <w:r>
              <w:rPr>
                <w:rFonts w:hint="eastAsia"/>
                <w:szCs w:val="21"/>
              </w:rPr>
              <w:t>1</w:t>
            </w:r>
          </w:p>
        </w:tc>
        <w:tc>
          <w:tcPr>
            <w:tcW w:w="723" w:type="dxa"/>
            <w:noWrap/>
            <w:vAlign w:val="center"/>
          </w:tcPr>
          <w:p w14:paraId="540B8F71">
            <w:pPr>
              <w:jc w:val="center"/>
              <w:rPr>
                <w:szCs w:val="21"/>
              </w:rPr>
            </w:pPr>
            <w:r>
              <w:rPr>
                <w:rFonts w:hint="eastAsia"/>
                <w:szCs w:val="21"/>
              </w:rPr>
              <w:t>√</w:t>
            </w:r>
          </w:p>
        </w:tc>
        <w:tc>
          <w:tcPr>
            <w:tcW w:w="871" w:type="dxa"/>
            <w:noWrap/>
            <w:vAlign w:val="center"/>
          </w:tcPr>
          <w:p w14:paraId="5A8AC481">
            <w:pPr>
              <w:jc w:val="center"/>
              <w:rPr>
                <w:szCs w:val="21"/>
              </w:rPr>
            </w:pPr>
            <w:r>
              <w:rPr>
                <w:rFonts w:hint="eastAsia"/>
                <w:szCs w:val="21"/>
              </w:rPr>
              <w:t>2</w:t>
            </w:r>
          </w:p>
        </w:tc>
        <w:tc>
          <w:tcPr>
            <w:tcW w:w="783" w:type="dxa"/>
            <w:noWrap/>
            <w:vAlign w:val="center"/>
          </w:tcPr>
          <w:p w14:paraId="18A17CA1">
            <w:pPr>
              <w:jc w:val="center"/>
              <w:rPr>
                <w:szCs w:val="21"/>
              </w:rPr>
            </w:pPr>
          </w:p>
        </w:tc>
        <w:tc>
          <w:tcPr>
            <w:tcW w:w="726" w:type="dxa"/>
            <w:noWrap/>
            <w:vAlign w:val="center"/>
          </w:tcPr>
          <w:p w14:paraId="0636F852">
            <w:pPr>
              <w:jc w:val="center"/>
              <w:rPr>
                <w:szCs w:val="21"/>
              </w:rPr>
            </w:pPr>
          </w:p>
        </w:tc>
        <w:tc>
          <w:tcPr>
            <w:tcW w:w="856" w:type="dxa"/>
            <w:noWrap/>
            <w:vAlign w:val="center"/>
          </w:tcPr>
          <w:p w14:paraId="05E10E60">
            <w:pPr>
              <w:jc w:val="center"/>
              <w:rPr>
                <w:szCs w:val="21"/>
              </w:rPr>
            </w:pPr>
            <w:r>
              <w:rPr>
                <w:rFonts w:hint="eastAsia"/>
                <w:szCs w:val="21"/>
              </w:rPr>
              <w:t>1</w:t>
            </w:r>
          </w:p>
        </w:tc>
        <w:tc>
          <w:tcPr>
            <w:tcW w:w="726" w:type="dxa"/>
            <w:noWrap/>
            <w:vAlign w:val="center"/>
          </w:tcPr>
          <w:p w14:paraId="25F12F46">
            <w:pPr>
              <w:jc w:val="center"/>
              <w:rPr>
                <w:szCs w:val="21"/>
              </w:rPr>
            </w:pPr>
            <w:r>
              <w:rPr>
                <w:rFonts w:hint="eastAsia"/>
                <w:szCs w:val="21"/>
              </w:rPr>
              <w:t>20</w:t>
            </w:r>
          </w:p>
        </w:tc>
        <w:tc>
          <w:tcPr>
            <w:tcW w:w="1199" w:type="dxa"/>
            <w:vMerge w:val="continue"/>
            <w:noWrap/>
            <w:vAlign w:val="center"/>
          </w:tcPr>
          <w:p w14:paraId="30AF6553">
            <w:pPr>
              <w:jc w:val="center"/>
              <w:rPr>
                <w:szCs w:val="21"/>
              </w:rPr>
            </w:pPr>
          </w:p>
        </w:tc>
      </w:tr>
      <w:tr w14:paraId="25CF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35" w:type="dxa"/>
            <w:vMerge w:val="restart"/>
            <w:noWrap/>
            <w:vAlign w:val="center"/>
          </w:tcPr>
          <w:p w14:paraId="4557A144">
            <w:pPr>
              <w:jc w:val="center"/>
              <w:rPr>
                <w:szCs w:val="21"/>
              </w:rPr>
            </w:pPr>
            <w:r>
              <w:rPr>
                <w:szCs w:val="21"/>
              </w:rPr>
              <w:t>三</w:t>
            </w:r>
          </w:p>
        </w:tc>
        <w:tc>
          <w:tcPr>
            <w:tcW w:w="581" w:type="dxa"/>
            <w:noWrap/>
            <w:vAlign w:val="center"/>
          </w:tcPr>
          <w:p w14:paraId="4DD28991">
            <w:pPr>
              <w:jc w:val="center"/>
              <w:rPr>
                <w:szCs w:val="21"/>
              </w:rPr>
            </w:pPr>
            <w:r>
              <w:rPr>
                <w:szCs w:val="21"/>
              </w:rPr>
              <w:t>5</w:t>
            </w:r>
          </w:p>
        </w:tc>
        <w:tc>
          <w:tcPr>
            <w:tcW w:w="726" w:type="dxa"/>
            <w:noWrap/>
            <w:vAlign w:val="center"/>
          </w:tcPr>
          <w:p w14:paraId="20F44DAE">
            <w:pPr>
              <w:jc w:val="center"/>
              <w:rPr>
                <w:szCs w:val="21"/>
              </w:rPr>
            </w:pPr>
          </w:p>
        </w:tc>
        <w:tc>
          <w:tcPr>
            <w:tcW w:w="726" w:type="dxa"/>
            <w:noWrap/>
            <w:vAlign w:val="center"/>
          </w:tcPr>
          <w:p w14:paraId="5754C30F">
            <w:pPr>
              <w:jc w:val="center"/>
              <w:rPr>
                <w:szCs w:val="21"/>
              </w:rPr>
            </w:pPr>
            <w:r>
              <w:rPr>
                <w:rFonts w:hint="eastAsia"/>
                <w:szCs w:val="21"/>
              </w:rPr>
              <w:t>14</w:t>
            </w:r>
          </w:p>
        </w:tc>
        <w:tc>
          <w:tcPr>
            <w:tcW w:w="581" w:type="dxa"/>
            <w:noWrap/>
            <w:vAlign w:val="center"/>
          </w:tcPr>
          <w:p w14:paraId="69CBEECA">
            <w:pPr>
              <w:jc w:val="center"/>
              <w:rPr>
                <w:szCs w:val="21"/>
              </w:rPr>
            </w:pPr>
            <w:r>
              <w:rPr>
                <w:rFonts w:hint="eastAsia"/>
                <w:szCs w:val="21"/>
              </w:rPr>
              <w:t>1</w:t>
            </w:r>
          </w:p>
        </w:tc>
        <w:tc>
          <w:tcPr>
            <w:tcW w:w="723" w:type="dxa"/>
            <w:noWrap/>
            <w:vAlign w:val="center"/>
          </w:tcPr>
          <w:p w14:paraId="4F949B24">
            <w:pPr>
              <w:jc w:val="center"/>
              <w:rPr>
                <w:szCs w:val="21"/>
              </w:rPr>
            </w:pPr>
            <w:r>
              <w:rPr>
                <w:rFonts w:hint="eastAsia"/>
                <w:szCs w:val="21"/>
              </w:rPr>
              <w:t>√</w:t>
            </w:r>
          </w:p>
        </w:tc>
        <w:tc>
          <w:tcPr>
            <w:tcW w:w="871" w:type="dxa"/>
            <w:noWrap/>
            <w:vAlign w:val="center"/>
          </w:tcPr>
          <w:p w14:paraId="1310932A">
            <w:pPr>
              <w:jc w:val="center"/>
              <w:rPr>
                <w:szCs w:val="21"/>
              </w:rPr>
            </w:pPr>
          </w:p>
        </w:tc>
        <w:tc>
          <w:tcPr>
            <w:tcW w:w="783" w:type="dxa"/>
            <w:noWrap/>
            <w:vAlign w:val="center"/>
          </w:tcPr>
          <w:p w14:paraId="7DEA78FD">
            <w:pPr>
              <w:jc w:val="center"/>
              <w:rPr>
                <w:szCs w:val="21"/>
              </w:rPr>
            </w:pPr>
            <w:r>
              <w:rPr>
                <w:rFonts w:hint="eastAsia"/>
                <w:szCs w:val="21"/>
              </w:rPr>
              <w:t>4</w:t>
            </w:r>
          </w:p>
        </w:tc>
        <w:tc>
          <w:tcPr>
            <w:tcW w:w="726" w:type="dxa"/>
            <w:noWrap/>
            <w:vAlign w:val="center"/>
          </w:tcPr>
          <w:p w14:paraId="27306DBC">
            <w:pPr>
              <w:jc w:val="center"/>
              <w:rPr>
                <w:szCs w:val="21"/>
              </w:rPr>
            </w:pPr>
          </w:p>
        </w:tc>
        <w:tc>
          <w:tcPr>
            <w:tcW w:w="856" w:type="dxa"/>
            <w:noWrap/>
            <w:vAlign w:val="center"/>
          </w:tcPr>
          <w:p w14:paraId="07EE8776">
            <w:pPr>
              <w:jc w:val="center"/>
              <w:rPr>
                <w:szCs w:val="21"/>
              </w:rPr>
            </w:pPr>
            <w:r>
              <w:rPr>
                <w:rFonts w:hint="eastAsia"/>
                <w:szCs w:val="21"/>
              </w:rPr>
              <w:t>1</w:t>
            </w:r>
          </w:p>
        </w:tc>
        <w:tc>
          <w:tcPr>
            <w:tcW w:w="726" w:type="dxa"/>
            <w:noWrap/>
            <w:vAlign w:val="center"/>
          </w:tcPr>
          <w:p w14:paraId="64CF7C40">
            <w:pPr>
              <w:jc w:val="center"/>
              <w:rPr>
                <w:szCs w:val="21"/>
              </w:rPr>
            </w:pPr>
            <w:r>
              <w:rPr>
                <w:rFonts w:hint="eastAsia"/>
                <w:szCs w:val="21"/>
              </w:rPr>
              <w:t>20</w:t>
            </w:r>
          </w:p>
        </w:tc>
        <w:tc>
          <w:tcPr>
            <w:tcW w:w="1199" w:type="dxa"/>
            <w:vMerge w:val="continue"/>
            <w:noWrap/>
            <w:vAlign w:val="center"/>
          </w:tcPr>
          <w:p w14:paraId="06DEA0E9">
            <w:pPr>
              <w:jc w:val="center"/>
              <w:rPr>
                <w:szCs w:val="21"/>
              </w:rPr>
            </w:pPr>
          </w:p>
        </w:tc>
      </w:tr>
      <w:tr w14:paraId="1B94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2B8176AC">
            <w:pPr>
              <w:jc w:val="center"/>
              <w:rPr>
                <w:szCs w:val="21"/>
              </w:rPr>
            </w:pPr>
          </w:p>
        </w:tc>
        <w:tc>
          <w:tcPr>
            <w:tcW w:w="581" w:type="dxa"/>
            <w:noWrap/>
            <w:vAlign w:val="center"/>
          </w:tcPr>
          <w:p w14:paraId="20B265F9">
            <w:pPr>
              <w:jc w:val="center"/>
              <w:rPr>
                <w:szCs w:val="21"/>
              </w:rPr>
            </w:pPr>
            <w:r>
              <w:rPr>
                <w:szCs w:val="21"/>
              </w:rPr>
              <w:t>6</w:t>
            </w:r>
          </w:p>
        </w:tc>
        <w:tc>
          <w:tcPr>
            <w:tcW w:w="726" w:type="dxa"/>
            <w:noWrap/>
            <w:vAlign w:val="center"/>
          </w:tcPr>
          <w:p w14:paraId="76FED1DA">
            <w:pPr>
              <w:jc w:val="center"/>
              <w:rPr>
                <w:szCs w:val="21"/>
              </w:rPr>
            </w:pPr>
          </w:p>
        </w:tc>
        <w:tc>
          <w:tcPr>
            <w:tcW w:w="726" w:type="dxa"/>
            <w:noWrap/>
            <w:vAlign w:val="center"/>
          </w:tcPr>
          <w:p w14:paraId="28C59494">
            <w:pPr>
              <w:jc w:val="center"/>
              <w:rPr>
                <w:szCs w:val="21"/>
              </w:rPr>
            </w:pPr>
            <w:r>
              <w:rPr>
                <w:rFonts w:hint="eastAsia"/>
                <w:szCs w:val="21"/>
              </w:rPr>
              <w:t>0</w:t>
            </w:r>
          </w:p>
        </w:tc>
        <w:tc>
          <w:tcPr>
            <w:tcW w:w="581" w:type="dxa"/>
            <w:noWrap/>
            <w:vAlign w:val="center"/>
          </w:tcPr>
          <w:p w14:paraId="3EE1B953">
            <w:pPr>
              <w:jc w:val="center"/>
              <w:rPr>
                <w:szCs w:val="21"/>
              </w:rPr>
            </w:pPr>
          </w:p>
        </w:tc>
        <w:tc>
          <w:tcPr>
            <w:tcW w:w="723" w:type="dxa"/>
            <w:noWrap/>
            <w:vAlign w:val="center"/>
          </w:tcPr>
          <w:p w14:paraId="748F6A88">
            <w:pPr>
              <w:jc w:val="center"/>
              <w:rPr>
                <w:szCs w:val="21"/>
              </w:rPr>
            </w:pPr>
          </w:p>
        </w:tc>
        <w:tc>
          <w:tcPr>
            <w:tcW w:w="871" w:type="dxa"/>
            <w:noWrap/>
            <w:vAlign w:val="center"/>
          </w:tcPr>
          <w:p w14:paraId="3CF6EB40">
            <w:pPr>
              <w:jc w:val="center"/>
              <w:rPr>
                <w:szCs w:val="21"/>
              </w:rPr>
            </w:pPr>
          </w:p>
        </w:tc>
        <w:tc>
          <w:tcPr>
            <w:tcW w:w="783" w:type="dxa"/>
            <w:noWrap/>
            <w:vAlign w:val="center"/>
          </w:tcPr>
          <w:p w14:paraId="67ABDC3A">
            <w:pPr>
              <w:jc w:val="center"/>
              <w:rPr>
                <w:szCs w:val="21"/>
              </w:rPr>
            </w:pPr>
          </w:p>
        </w:tc>
        <w:tc>
          <w:tcPr>
            <w:tcW w:w="726" w:type="dxa"/>
            <w:noWrap/>
            <w:vAlign w:val="center"/>
          </w:tcPr>
          <w:p w14:paraId="472C7F14">
            <w:pPr>
              <w:jc w:val="center"/>
              <w:rPr>
                <w:szCs w:val="21"/>
              </w:rPr>
            </w:pPr>
            <w:r>
              <w:rPr>
                <w:rFonts w:hint="eastAsia"/>
                <w:szCs w:val="21"/>
              </w:rPr>
              <w:t>20</w:t>
            </w:r>
          </w:p>
        </w:tc>
        <w:tc>
          <w:tcPr>
            <w:tcW w:w="856" w:type="dxa"/>
            <w:noWrap/>
            <w:vAlign w:val="center"/>
          </w:tcPr>
          <w:p w14:paraId="1113EC39">
            <w:pPr>
              <w:jc w:val="center"/>
              <w:rPr>
                <w:szCs w:val="21"/>
              </w:rPr>
            </w:pPr>
          </w:p>
        </w:tc>
        <w:tc>
          <w:tcPr>
            <w:tcW w:w="726" w:type="dxa"/>
            <w:noWrap/>
            <w:vAlign w:val="center"/>
          </w:tcPr>
          <w:p w14:paraId="445A04E6">
            <w:pPr>
              <w:jc w:val="center"/>
              <w:rPr>
                <w:szCs w:val="21"/>
              </w:rPr>
            </w:pPr>
            <w:r>
              <w:rPr>
                <w:rFonts w:hint="eastAsia"/>
                <w:szCs w:val="21"/>
              </w:rPr>
              <w:t>20</w:t>
            </w:r>
          </w:p>
        </w:tc>
        <w:tc>
          <w:tcPr>
            <w:tcW w:w="1199" w:type="dxa"/>
            <w:vMerge w:val="continue"/>
            <w:noWrap/>
            <w:vAlign w:val="center"/>
          </w:tcPr>
          <w:p w14:paraId="4C7ABC41">
            <w:pPr>
              <w:jc w:val="center"/>
              <w:rPr>
                <w:szCs w:val="21"/>
              </w:rPr>
            </w:pPr>
          </w:p>
        </w:tc>
      </w:tr>
      <w:tr w14:paraId="104D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37C1A384">
            <w:pPr>
              <w:jc w:val="center"/>
              <w:rPr>
                <w:szCs w:val="21"/>
              </w:rPr>
            </w:pPr>
            <w:r>
              <w:rPr>
                <w:szCs w:val="21"/>
              </w:rPr>
              <w:t>合计</w:t>
            </w:r>
          </w:p>
        </w:tc>
        <w:tc>
          <w:tcPr>
            <w:tcW w:w="726" w:type="dxa"/>
            <w:noWrap/>
            <w:vAlign w:val="center"/>
          </w:tcPr>
          <w:p w14:paraId="1AAAC5D7">
            <w:pPr>
              <w:jc w:val="center"/>
              <w:rPr>
                <w:szCs w:val="21"/>
              </w:rPr>
            </w:pPr>
          </w:p>
        </w:tc>
        <w:tc>
          <w:tcPr>
            <w:tcW w:w="726" w:type="dxa"/>
            <w:noWrap/>
            <w:vAlign w:val="center"/>
          </w:tcPr>
          <w:p w14:paraId="24747624">
            <w:pPr>
              <w:jc w:val="center"/>
              <w:rPr>
                <w:szCs w:val="21"/>
              </w:rPr>
            </w:pPr>
          </w:p>
        </w:tc>
        <w:tc>
          <w:tcPr>
            <w:tcW w:w="581" w:type="dxa"/>
            <w:noWrap/>
            <w:vAlign w:val="center"/>
          </w:tcPr>
          <w:p w14:paraId="22E4FCED">
            <w:pPr>
              <w:jc w:val="center"/>
              <w:rPr>
                <w:szCs w:val="21"/>
              </w:rPr>
            </w:pPr>
          </w:p>
        </w:tc>
        <w:tc>
          <w:tcPr>
            <w:tcW w:w="723" w:type="dxa"/>
            <w:noWrap/>
            <w:vAlign w:val="center"/>
          </w:tcPr>
          <w:p w14:paraId="45C7CC44">
            <w:pPr>
              <w:jc w:val="center"/>
              <w:rPr>
                <w:szCs w:val="21"/>
              </w:rPr>
            </w:pPr>
            <w:r>
              <w:rPr>
                <w:rFonts w:hint="eastAsia"/>
                <w:szCs w:val="21"/>
              </w:rPr>
              <w:t>1</w:t>
            </w:r>
          </w:p>
        </w:tc>
        <w:tc>
          <w:tcPr>
            <w:tcW w:w="871" w:type="dxa"/>
            <w:noWrap/>
            <w:vAlign w:val="center"/>
          </w:tcPr>
          <w:p w14:paraId="1CF42113">
            <w:pPr>
              <w:jc w:val="center"/>
              <w:rPr>
                <w:szCs w:val="21"/>
              </w:rPr>
            </w:pPr>
          </w:p>
        </w:tc>
        <w:tc>
          <w:tcPr>
            <w:tcW w:w="783" w:type="dxa"/>
            <w:noWrap/>
            <w:vAlign w:val="center"/>
          </w:tcPr>
          <w:p w14:paraId="5CA59D9B">
            <w:pPr>
              <w:jc w:val="center"/>
              <w:rPr>
                <w:color w:val="FF0000"/>
                <w:szCs w:val="21"/>
              </w:rPr>
            </w:pPr>
          </w:p>
        </w:tc>
        <w:tc>
          <w:tcPr>
            <w:tcW w:w="726" w:type="dxa"/>
            <w:noWrap/>
            <w:vAlign w:val="center"/>
          </w:tcPr>
          <w:p w14:paraId="589C3CFE">
            <w:pPr>
              <w:jc w:val="center"/>
              <w:rPr>
                <w:color w:val="FF0000"/>
                <w:szCs w:val="21"/>
              </w:rPr>
            </w:pPr>
          </w:p>
        </w:tc>
        <w:tc>
          <w:tcPr>
            <w:tcW w:w="856" w:type="dxa"/>
            <w:noWrap/>
            <w:vAlign w:val="center"/>
          </w:tcPr>
          <w:p w14:paraId="7CDCB582">
            <w:pPr>
              <w:jc w:val="center"/>
              <w:rPr>
                <w:szCs w:val="21"/>
              </w:rPr>
            </w:pPr>
          </w:p>
        </w:tc>
        <w:tc>
          <w:tcPr>
            <w:tcW w:w="726" w:type="dxa"/>
            <w:noWrap/>
            <w:vAlign w:val="center"/>
          </w:tcPr>
          <w:p w14:paraId="3A2C493E">
            <w:pPr>
              <w:jc w:val="center"/>
              <w:rPr>
                <w:szCs w:val="21"/>
              </w:rPr>
            </w:pPr>
            <w:r>
              <w:rPr>
                <w:szCs w:val="21"/>
              </w:rPr>
              <w:t>1</w:t>
            </w:r>
            <w:r>
              <w:rPr>
                <w:rFonts w:hint="eastAsia"/>
                <w:szCs w:val="21"/>
              </w:rPr>
              <w:t>20</w:t>
            </w:r>
          </w:p>
        </w:tc>
        <w:tc>
          <w:tcPr>
            <w:tcW w:w="1199" w:type="dxa"/>
            <w:vMerge w:val="continue"/>
            <w:noWrap/>
            <w:vAlign w:val="center"/>
          </w:tcPr>
          <w:p w14:paraId="5002A3AB">
            <w:pPr>
              <w:jc w:val="center"/>
              <w:rPr>
                <w:szCs w:val="21"/>
              </w:rPr>
            </w:pPr>
          </w:p>
        </w:tc>
      </w:tr>
    </w:tbl>
    <w:p w14:paraId="0F70C035">
      <w:pPr>
        <w:spacing w:line="440" w:lineRule="exact"/>
        <w:ind w:firstLine="482" w:firstLineChars="200"/>
        <w:rPr>
          <w:rFonts w:eastAsia="黑体"/>
          <w:b/>
          <w:sz w:val="24"/>
        </w:rPr>
      </w:pPr>
      <w:r>
        <w:rPr>
          <w:rFonts w:eastAsia="黑体"/>
          <w:b/>
          <w:sz w:val="24"/>
        </w:rPr>
        <w:t>九、实施保障</w:t>
      </w:r>
    </w:p>
    <w:p w14:paraId="738A6301">
      <w:pPr>
        <w:spacing w:line="440" w:lineRule="exact"/>
        <w:ind w:firstLine="482" w:firstLineChars="200"/>
        <w:rPr>
          <w:b/>
          <w:sz w:val="24"/>
        </w:rPr>
      </w:pPr>
      <w:r>
        <w:rPr>
          <w:b/>
          <w:sz w:val="24"/>
        </w:rPr>
        <w:t>（一）</w:t>
      </w:r>
      <w:r>
        <w:rPr>
          <w:rFonts w:hint="eastAsia"/>
          <w:b/>
          <w:sz w:val="24"/>
        </w:rPr>
        <w:t>师资条件</w:t>
      </w:r>
    </w:p>
    <w:p w14:paraId="1F050E95">
      <w:pPr>
        <w:spacing w:line="440" w:lineRule="exact"/>
        <w:ind w:firstLine="480" w:firstLineChars="200"/>
        <w:rPr>
          <w:sz w:val="24"/>
        </w:rPr>
      </w:pPr>
      <w:r>
        <w:rPr>
          <w:rFonts w:hint="eastAsia"/>
          <w:sz w:val="24"/>
        </w:rPr>
        <w:t>1、本专业专任教师</w:t>
      </w:r>
    </w:p>
    <w:p w14:paraId="42F76C44">
      <w:pPr>
        <w:spacing w:line="460" w:lineRule="exact"/>
        <w:ind w:firstLine="480"/>
        <w:rPr>
          <w:sz w:val="24"/>
        </w:rPr>
        <w:sectPr>
          <w:pgSz w:w="11906" w:h="16838"/>
          <w:pgMar w:top="1440" w:right="1797" w:bottom="1440" w:left="1797" w:header="851" w:footer="992" w:gutter="0"/>
          <w:cols w:space="720" w:num="1"/>
          <w:docGrid w:linePitch="312" w:charSpace="0"/>
        </w:sectPr>
      </w:pPr>
      <w:r>
        <w:rPr>
          <w:rFonts w:hint="eastAsia"/>
          <w:sz w:val="24"/>
        </w:rPr>
        <w:t>专业群组建一支由专任教师、行业企业兼职教师组成的“专兼结合”的教学团队，现有教职工</w:t>
      </w:r>
      <w:r>
        <w:rPr>
          <w:sz w:val="24"/>
        </w:rPr>
        <w:t>11人，其中副教授5人</w:t>
      </w:r>
      <w:r>
        <w:rPr>
          <w:rFonts w:hint="eastAsia"/>
          <w:sz w:val="24"/>
        </w:rPr>
        <w:t>。高级职称占比</w:t>
      </w:r>
      <w:r>
        <w:rPr>
          <w:sz w:val="24"/>
        </w:rPr>
        <w:t>54.6%</w:t>
      </w:r>
      <w:r>
        <w:rPr>
          <w:rFonts w:hint="eastAsia"/>
          <w:sz w:val="24"/>
        </w:rPr>
        <w:t>，“双师”素质都是</w:t>
      </w:r>
      <w:r>
        <w:rPr>
          <w:sz w:val="24"/>
        </w:rPr>
        <w:t>10</w:t>
      </w:r>
      <w:r>
        <w:rPr>
          <w:rFonts w:hint="eastAsia"/>
          <w:sz w:val="24"/>
        </w:rPr>
        <w:t>人，占比9</w:t>
      </w:r>
      <w:r>
        <w:rPr>
          <w:sz w:val="24"/>
        </w:rPr>
        <w:t>0.9%</w:t>
      </w:r>
      <w:r>
        <w:rPr>
          <w:rFonts w:hint="eastAsia"/>
          <w:sz w:val="24"/>
        </w:rPr>
        <w:t>。专任教师中，“企业网络安全防护”的中级考评员4人，“java应用程序”中级考评员2人，ja</w:t>
      </w:r>
      <w:r>
        <w:rPr>
          <w:sz w:val="24"/>
        </w:rPr>
        <w:t>vaweb</w:t>
      </w:r>
      <w:r>
        <w:rPr>
          <w:rFonts w:hint="eastAsia"/>
          <w:sz w:val="24"/>
        </w:rPr>
        <w:t>应用开发中级考评员4人。完成校级精品课程</w:t>
      </w:r>
      <w:r>
        <w:rPr>
          <w:sz w:val="24"/>
        </w:rPr>
        <w:t>2</w:t>
      </w:r>
      <w:r>
        <w:rPr>
          <w:rFonts w:hint="eastAsia"/>
          <w:sz w:val="24"/>
        </w:rPr>
        <w:t>门，获得省级教学能力大赛三等奖。</w:t>
      </w:r>
    </w:p>
    <w:p w14:paraId="34DBF676">
      <w:pPr>
        <w:spacing w:line="440" w:lineRule="exact"/>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1"/>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93"/>
        <w:gridCol w:w="850"/>
        <w:gridCol w:w="709"/>
        <w:gridCol w:w="1134"/>
        <w:gridCol w:w="1134"/>
        <w:gridCol w:w="850"/>
        <w:gridCol w:w="1987"/>
      </w:tblGrid>
      <w:tr w14:paraId="2C20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79" w:type="dxa"/>
            <w:noWrap/>
            <w:vAlign w:val="center"/>
          </w:tcPr>
          <w:p w14:paraId="758AD8C4">
            <w:pPr>
              <w:jc w:val="center"/>
              <w:rPr>
                <w:b/>
                <w:szCs w:val="21"/>
              </w:rPr>
            </w:pPr>
            <w:r>
              <w:rPr>
                <w:b/>
                <w:szCs w:val="21"/>
              </w:rPr>
              <w:t>序号</w:t>
            </w:r>
          </w:p>
        </w:tc>
        <w:tc>
          <w:tcPr>
            <w:tcW w:w="993" w:type="dxa"/>
            <w:noWrap/>
            <w:vAlign w:val="center"/>
          </w:tcPr>
          <w:p w14:paraId="6AAAD77A">
            <w:pPr>
              <w:jc w:val="center"/>
              <w:rPr>
                <w:b/>
                <w:szCs w:val="21"/>
              </w:rPr>
            </w:pPr>
            <w:r>
              <w:rPr>
                <w:b/>
                <w:szCs w:val="21"/>
              </w:rPr>
              <w:t>姓名</w:t>
            </w:r>
          </w:p>
        </w:tc>
        <w:tc>
          <w:tcPr>
            <w:tcW w:w="850" w:type="dxa"/>
            <w:noWrap/>
            <w:vAlign w:val="center"/>
          </w:tcPr>
          <w:p w14:paraId="37196253">
            <w:pPr>
              <w:jc w:val="center"/>
              <w:rPr>
                <w:b/>
                <w:szCs w:val="21"/>
              </w:rPr>
            </w:pPr>
            <w:r>
              <w:rPr>
                <w:b/>
                <w:szCs w:val="21"/>
              </w:rPr>
              <w:t>学历</w:t>
            </w:r>
          </w:p>
        </w:tc>
        <w:tc>
          <w:tcPr>
            <w:tcW w:w="709" w:type="dxa"/>
            <w:noWrap/>
            <w:vAlign w:val="center"/>
          </w:tcPr>
          <w:p w14:paraId="63DDDF6B">
            <w:pPr>
              <w:jc w:val="center"/>
              <w:rPr>
                <w:b/>
                <w:szCs w:val="21"/>
              </w:rPr>
            </w:pPr>
            <w:r>
              <w:rPr>
                <w:b/>
                <w:szCs w:val="21"/>
              </w:rPr>
              <w:t>学位</w:t>
            </w:r>
          </w:p>
        </w:tc>
        <w:tc>
          <w:tcPr>
            <w:tcW w:w="1134" w:type="dxa"/>
            <w:noWrap/>
            <w:vAlign w:val="center"/>
          </w:tcPr>
          <w:p w14:paraId="51D100D5">
            <w:pPr>
              <w:jc w:val="center"/>
              <w:rPr>
                <w:b/>
                <w:szCs w:val="21"/>
              </w:rPr>
            </w:pPr>
            <w:r>
              <w:rPr>
                <w:b/>
                <w:szCs w:val="21"/>
              </w:rPr>
              <w:t>专业技术</w:t>
            </w:r>
          </w:p>
          <w:p w14:paraId="5A19D9F9">
            <w:pPr>
              <w:jc w:val="center"/>
              <w:rPr>
                <w:b/>
                <w:szCs w:val="21"/>
              </w:rPr>
            </w:pPr>
            <w:r>
              <w:rPr>
                <w:b/>
                <w:szCs w:val="21"/>
              </w:rPr>
              <w:t>职务</w:t>
            </w:r>
          </w:p>
        </w:tc>
        <w:tc>
          <w:tcPr>
            <w:tcW w:w="1134" w:type="dxa"/>
            <w:noWrap/>
            <w:vAlign w:val="center"/>
          </w:tcPr>
          <w:p w14:paraId="2CCC0332">
            <w:pPr>
              <w:jc w:val="center"/>
              <w:rPr>
                <w:b/>
                <w:szCs w:val="21"/>
              </w:rPr>
            </w:pPr>
            <w:r>
              <w:rPr>
                <w:rFonts w:hint="eastAsia"/>
                <w:b/>
                <w:szCs w:val="21"/>
              </w:rPr>
              <w:t>职业资格</w:t>
            </w:r>
          </w:p>
        </w:tc>
        <w:tc>
          <w:tcPr>
            <w:tcW w:w="850" w:type="dxa"/>
            <w:noWrap/>
            <w:vAlign w:val="center"/>
          </w:tcPr>
          <w:p w14:paraId="29A3518F">
            <w:pPr>
              <w:jc w:val="center"/>
              <w:rPr>
                <w:b/>
                <w:szCs w:val="21"/>
              </w:rPr>
            </w:pPr>
            <w:r>
              <w:rPr>
                <w:b/>
                <w:szCs w:val="21"/>
              </w:rPr>
              <w:t>是否</w:t>
            </w:r>
          </w:p>
          <w:p w14:paraId="797C9DDB">
            <w:pPr>
              <w:jc w:val="center"/>
              <w:rPr>
                <w:b/>
                <w:szCs w:val="21"/>
              </w:rPr>
            </w:pPr>
            <w:r>
              <w:rPr>
                <w:b/>
                <w:szCs w:val="21"/>
              </w:rPr>
              <w:t>双师型</w:t>
            </w:r>
          </w:p>
        </w:tc>
        <w:tc>
          <w:tcPr>
            <w:tcW w:w="1987" w:type="dxa"/>
            <w:noWrap/>
            <w:vAlign w:val="center"/>
          </w:tcPr>
          <w:p w14:paraId="3CC0E2A1">
            <w:pPr>
              <w:jc w:val="center"/>
              <w:rPr>
                <w:b/>
                <w:szCs w:val="21"/>
              </w:rPr>
            </w:pPr>
            <w:r>
              <w:rPr>
                <w:b/>
                <w:szCs w:val="21"/>
              </w:rPr>
              <w:t>拟任</w:t>
            </w:r>
          </w:p>
          <w:p w14:paraId="4EC30EEF">
            <w:pPr>
              <w:jc w:val="center"/>
              <w:rPr>
                <w:b/>
                <w:szCs w:val="21"/>
              </w:rPr>
            </w:pPr>
            <w:r>
              <w:rPr>
                <w:b/>
                <w:szCs w:val="21"/>
              </w:rPr>
              <w:t>课程</w:t>
            </w:r>
          </w:p>
        </w:tc>
      </w:tr>
      <w:tr w14:paraId="6E61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9" w:type="dxa"/>
            <w:noWrap/>
            <w:vAlign w:val="center"/>
          </w:tcPr>
          <w:p w14:paraId="7DDFBEB2">
            <w:pPr>
              <w:jc w:val="left"/>
              <w:rPr>
                <w:szCs w:val="21"/>
              </w:rPr>
            </w:pPr>
            <w:r>
              <w:rPr>
                <w:szCs w:val="21"/>
              </w:rPr>
              <w:t>1</w:t>
            </w:r>
          </w:p>
        </w:tc>
        <w:tc>
          <w:tcPr>
            <w:tcW w:w="993" w:type="dxa"/>
            <w:noWrap/>
            <w:vAlign w:val="center"/>
          </w:tcPr>
          <w:p w14:paraId="0BA3B2A5">
            <w:pPr>
              <w:jc w:val="left"/>
              <w:rPr>
                <w:szCs w:val="21"/>
              </w:rPr>
            </w:pPr>
            <w:r>
              <w:rPr>
                <w:rFonts w:hint="eastAsia" w:ascii="宋体" w:hAnsi="宋体"/>
                <w:szCs w:val="21"/>
              </w:rPr>
              <w:t>郑健</w:t>
            </w:r>
          </w:p>
        </w:tc>
        <w:tc>
          <w:tcPr>
            <w:tcW w:w="850" w:type="dxa"/>
            <w:noWrap/>
            <w:vAlign w:val="center"/>
          </w:tcPr>
          <w:p w14:paraId="220920B6">
            <w:pPr>
              <w:jc w:val="left"/>
              <w:rPr>
                <w:szCs w:val="21"/>
              </w:rPr>
            </w:pPr>
            <w:r>
              <w:rPr>
                <w:rFonts w:hint="eastAsia"/>
                <w:szCs w:val="21"/>
              </w:rPr>
              <w:t>本科</w:t>
            </w:r>
          </w:p>
        </w:tc>
        <w:tc>
          <w:tcPr>
            <w:tcW w:w="709" w:type="dxa"/>
            <w:noWrap/>
            <w:vAlign w:val="center"/>
          </w:tcPr>
          <w:p w14:paraId="5338A581">
            <w:pPr>
              <w:jc w:val="left"/>
              <w:rPr>
                <w:szCs w:val="21"/>
              </w:rPr>
            </w:pPr>
            <w:r>
              <w:rPr>
                <w:rFonts w:hint="eastAsia"/>
                <w:szCs w:val="21"/>
              </w:rPr>
              <w:t>硕士</w:t>
            </w:r>
          </w:p>
        </w:tc>
        <w:tc>
          <w:tcPr>
            <w:tcW w:w="1134" w:type="dxa"/>
            <w:noWrap/>
            <w:vAlign w:val="center"/>
          </w:tcPr>
          <w:p w14:paraId="3F323954">
            <w:pPr>
              <w:jc w:val="left"/>
              <w:rPr>
                <w:szCs w:val="21"/>
              </w:rPr>
            </w:pPr>
            <w:r>
              <w:rPr>
                <w:rFonts w:hint="eastAsia"/>
                <w:szCs w:val="21"/>
              </w:rPr>
              <w:t>副教教</w:t>
            </w:r>
          </w:p>
        </w:tc>
        <w:tc>
          <w:tcPr>
            <w:tcW w:w="1134" w:type="dxa"/>
            <w:noWrap/>
            <w:vAlign w:val="center"/>
          </w:tcPr>
          <w:p w14:paraId="04CE21D6">
            <w:pPr>
              <w:jc w:val="left"/>
              <w:rPr>
                <w:szCs w:val="21"/>
              </w:rPr>
            </w:pPr>
            <w:r>
              <w:rPr>
                <w:rFonts w:hint="eastAsia"/>
                <w:szCs w:val="21"/>
              </w:rPr>
              <w:t>大学教师</w:t>
            </w:r>
          </w:p>
        </w:tc>
        <w:tc>
          <w:tcPr>
            <w:tcW w:w="850" w:type="dxa"/>
            <w:noWrap/>
            <w:vAlign w:val="center"/>
          </w:tcPr>
          <w:p w14:paraId="72F4CBCE">
            <w:pPr>
              <w:jc w:val="left"/>
              <w:rPr>
                <w:szCs w:val="21"/>
              </w:rPr>
            </w:pPr>
            <w:r>
              <w:rPr>
                <w:rFonts w:hint="eastAsia"/>
                <w:szCs w:val="21"/>
              </w:rPr>
              <w:t>是</w:t>
            </w:r>
          </w:p>
        </w:tc>
        <w:tc>
          <w:tcPr>
            <w:tcW w:w="1987" w:type="dxa"/>
            <w:noWrap/>
            <w:vAlign w:val="center"/>
          </w:tcPr>
          <w:p w14:paraId="343B9F77">
            <w:pPr>
              <w:jc w:val="left"/>
              <w:rPr>
                <w:sz w:val="18"/>
                <w:szCs w:val="18"/>
              </w:rPr>
            </w:pPr>
            <w:r>
              <w:rPr>
                <w:rFonts w:hint="eastAsia" w:ascii="宋体" w:hAnsi="宋体"/>
                <w:sz w:val="18"/>
                <w:szCs w:val="18"/>
              </w:rPr>
              <w:t>网络综合布线、高级路由技术</w:t>
            </w:r>
          </w:p>
        </w:tc>
      </w:tr>
      <w:tr w14:paraId="2CC4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9" w:type="dxa"/>
            <w:noWrap/>
            <w:vAlign w:val="center"/>
          </w:tcPr>
          <w:p w14:paraId="2706A064">
            <w:pPr>
              <w:jc w:val="left"/>
              <w:rPr>
                <w:szCs w:val="21"/>
              </w:rPr>
            </w:pPr>
            <w:r>
              <w:rPr>
                <w:szCs w:val="21"/>
              </w:rPr>
              <w:t>2</w:t>
            </w:r>
          </w:p>
        </w:tc>
        <w:tc>
          <w:tcPr>
            <w:tcW w:w="993" w:type="dxa"/>
            <w:noWrap/>
            <w:vAlign w:val="center"/>
          </w:tcPr>
          <w:p w14:paraId="4443E994">
            <w:pPr>
              <w:jc w:val="left"/>
              <w:rPr>
                <w:szCs w:val="21"/>
              </w:rPr>
            </w:pPr>
            <w:r>
              <w:rPr>
                <w:rFonts w:hint="eastAsia" w:ascii="宋体" w:hAnsi="宋体"/>
                <w:szCs w:val="21"/>
              </w:rPr>
              <w:t>陈峰震</w:t>
            </w:r>
          </w:p>
        </w:tc>
        <w:tc>
          <w:tcPr>
            <w:tcW w:w="850" w:type="dxa"/>
            <w:noWrap/>
            <w:vAlign w:val="center"/>
          </w:tcPr>
          <w:p w14:paraId="7C64B704">
            <w:pPr>
              <w:jc w:val="left"/>
              <w:rPr>
                <w:szCs w:val="21"/>
              </w:rPr>
            </w:pPr>
            <w:r>
              <w:rPr>
                <w:rFonts w:hint="eastAsia"/>
                <w:szCs w:val="21"/>
              </w:rPr>
              <w:t>研究生</w:t>
            </w:r>
          </w:p>
        </w:tc>
        <w:tc>
          <w:tcPr>
            <w:tcW w:w="709" w:type="dxa"/>
            <w:noWrap/>
            <w:vAlign w:val="center"/>
          </w:tcPr>
          <w:p w14:paraId="3ECE1601">
            <w:pPr>
              <w:jc w:val="left"/>
              <w:rPr>
                <w:szCs w:val="21"/>
              </w:rPr>
            </w:pPr>
            <w:r>
              <w:rPr>
                <w:rFonts w:hint="eastAsia"/>
                <w:szCs w:val="21"/>
              </w:rPr>
              <w:t>硕士</w:t>
            </w:r>
          </w:p>
        </w:tc>
        <w:tc>
          <w:tcPr>
            <w:tcW w:w="1134" w:type="dxa"/>
            <w:noWrap/>
            <w:vAlign w:val="center"/>
          </w:tcPr>
          <w:p w14:paraId="032F0074">
            <w:pPr>
              <w:jc w:val="left"/>
              <w:rPr>
                <w:szCs w:val="21"/>
              </w:rPr>
            </w:pPr>
            <w:r>
              <w:rPr>
                <w:rFonts w:hint="eastAsia"/>
                <w:szCs w:val="21"/>
              </w:rPr>
              <w:t>副教教</w:t>
            </w:r>
          </w:p>
        </w:tc>
        <w:tc>
          <w:tcPr>
            <w:tcW w:w="1134" w:type="dxa"/>
            <w:noWrap/>
            <w:vAlign w:val="center"/>
          </w:tcPr>
          <w:p w14:paraId="3D311EAF">
            <w:pPr>
              <w:jc w:val="left"/>
              <w:rPr>
                <w:szCs w:val="21"/>
              </w:rPr>
            </w:pPr>
            <w:r>
              <w:rPr>
                <w:rFonts w:hint="eastAsia"/>
                <w:szCs w:val="21"/>
              </w:rPr>
              <w:t>大学教师</w:t>
            </w:r>
          </w:p>
        </w:tc>
        <w:tc>
          <w:tcPr>
            <w:tcW w:w="850" w:type="dxa"/>
            <w:noWrap/>
            <w:vAlign w:val="center"/>
          </w:tcPr>
          <w:p w14:paraId="2072F06D">
            <w:pPr>
              <w:jc w:val="left"/>
              <w:rPr>
                <w:szCs w:val="21"/>
              </w:rPr>
            </w:pPr>
            <w:r>
              <w:rPr>
                <w:rFonts w:hint="eastAsia"/>
                <w:szCs w:val="21"/>
              </w:rPr>
              <w:t>是</w:t>
            </w:r>
          </w:p>
        </w:tc>
        <w:tc>
          <w:tcPr>
            <w:tcW w:w="1987" w:type="dxa"/>
            <w:noWrap/>
            <w:vAlign w:val="center"/>
          </w:tcPr>
          <w:p w14:paraId="747E4FB3">
            <w:pPr>
              <w:jc w:val="left"/>
              <w:rPr>
                <w:sz w:val="18"/>
                <w:szCs w:val="18"/>
              </w:rPr>
            </w:pPr>
            <w:r>
              <w:rPr>
                <w:rFonts w:hint="eastAsia"/>
                <w:sz w:val="18"/>
                <w:szCs w:val="18"/>
              </w:rPr>
              <w:t>无线网络技术应用</w:t>
            </w:r>
          </w:p>
        </w:tc>
      </w:tr>
      <w:tr w14:paraId="2EC2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08504EC7">
            <w:pPr>
              <w:jc w:val="left"/>
              <w:rPr>
                <w:szCs w:val="21"/>
              </w:rPr>
            </w:pPr>
            <w:r>
              <w:rPr>
                <w:szCs w:val="21"/>
              </w:rPr>
              <w:t>3</w:t>
            </w:r>
          </w:p>
        </w:tc>
        <w:tc>
          <w:tcPr>
            <w:tcW w:w="993" w:type="dxa"/>
            <w:noWrap/>
            <w:vAlign w:val="center"/>
          </w:tcPr>
          <w:p w14:paraId="0BEACE36">
            <w:pPr>
              <w:jc w:val="left"/>
              <w:rPr>
                <w:szCs w:val="21"/>
              </w:rPr>
            </w:pPr>
            <w:r>
              <w:rPr>
                <w:rFonts w:hint="eastAsia" w:ascii="宋体" w:hAnsi="宋体"/>
                <w:szCs w:val="21"/>
              </w:rPr>
              <w:t>周向荣</w:t>
            </w:r>
          </w:p>
        </w:tc>
        <w:tc>
          <w:tcPr>
            <w:tcW w:w="850" w:type="dxa"/>
            <w:noWrap/>
            <w:vAlign w:val="center"/>
          </w:tcPr>
          <w:p w14:paraId="49F59DA5">
            <w:pPr>
              <w:jc w:val="left"/>
              <w:rPr>
                <w:szCs w:val="21"/>
              </w:rPr>
            </w:pPr>
            <w:r>
              <w:rPr>
                <w:rFonts w:hint="eastAsia"/>
                <w:szCs w:val="21"/>
              </w:rPr>
              <w:t>本科</w:t>
            </w:r>
          </w:p>
        </w:tc>
        <w:tc>
          <w:tcPr>
            <w:tcW w:w="709" w:type="dxa"/>
            <w:noWrap/>
            <w:vAlign w:val="center"/>
          </w:tcPr>
          <w:p w14:paraId="6EADAD56">
            <w:pPr>
              <w:jc w:val="left"/>
              <w:rPr>
                <w:szCs w:val="21"/>
              </w:rPr>
            </w:pPr>
            <w:r>
              <w:rPr>
                <w:rFonts w:hint="eastAsia"/>
                <w:szCs w:val="21"/>
              </w:rPr>
              <w:t>学士</w:t>
            </w:r>
          </w:p>
        </w:tc>
        <w:tc>
          <w:tcPr>
            <w:tcW w:w="1134" w:type="dxa"/>
            <w:noWrap/>
            <w:vAlign w:val="center"/>
          </w:tcPr>
          <w:p w14:paraId="17DFB9C0">
            <w:pPr>
              <w:jc w:val="left"/>
              <w:rPr>
                <w:szCs w:val="21"/>
              </w:rPr>
            </w:pPr>
            <w:r>
              <w:rPr>
                <w:rFonts w:hint="eastAsia"/>
                <w:szCs w:val="21"/>
              </w:rPr>
              <w:t>讲师</w:t>
            </w:r>
          </w:p>
        </w:tc>
        <w:tc>
          <w:tcPr>
            <w:tcW w:w="1134" w:type="dxa"/>
            <w:noWrap/>
            <w:vAlign w:val="center"/>
          </w:tcPr>
          <w:p w14:paraId="7CE5B7D0">
            <w:pPr>
              <w:jc w:val="left"/>
              <w:rPr>
                <w:szCs w:val="21"/>
              </w:rPr>
            </w:pPr>
            <w:r>
              <w:rPr>
                <w:rFonts w:hint="eastAsia"/>
                <w:szCs w:val="21"/>
              </w:rPr>
              <w:t>大学教师</w:t>
            </w:r>
          </w:p>
        </w:tc>
        <w:tc>
          <w:tcPr>
            <w:tcW w:w="850" w:type="dxa"/>
            <w:noWrap/>
            <w:vAlign w:val="center"/>
          </w:tcPr>
          <w:p w14:paraId="13C9A831">
            <w:pPr>
              <w:jc w:val="left"/>
              <w:rPr>
                <w:szCs w:val="21"/>
              </w:rPr>
            </w:pPr>
            <w:r>
              <w:rPr>
                <w:rFonts w:hint="eastAsia"/>
                <w:szCs w:val="21"/>
              </w:rPr>
              <w:t>是</w:t>
            </w:r>
          </w:p>
        </w:tc>
        <w:tc>
          <w:tcPr>
            <w:tcW w:w="1987" w:type="dxa"/>
            <w:noWrap/>
            <w:vAlign w:val="center"/>
          </w:tcPr>
          <w:p w14:paraId="3A461C91">
            <w:pPr>
              <w:jc w:val="left"/>
              <w:rPr>
                <w:sz w:val="18"/>
                <w:szCs w:val="18"/>
              </w:rPr>
            </w:pPr>
            <w:r>
              <w:rPr>
                <w:sz w:val="18"/>
                <w:szCs w:val="18"/>
              </w:rPr>
              <w:t>P</w:t>
            </w:r>
            <w:r>
              <w:rPr>
                <w:rFonts w:hint="eastAsia"/>
                <w:sz w:val="18"/>
                <w:szCs w:val="18"/>
              </w:rPr>
              <w:t>hthon程序设计</w:t>
            </w:r>
          </w:p>
        </w:tc>
      </w:tr>
      <w:tr w14:paraId="7ECD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02296511">
            <w:pPr>
              <w:jc w:val="left"/>
              <w:rPr>
                <w:szCs w:val="21"/>
              </w:rPr>
            </w:pPr>
            <w:r>
              <w:rPr>
                <w:szCs w:val="21"/>
              </w:rPr>
              <w:t>4</w:t>
            </w:r>
          </w:p>
        </w:tc>
        <w:tc>
          <w:tcPr>
            <w:tcW w:w="993" w:type="dxa"/>
            <w:noWrap/>
            <w:vAlign w:val="center"/>
          </w:tcPr>
          <w:p w14:paraId="0916ED22">
            <w:pPr>
              <w:jc w:val="left"/>
              <w:rPr>
                <w:szCs w:val="21"/>
              </w:rPr>
            </w:pPr>
            <w:r>
              <w:rPr>
                <w:rFonts w:hint="eastAsia"/>
                <w:szCs w:val="21"/>
              </w:rPr>
              <w:t>朱敏</w:t>
            </w:r>
          </w:p>
        </w:tc>
        <w:tc>
          <w:tcPr>
            <w:tcW w:w="850" w:type="dxa"/>
            <w:noWrap/>
            <w:vAlign w:val="center"/>
          </w:tcPr>
          <w:p w14:paraId="4F93EE6B">
            <w:pPr>
              <w:jc w:val="left"/>
              <w:rPr>
                <w:szCs w:val="21"/>
              </w:rPr>
            </w:pPr>
            <w:r>
              <w:rPr>
                <w:rFonts w:hint="eastAsia"/>
                <w:szCs w:val="21"/>
              </w:rPr>
              <w:t>本科</w:t>
            </w:r>
          </w:p>
        </w:tc>
        <w:tc>
          <w:tcPr>
            <w:tcW w:w="709" w:type="dxa"/>
            <w:noWrap/>
            <w:vAlign w:val="center"/>
          </w:tcPr>
          <w:p w14:paraId="792E7120">
            <w:pPr>
              <w:jc w:val="left"/>
              <w:rPr>
                <w:szCs w:val="21"/>
              </w:rPr>
            </w:pPr>
            <w:r>
              <w:rPr>
                <w:rFonts w:hint="eastAsia"/>
                <w:szCs w:val="21"/>
              </w:rPr>
              <w:t>硕士</w:t>
            </w:r>
          </w:p>
        </w:tc>
        <w:tc>
          <w:tcPr>
            <w:tcW w:w="1134" w:type="dxa"/>
            <w:noWrap/>
            <w:vAlign w:val="center"/>
          </w:tcPr>
          <w:p w14:paraId="05B6C99F">
            <w:pPr>
              <w:jc w:val="left"/>
              <w:rPr>
                <w:szCs w:val="21"/>
              </w:rPr>
            </w:pPr>
            <w:r>
              <w:rPr>
                <w:rFonts w:hint="eastAsia"/>
                <w:szCs w:val="21"/>
              </w:rPr>
              <w:t>副教教</w:t>
            </w:r>
          </w:p>
        </w:tc>
        <w:tc>
          <w:tcPr>
            <w:tcW w:w="1134" w:type="dxa"/>
            <w:noWrap/>
            <w:vAlign w:val="center"/>
          </w:tcPr>
          <w:p w14:paraId="506188F1">
            <w:pPr>
              <w:jc w:val="left"/>
              <w:rPr>
                <w:szCs w:val="21"/>
              </w:rPr>
            </w:pPr>
            <w:r>
              <w:rPr>
                <w:rFonts w:hint="eastAsia"/>
                <w:szCs w:val="21"/>
              </w:rPr>
              <w:t>大学教师</w:t>
            </w:r>
          </w:p>
        </w:tc>
        <w:tc>
          <w:tcPr>
            <w:tcW w:w="850" w:type="dxa"/>
            <w:noWrap/>
            <w:vAlign w:val="center"/>
          </w:tcPr>
          <w:p w14:paraId="48CF5786">
            <w:pPr>
              <w:jc w:val="left"/>
              <w:rPr>
                <w:szCs w:val="21"/>
              </w:rPr>
            </w:pPr>
            <w:r>
              <w:rPr>
                <w:rFonts w:hint="eastAsia"/>
                <w:szCs w:val="21"/>
              </w:rPr>
              <w:t>是</w:t>
            </w:r>
          </w:p>
        </w:tc>
        <w:tc>
          <w:tcPr>
            <w:tcW w:w="1987" w:type="dxa"/>
            <w:noWrap/>
            <w:vAlign w:val="center"/>
          </w:tcPr>
          <w:p w14:paraId="555D7E94">
            <w:pPr>
              <w:jc w:val="left"/>
              <w:rPr>
                <w:sz w:val="18"/>
                <w:szCs w:val="18"/>
              </w:rPr>
            </w:pPr>
            <w:r>
              <w:rPr>
                <w:rFonts w:hint="eastAsia"/>
                <w:sz w:val="18"/>
                <w:szCs w:val="18"/>
              </w:rPr>
              <w:t>Windows Server操作系统</w:t>
            </w:r>
          </w:p>
        </w:tc>
      </w:tr>
      <w:tr w14:paraId="534E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39DF5343">
            <w:pPr>
              <w:jc w:val="left"/>
              <w:rPr>
                <w:szCs w:val="21"/>
              </w:rPr>
            </w:pPr>
            <w:r>
              <w:rPr>
                <w:szCs w:val="21"/>
              </w:rPr>
              <w:t>5</w:t>
            </w:r>
          </w:p>
        </w:tc>
        <w:tc>
          <w:tcPr>
            <w:tcW w:w="993" w:type="dxa"/>
            <w:noWrap/>
            <w:vAlign w:val="center"/>
          </w:tcPr>
          <w:p w14:paraId="478A15AB">
            <w:pPr>
              <w:jc w:val="left"/>
              <w:rPr>
                <w:szCs w:val="21"/>
              </w:rPr>
            </w:pPr>
            <w:r>
              <w:rPr>
                <w:rFonts w:hint="eastAsia"/>
                <w:szCs w:val="21"/>
              </w:rPr>
              <w:t>刘敏</w:t>
            </w:r>
          </w:p>
        </w:tc>
        <w:tc>
          <w:tcPr>
            <w:tcW w:w="850" w:type="dxa"/>
            <w:noWrap/>
            <w:vAlign w:val="center"/>
          </w:tcPr>
          <w:p w14:paraId="176E2348">
            <w:pPr>
              <w:jc w:val="left"/>
              <w:rPr>
                <w:szCs w:val="21"/>
              </w:rPr>
            </w:pPr>
            <w:r>
              <w:rPr>
                <w:rFonts w:hint="eastAsia"/>
                <w:szCs w:val="21"/>
              </w:rPr>
              <w:t>研究生</w:t>
            </w:r>
          </w:p>
        </w:tc>
        <w:tc>
          <w:tcPr>
            <w:tcW w:w="709" w:type="dxa"/>
            <w:noWrap/>
            <w:vAlign w:val="center"/>
          </w:tcPr>
          <w:p w14:paraId="774C32AE">
            <w:pPr>
              <w:jc w:val="left"/>
              <w:rPr>
                <w:szCs w:val="21"/>
              </w:rPr>
            </w:pPr>
            <w:r>
              <w:rPr>
                <w:rFonts w:hint="eastAsia"/>
                <w:szCs w:val="21"/>
              </w:rPr>
              <w:t>硕士</w:t>
            </w:r>
          </w:p>
        </w:tc>
        <w:tc>
          <w:tcPr>
            <w:tcW w:w="1134" w:type="dxa"/>
            <w:noWrap/>
            <w:vAlign w:val="center"/>
          </w:tcPr>
          <w:p w14:paraId="41413FE3">
            <w:pPr>
              <w:jc w:val="left"/>
              <w:rPr>
                <w:szCs w:val="21"/>
              </w:rPr>
            </w:pPr>
            <w:r>
              <w:rPr>
                <w:rFonts w:hint="eastAsia"/>
                <w:szCs w:val="21"/>
              </w:rPr>
              <w:t>副教教</w:t>
            </w:r>
          </w:p>
        </w:tc>
        <w:tc>
          <w:tcPr>
            <w:tcW w:w="1134" w:type="dxa"/>
            <w:noWrap/>
            <w:vAlign w:val="center"/>
          </w:tcPr>
          <w:p w14:paraId="7F3CB8E9">
            <w:pPr>
              <w:jc w:val="left"/>
              <w:rPr>
                <w:szCs w:val="21"/>
              </w:rPr>
            </w:pPr>
            <w:r>
              <w:rPr>
                <w:rFonts w:hint="eastAsia"/>
                <w:szCs w:val="21"/>
              </w:rPr>
              <w:t>大学教师</w:t>
            </w:r>
          </w:p>
        </w:tc>
        <w:tc>
          <w:tcPr>
            <w:tcW w:w="850" w:type="dxa"/>
            <w:noWrap/>
            <w:vAlign w:val="center"/>
          </w:tcPr>
          <w:p w14:paraId="578EAD7E">
            <w:pPr>
              <w:jc w:val="left"/>
              <w:rPr>
                <w:szCs w:val="21"/>
              </w:rPr>
            </w:pPr>
            <w:r>
              <w:rPr>
                <w:rFonts w:hint="eastAsia"/>
                <w:szCs w:val="21"/>
              </w:rPr>
              <w:t>是</w:t>
            </w:r>
          </w:p>
        </w:tc>
        <w:tc>
          <w:tcPr>
            <w:tcW w:w="1987" w:type="dxa"/>
            <w:noWrap/>
            <w:vAlign w:val="center"/>
          </w:tcPr>
          <w:p w14:paraId="17A29584">
            <w:pPr>
              <w:jc w:val="left"/>
              <w:rPr>
                <w:sz w:val="18"/>
                <w:szCs w:val="18"/>
              </w:rPr>
            </w:pPr>
            <w:r>
              <w:rPr>
                <w:rFonts w:hint="eastAsia"/>
                <w:sz w:val="18"/>
                <w:szCs w:val="18"/>
              </w:rPr>
              <w:t>网络自动化运维</w:t>
            </w:r>
          </w:p>
        </w:tc>
      </w:tr>
      <w:tr w14:paraId="3006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09A31BD6">
            <w:pPr>
              <w:jc w:val="left"/>
              <w:rPr>
                <w:szCs w:val="21"/>
              </w:rPr>
            </w:pPr>
            <w:r>
              <w:rPr>
                <w:szCs w:val="21"/>
              </w:rPr>
              <w:t>6</w:t>
            </w:r>
          </w:p>
        </w:tc>
        <w:tc>
          <w:tcPr>
            <w:tcW w:w="993" w:type="dxa"/>
            <w:noWrap/>
            <w:vAlign w:val="center"/>
          </w:tcPr>
          <w:p w14:paraId="516F8D19">
            <w:pPr>
              <w:jc w:val="left"/>
              <w:rPr>
                <w:szCs w:val="21"/>
              </w:rPr>
            </w:pPr>
            <w:r>
              <w:rPr>
                <w:rFonts w:hint="eastAsia"/>
                <w:szCs w:val="21"/>
              </w:rPr>
              <w:t>张金仙</w:t>
            </w:r>
          </w:p>
        </w:tc>
        <w:tc>
          <w:tcPr>
            <w:tcW w:w="850" w:type="dxa"/>
            <w:noWrap/>
            <w:vAlign w:val="center"/>
          </w:tcPr>
          <w:p w14:paraId="3F84E64D">
            <w:pPr>
              <w:jc w:val="left"/>
              <w:rPr>
                <w:szCs w:val="21"/>
              </w:rPr>
            </w:pPr>
            <w:r>
              <w:rPr>
                <w:rFonts w:hint="eastAsia"/>
                <w:szCs w:val="21"/>
              </w:rPr>
              <w:t>本科</w:t>
            </w:r>
          </w:p>
        </w:tc>
        <w:tc>
          <w:tcPr>
            <w:tcW w:w="709" w:type="dxa"/>
            <w:noWrap/>
            <w:vAlign w:val="center"/>
          </w:tcPr>
          <w:p w14:paraId="6883F93A">
            <w:pPr>
              <w:jc w:val="left"/>
              <w:rPr>
                <w:szCs w:val="21"/>
              </w:rPr>
            </w:pPr>
            <w:r>
              <w:rPr>
                <w:rFonts w:hint="eastAsia"/>
                <w:szCs w:val="21"/>
              </w:rPr>
              <w:t>硕士</w:t>
            </w:r>
          </w:p>
        </w:tc>
        <w:tc>
          <w:tcPr>
            <w:tcW w:w="1134" w:type="dxa"/>
            <w:noWrap/>
            <w:vAlign w:val="center"/>
          </w:tcPr>
          <w:p w14:paraId="29FD1D6F">
            <w:pPr>
              <w:jc w:val="left"/>
              <w:rPr>
                <w:szCs w:val="21"/>
              </w:rPr>
            </w:pPr>
            <w:r>
              <w:rPr>
                <w:rFonts w:hint="eastAsia"/>
                <w:szCs w:val="21"/>
              </w:rPr>
              <w:t>副教教</w:t>
            </w:r>
          </w:p>
        </w:tc>
        <w:tc>
          <w:tcPr>
            <w:tcW w:w="1134" w:type="dxa"/>
            <w:noWrap/>
            <w:vAlign w:val="center"/>
          </w:tcPr>
          <w:p w14:paraId="6E5EEC5C">
            <w:pPr>
              <w:jc w:val="left"/>
              <w:rPr>
                <w:szCs w:val="21"/>
              </w:rPr>
            </w:pPr>
            <w:r>
              <w:rPr>
                <w:rFonts w:hint="eastAsia"/>
                <w:szCs w:val="21"/>
              </w:rPr>
              <w:t>大学教师</w:t>
            </w:r>
          </w:p>
        </w:tc>
        <w:tc>
          <w:tcPr>
            <w:tcW w:w="850" w:type="dxa"/>
            <w:noWrap/>
            <w:vAlign w:val="center"/>
          </w:tcPr>
          <w:p w14:paraId="4A9E78BC">
            <w:pPr>
              <w:jc w:val="left"/>
              <w:rPr>
                <w:szCs w:val="21"/>
              </w:rPr>
            </w:pPr>
            <w:r>
              <w:rPr>
                <w:rFonts w:hint="eastAsia"/>
                <w:szCs w:val="21"/>
              </w:rPr>
              <w:t>是</w:t>
            </w:r>
          </w:p>
        </w:tc>
        <w:tc>
          <w:tcPr>
            <w:tcW w:w="1987" w:type="dxa"/>
            <w:noWrap/>
            <w:vAlign w:val="center"/>
          </w:tcPr>
          <w:p w14:paraId="3C8AB31E">
            <w:pPr>
              <w:jc w:val="left"/>
              <w:rPr>
                <w:sz w:val="18"/>
                <w:szCs w:val="18"/>
              </w:rPr>
            </w:pPr>
            <w:r>
              <w:rPr>
                <w:rFonts w:hint="eastAsia"/>
                <w:sz w:val="18"/>
                <w:szCs w:val="18"/>
              </w:rPr>
              <w:t>网络编程基础</w:t>
            </w:r>
          </w:p>
        </w:tc>
      </w:tr>
      <w:tr w14:paraId="0F8A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7D8B5EBD">
            <w:pPr>
              <w:jc w:val="left"/>
              <w:rPr>
                <w:szCs w:val="21"/>
              </w:rPr>
            </w:pPr>
            <w:r>
              <w:rPr>
                <w:szCs w:val="21"/>
              </w:rPr>
              <w:t>7</w:t>
            </w:r>
          </w:p>
        </w:tc>
        <w:tc>
          <w:tcPr>
            <w:tcW w:w="993" w:type="dxa"/>
            <w:noWrap/>
            <w:vAlign w:val="center"/>
          </w:tcPr>
          <w:p w14:paraId="66BE630E">
            <w:pPr>
              <w:jc w:val="left"/>
              <w:rPr>
                <w:szCs w:val="21"/>
              </w:rPr>
            </w:pPr>
            <w:r>
              <w:rPr>
                <w:rFonts w:hint="eastAsia"/>
                <w:szCs w:val="21"/>
              </w:rPr>
              <w:t>黄益国</w:t>
            </w:r>
          </w:p>
        </w:tc>
        <w:tc>
          <w:tcPr>
            <w:tcW w:w="850" w:type="dxa"/>
            <w:noWrap/>
            <w:vAlign w:val="center"/>
          </w:tcPr>
          <w:p w14:paraId="30EB0D98">
            <w:pPr>
              <w:jc w:val="left"/>
              <w:rPr>
                <w:szCs w:val="21"/>
              </w:rPr>
            </w:pPr>
            <w:r>
              <w:rPr>
                <w:rFonts w:hint="eastAsia"/>
                <w:szCs w:val="21"/>
              </w:rPr>
              <w:t>本科</w:t>
            </w:r>
          </w:p>
        </w:tc>
        <w:tc>
          <w:tcPr>
            <w:tcW w:w="709" w:type="dxa"/>
            <w:noWrap/>
          </w:tcPr>
          <w:p w14:paraId="44753D36">
            <w:pPr>
              <w:jc w:val="left"/>
              <w:rPr>
                <w:szCs w:val="21"/>
              </w:rPr>
            </w:pPr>
            <w:r>
              <w:rPr>
                <w:rFonts w:hint="eastAsia"/>
                <w:szCs w:val="21"/>
              </w:rPr>
              <w:t>学士</w:t>
            </w:r>
          </w:p>
        </w:tc>
        <w:tc>
          <w:tcPr>
            <w:tcW w:w="1134" w:type="dxa"/>
            <w:noWrap/>
          </w:tcPr>
          <w:p w14:paraId="60BA14E9">
            <w:pPr>
              <w:jc w:val="left"/>
              <w:rPr>
                <w:szCs w:val="21"/>
              </w:rPr>
            </w:pPr>
            <w:r>
              <w:rPr>
                <w:rFonts w:hint="eastAsia"/>
                <w:szCs w:val="21"/>
              </w:rPr>
              <w:t>讲师</w:t>
            </w:r>
          </w:p>
        </w:tc>
        <w:tc>
          <w:tcPr>
            <w:tcW w:w="1134" w:type="dxa"/>
            <w:noWrap/>
            <w:vAlign w:val="center"/>
          </w:tcPr>
          <w:p w14:paraId="5DC115BF">
            <w:pPr>
              <w:jc w:val="left"/>
              <w:rPr>
                <w:szCs w:val="21"/>
              </w:rPr>
            </w:pPr>
            <w:r>
              <w:rPr>
                <w:rFonts w:hint="eastAsia"/>
                <w:szCs w:val="21"/>
              </w:rPr>
              <w:t>大学教师</w:t>
            </w:r>
          </w:p>
        </w:tc>
        <w:tc>
          <w:tcPr>
            <w:tcW w:w="850" w:type="dxa"/>
            <w:noWrap/>
            <w:vAlign w:val="center"/>
          </w:tcPr>
          <w:p w14:paraId="536C17D4">
            <w:pPr>
              <w:jc w:val="left"/>
              <w:rPr>
                <w:szCs w:val="21"/>
              </w:rPr>
            </w:pPr>
            <w:r>
              <w:rPr>
                <w:rFonts w:hint="eastAsia"/>
                <w:szCs w:val="21"/>
              </w:rPr>
              <w:t>是</w:t>
            </w:r>
          </w:p>
        </w:tc>
        <w:tc>
          <w:tcPr>
            <w:tcW w:w="1987" w:type="dxa"/>
            <w:noWrap/>
            <w:vAlign w:val="center"/>
          </w:tcPr>
          <w:p w14:paraId="74DAF8E1">
            <w:pPr>
              <w:jc w:val="left"/>
              <w:rPr>
                <w:sz w:val="18"/>
                <w:szCs w:val="18"/>
              </w:rPr>
            </w:pPr>
            <w:r>
              <w:rPr>
                <w:rFonts w:hint="eastAsia"/>
                <w:sz w:val="18"/>
                <w:szCs w:val="18"/>
              </w:rPr>
              <w:t>计算机网络基础</w:t>
            </w:r>
          </w:p>
        </w:tc>
      </w:tr>
      <w:tr w14:paraId="276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580B0851">
            <w:pPr>
              <w:jc w:val="left"/>
              <w:rPr>
                <w:szCs w:val="21"/>
              </w:rPr>
            </w:pPr>
            <w:r>
              <w:rPr>
                <w:szCs w:val="21"/>
              </w:rPr>
              <w:t>8</w:t>
            </w:r>
          </w:p>
        </w:tc>
        <w:tc>
          <w:tcPr>
            <w:tcW w:w="993" w:type="dxa"/>
            <w:noWrap/>
            <w:vAlign w:val="center"/>
          </w:tcPr>
          <w:p w14:paraId="3A4B021D">
            <w:pPr>
              <w:jc w:val="left"/>
              <w:rPr>
                <w:szCs w:val="21"/>
              </w:rPr>
            </w:pPr>
            <w:r>
              <w:rPr>
                <w:rFonts w:hint="eastAsia" w:ascii="宋体" w:hAnsi="宋体"/>
                <w:szCs w:val="21"/>
              </w:rPr>
              <w:t>郑泛舟</w:t>
            </w:r>
          </w:p>
        </w:tc>
        <w:tc>
          <w:tcPr>
            <w:tcW w:w="850" w:type="dxa"/>
            <w:noWrap/>
            <w:vAlign w:val="center"/>
          </w:tcPr>
          <w:p w14:paraId="6A9CE195">
            <w:pPr>
              <w:jc w:val="left"/>
              <w:rPr>
                <w:szCs w:val="21"/>
              </w:rPr>
            </w:pPr>
            <w:r>
              <w:rPr>
                <w:rFonts w:hint="eastAsia"/>
                <w:szCs w:val="21"/>
              </w:rPr>
              <w:t>本科</w:t>
            </w:r>
          </w:p>
        </w:tc>
        <w:tc>
          <w:tcPr>
            <w:tcW w:w="709" w:type="dxa"/>
            <w:noWrap/>
            <w:vAlign w:val="center"/>
          </w:tcPr>
          <w:p w14:paraId="1F87032C">
            <w:pPr>
              <w:jc w:val="left"/>
              <w:rPr>
                <w:szCs w:val="21"/>
              </w:rPr>
            </w:pPr>
            <w:r>
              <w:rPr>
                <w:rFonts w:hint="eastAsia"/>
                <w:szCs w:val="21"/>
              </w:rPr>
              <w:t>学士</w:t>
            </w:r>
          </w:p>
        </w:tc>
        <w:tc>
          <w:tcPr>
            <w:tcW w:w="1134" w:type="dxa"/>
            <w:noWrap/>
            <w:vAlign w:val="center"/>
          </w:tcPr>
          <w:p w14:paraId="199173FF">
            <w:pPr>
              <w:jc w:val="left"/>
              <w:rPr>
                <w:szCs w:val="21"/>
              </w:rPr>
            </w:pPr>
            <w:r>
              <w:rPr>
                <w:rFonts w:hint="eastAsia"/>
                <w:szCs w:val="21"/>
              </w:rPr>
              <w:t>讲师</w:t>
            </w:r>
          </w:p>
        </w:tc>
        <w:tc>
          <w:tcPr>
            <w:tcW w:w="1134" w:type="dxa"/>
            <w:noWrap/>
            <w:vAlign w:val="center"/>
          </w:tcPr>
          <w:p w14:paraId="7C1BBC46">
            <w:pPr>
              <w:jc w:val="left"/>
              <w:rPr>
                <w:szCs w:val="21"/>
              </w:rPr>
            </w:pPr>
            <w:r>
              <w:rPr>
                <w:rFonts w:hint="eastAsia"/>
                <w:szCs w:val="21"/>
              </w:rPr>
              <w:t>大学教师</w:t>
            </w:r>
          </w:p>
        </w:tc>
        <w:tc>
          <w:tcPr>
            <w:tcW w:w="850" w:type="dxa"/>
            <w:noWrap/>
            <w:vAlign w:val="center"/>
          </w:tcPr>
          <w:p w14:paraId="4F12C3F0">
            <w:pPr>
              <w:jc w:val="left"/>
              <w:rPr>
                <w:szCs w:val="21"/>
              </w:rPr>
            </w:pPr>
            <w:r>
              <w:rPr>
                <w:rFonts w:hint="eastAsia"/>
                <w:szCs w:val="21"/>
              </w:rPr>
              <w:t>是</w:t>
            </w:r>
          </w:p>
        </w:tc>
        <w:tc>
          <w:tcPr>
            <w:tcW w:w="1987" w:type="dxa"/>
            <w:noWrap/>
            <w:vAlign w:val="center"/>
          </w:tcPr>
          <w:p w14:paraId="1DF3A76E">
            <w:pPr>
              <w:jc w:val="left"/>
              <w:rPr>
                <w:sz w:val="18"/>
                <w:szCs w:val="18"/>
              </w:rPr>
            </w:pPr>
            <w:r>
              <w:rPr>
                <w:rFonts w:hint="eastAsia"/>
                <w:sz w:val="18"/>
                <w:szCs w:val="18"/>
              </w:rPr>
              <w:t>Linux操作系统管理、网络安全设备配置与管理</w:t>
            </w:r>
          </w:p>
        </w:tc>
      </w:tr>
      <w:tr w14:paraId="4205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ign w:val="center"/>
          </w:tcPr>
          <w:p w14:paraId="4B36563F">
            <w:pPr>
              <w:jc w:val="left"/>
              <w:rPr>
                <w:szCs w:val="21"/>
              </w:rPr>
            </w:pPr>
            <w:r>
              <w:rPr>
                <w:szCs w:val="21"/>
              </w:rPr>
              <w:t>9</w:t>
            </w:r>
          </w:p>
        </w:tc>
        <w:tc>
          <w:tcPr>
            <w:tcW w:w="993" w:type="dxa"/>
            <w:noWrap/>
            <w:vAlign w:val="center"/>
          </w:tcPr>
          <w:p w14:paraId="7E977A1C">
            <w:pPr>
              <w:jc w:val="left"/>
              <w:rPr>
                <w:szCs w:val="21"/>
              </w:rPr>
            </w:pPr>
            <w:r>
              <w:rPr>
                <w:rFonts w:hint="eastAsia" w:ascii="宋体" w:hAnsi="宋体"/>
                <w:szCs w:val="21"/>
              </w:rPr>
              <w:t>陈爱萍</w:t>
            </w:r>
          </w:p>
        </w:tc>
        <w:tc>
          <w:tcPr>
            <w:tcW w:w="850" w:type="dxa"/>
            <w:noWrap/>
            <w:vAlign w:val="center"/>
          </w:tcPr>
          <w:p w14:paraId="14349277">
            <w:pPr>
              <w:jc w:val="left"/>
              <w:rPr>
                <w:szCs w:val="21"/>
              </w:rPr>
            </w:pPr>
            <w:r>
              <w:rPr>
                <w:rFonts w:hint="eastAsia"/>
                <w:szCs w:val="21"/>
              </w:rPr>
              <w:t>本科</w:t>
            </w:r>
          </w:p>
        </w:tc>
        <w:tc>
          <w:tcPr>
            <w:tcW w:w="709" w:type="dxa"/>
            <w:noWrap/>
            <w:vAlign w:val="center"/>
          </w:tcPr>
          <w:p w14:paraId="3FE3904F">
            <w:pPr>
              <w:jc w:val="left"/>
              <w:rPr>
                <w:szCs w:val="21"/>
              </w:rPr>
            </w:pPr>
            <w:r>
              <w:rPr>
                <w:rFonts w:hint="eastAsia"/>
                <w:szCs w:val="21"/>
              </w:rPr>
              <w:t>硕士</w:t>
            </w:r>
          </w:p>
        </w:tc>
        <w:tc>
          <w:tcPr>
            <w:tcW w:w="1134" w:type="dxa"/>
            <w:noWrap/>
          </w:tcPr>
          <w:p w14:paraId="1823FF91">
            <w:pPr>
              <w:jc w:val="left"/>
              <w:rPr>
                <w:szCs w:val="21"/>
              </w:rPr>
            </w:pPr>
            <w:r>
              <w:rPr>
                <w:rFonts w:hint="eastAsia"/>
                <w:szCs w:val="21"/>
              </w:rPr>
              <w:t>讲师</w:t>
            </w:r>
          </w:p>
        </w:tc>
        <w:tc>
          <w:tcPr>
            <w:tcW w:w="1134" w:type="dxa"/>
            <w:noWrap/>
            <w:vAlign w:val="center"/>
          </w:tcPr>
          <w:p w14:paraId="3810217D">
            <w:pPr>
              <w:jc w:val="left"/>
              <w:rPr>
                <w:szCs w:val="21"/>
              </w:rPr>
            </w:pPr>
            <w:r>
              <w:rPr>
                <w:rFonts w:hint="eastAsia"/>
                <w:szCs w:val="21"/>
              </w:rPr>
              <w:t>大学教师</w:t>
            </w:r>
          </w:p>
        </w:tc>
        <w:tc>
          <w:tcPr>
            <w:tcW w:w="850" w:type="dxa"/>
            <w:noWrap/>
            <w:vAlign w:val="center"/>
          </w:tcPr>
          <w:p w14:paraId="5DE17AA5">
            <w:pPr>
              <w:jc w:val="left"/>
              <w:rPr>
                <w:szCs w:val="21"/>
              </w:rPr>
            </w:pPr>
            <w:r>
              <w:rPr>
                <w:rFonts w:hint="eastAsia"/>
                <w:szCs w:val="21"/>
              </w:rPr>
              <w:t>是</w:t>
            </w:r>
          </w:p>
        </w:tc>
        <w:tc>
          <w:tcPr>
            <w:tcW w:w="1987" w:type="dxa"/>
            <w:noWrap/>
            <w:vAlign w:val="center"/>
          </w:tcPr>
          <w:p w14:paraId="2E2AFBA9">
            <w:pPr>
              <w:jc w:val="left"/>
              <w:rPr>
                <w:sz w:val="18"/>
                <w:szCs w:val="18"/>
              </w:rPr>
            </w:pPr>
            <w:r>
              <w:rPr>
                <w:rFonts w:hint="eastAsia"/>
                <w:sz w:val="18"/>
                <w:szCs w:val="18"/>
              </w:rPr>
              <w:t>数据库应用技术、</w:t>
            </w:r>
            <w:bookmarkStart w:id="6" w:name="OLE_LINK3"/>
            <w:r>
              <w:rPr>
                <w:sz w:val="18"/>
                <w:szCs w:val="18"/>
              </w:rPr>
              <w:t>P</w:t>
            </w:r>
            <w:r>
              <w:rPr>
                <w:rFonts w:hint="eastAsia"/>
                <w:sz w:val="18"/>
                <w:szCs w:val="18"/>
              </w:rPr>
              <w:t>hthon程序设计</w:t>
            </w:r>
            <w:bookmarkEnd w:id="6"/>
          </w:p>
        </w:tc>
      </w:tr>
      <w:tr w14:paraId="1AE6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79" w:type="dxa"/>
            <w:noWrap/>
            <w:vAlign w:val="center"/>
          </w:tcPr>
          <w:p w14:paraId="61B066FA">
            <w:pPr>
              <w:jc w:val="left"/>
              <w:rPr>
                <w:szCs w:val="21"/>
              </w:rPr>
            </w:pPr>
            <w:r>
              <w:rPr>
                <w:rFonts w:hint="eastAsia"/>
                <w:szCs w:val="21"/>
              </w:rPr>
              <w:t>10</w:t>
            </w:r>
          </w:p>
        </w:tc>
        <w:tc>
          <w:tcPr>
            <w:tcW w:w="993" w:type="dxa"/>
            <w:noWrap/>
            <w:vAlign w:val="center"/>
          </w:tcPr>
          <w:p w14:paraId="476B73B7">
            <w:pPr>
              <w:jc w:val="left"/>
              <w:rPr>
                <w:szCs w:val="21"/>
              </w:rPr>
            </w:pPr>
            <w:r>
              <w:rPr>
                <w:rFonts w:hint="eastAsia"/>
                <w:szCs w:val="21"/>
              </w:rPr>
              <w:t>石珊</w:t>
            </w:r>
          </w:p>
        </w:tc>
        <w:tc>
          <w:tcPr>
            <w:tcW w:w="850" w:type="dxa"/>
            <w:noWrap/>
            <w:vAlign w:val="center"/>
          </w:tcPr>
          <w:p w14:paraId="004306BB">
            <w:pPr>
              <w:jc w:val="left"/>
              <w:rPr>
                <w:szCs w:val="21"/>
              </w:rPr>
            </w:pPr>
            <w:r>
              <w:rPr>
                <w:rFonts w:hint="eastAsia"/>
                <w:szCs w:val="21"/>
              </w:rPr>
              <w:t>研究生</w:t>
            </w:r>
          </w:p>
        </w:tc>
        <w:tc>
          <w:tcPr>
            <w:tcW w:w="709" w:type="dxa"/>
            <w:noWrap/>
            <w:vAlign w:val="center"/>
          </w:tcPr>
          <w:p w14:paraId="2665DFD8">
            <w:pPr>
              <w:jc w:val="left"/>
              <w:rPr>
                <w:szCs w:val="21"/>
              </w:rPr>
            </w:pPr>
            <w:r>
              <w:rPr>
                <w:rFonts w:hint="eastAsia"/>
                <w:szCs w:val="21"/>
              </w:rPr>
              <w:t>硕士</w:t>
            </w:r>
          </w:p>
        </w:tc>
        <w:tc>
          <w:tcPr>
            <w:tcW w:w="1134" w:type="dxa"/>
            <w:noWrap/>
            <w:vAlign w:val="center"/>
          </w:tcPr>
          <w:p w14:paraId="2D4925E2">
            <w:pPr>
              <w:jc w:val="left"/>
              <w:rPr>
                <w:szCs w:val="21"/>
              </w:rPr>
            </w:pPr>
            <w:r>
              <w:rPr>
                <w:rFonts w:hint="eastAsia"/>
                <w:szCs w:val="21"/>
              </w:rPr>
              <w:t>助讲</w:t>
            </w:r>
          </w:p>
        </w:tc>
        <w:tc>
          <w:tcPr>
            <w:tcW w:w="1134" w:type="dxa"/>
            <w:noWrap/>
            <w:vAlign w:val="center"/>
          </w:tcPr>
          <w:p w14:paraId="6A3F0ABE">
            <w:pPr>
              <w:jc w:val="left"/>
              <w:rPr>
                <w:szCs w:val="21"/>
              </w:rPr>
            </w:pPr>
            <w:r>
              <w:rPr>
                <w:rFonts w:hint="eastAsia"/>
                <w:szCs w:val="21"/>
              </w:rPr>
              <w:t>大学教师</w:t>
            </w:r>
          </w:p>
        </w:tc>
        <w:tc>
          <w:tcPr>
            <w:tcW w:w="850" w:type="dxa"/>
            <w:noWrap/>
            <w:vAlign w:val="center"/>
          </w:tcPr>
          <w:p w14:paraId="0F8C0B58">
            <w:pPr>
              <w:jc w:val="left"/>
              <w:rPr>
                <w:szCs w:val="21"/>
              </w:rPr>
            </w:pPr>
            <w:r>
              <w:rPr>
                <w:rFonts w:hint="eastAsia"/>
                <w:szCs w:val="21"/>
              </w:rPr>
              <w:t>否</w:t>
            </w:r>
          </w:p>
        </w:tc>
        <w:tc>
          <w:tcPr>
            <w:tcW w:w="1987" w:type="dxa"/>
            <w:noWrap/>
            <w:vAlign w:val="center"/>
          </w:tcPr>
          <w:p w14:paraId="0A9BED2A">
            <w:pPr>
              <w:jc w:val="left"/>
              <w:rPr>
                <w:sz w:val="18"/>
                <w:szCs w:val="18"/>
              </w:rPr>
            </w:pPr>
            <w:r>
              <w:rPr>
                <w:rFonts w:hint="eastAsia"/>
                <w:sz w:val="18"/>
                <w:szCs w:val="18"/>
              </w:rPr>
              <w:t>网络安全技术基础</w:t>
            </w:r>
          </w:p>
        </w:tc>
      </w:tr>
      <w:tr w14:paraId="0FD1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79" w:type="dxa"/>
            <w:noWrap/>
            <w:vAlign w:val="center"/>
          </w:tcPr>
          <w:p w14:paraId="06CAA8C0">
            <w:pPr>
              <w:jc w:val="left"/>
              <w:rPr>
                <w:szCs w:val="21"/>
              </w:rPr>
            </w:pPr>
            <w:r>
              <w:rPr>
                <w:rFonts w:hint="eastAsia"/>
                <w:szCs w:val="21"/>
              </w:rPr>
              <w:t>11</w:t>
            </w:r>
          </w:p>
        </w:tc>
        <w:tc>
          <w:tcPr>
            <w:tcW w:w="993" w:type="dxa"/>
            <w:noWrap/>
            <w:vAlign w:val="center"/>
          </w:tcPr>
          <w:p w14:paraId="27B884D3">
            <w:pPr>
              <w:jc w:val="left"/>
              <w:rPr>
                <w:rFonts w:hint="eastAsia" w:ascii="宋体" w:hAnsi="宋体"/>
                <w:szCs w:val="21"/>
              </w:rPr>
            </w:pPr>
            <w:r>
              <w:rPr>
                <w:rFonts w:hint="eastAsia" w:ascii="宋体" w:hAnsi="宋体"/>
                <w:szCs w:val="21"/>
              </w:rPr>
              <w:t>吴婷婷</w:t>
            </w:r>
          </w:p>
        </w:tc>
        <w:tc>
          <w:tcPr>
            <w:tcW w:w="850" w:type="dxa"/>
            <w:noWrap/>
            <w:vAlign w:val="center"/>
          </w:tcPr>
          <w:p w14:paraId="6CCC5988">
            <w:pPr>
              <w:jc w:val="left"/>
              <w:rPr>
                <w:szCs w:val="21"/>
              </w:rPr>
            </w:pPr>
            <w:r>
              <w:rPr>
                <w:rFonts w:hint="eastAsia"/>
                <w:szCs w:val="21"/>
              </w:rPr>
              <w:t>研究生</w:t>
            </w:r>
          </w:p>
        </w:tc>
        <w:tc>
          <w:tcPr>
            <w:tcW w:w="709" w:type="dxa"/>
            <w:noWrap/>
            <w:vAlign w:val="center"/>
          </w:tcPr>
          <w:p w14:paraId="7693B029">
            <w:pPr>
              <w:jc w:val="left"/>
              <w:rPr>
                <w:szCs w:val="21"/>
              </w:rPr>
            </w:pPr>
            <w:r>
              <w:rPr>
                <w:rFonts w:hint="eastAsia"/>
                <w:szCs w:val="21"/>
              </w:rPr>
              <w:t>硕士</w:t>
            </w:r>
          </w:p>
        </w:tc>
        <w:tc>
          <w:tcPr>
            <w:tcW w:w="1134" w:type="dxa"/>
            <w:noWrap/>
            <w:vAlign w:val="center"/>
          </w:tcPr>
          <w:p w14:paraId="1ADA1B8B">
            <w:pPr>
              <w:jc w:val="left"/>
              <w:rPr>
                <w:szCs w:val="21"/>
              </w:rPr>
            </w:pPr>
            <w:r>
              <w:rPr>
                <w:rFonts w:hint="eastAsia"/>
                <w:szCs w:val="21"/>
              </w:rPr>
              <w:t>助讲</w:t>
            </w:r>
          </w:p>
        </w:tc>
        <w:tc>
          <w:tcPr>
            <w:tcW w:w="1134" w:type="dxa"/>
            <w:noWrap/>
            <w:vAlign w:val="center"/>
          </w:tcPr>
          <w:p w14:paraId="3C5F66B5">
            <w:pPr>
              <w:jc w:val="left"/>
              <w:rPr>
                <w:szCs w:val="21"/>
              </w:rPr>
            </w:pPr>
            <w:r>
              <w:rPr>
                <w:rFonts w:hint="eastAsia"/>
                <w:szCs w:val="21"/>
              </w:rPr>
              <w:t>大学教师</w:t>
            </w:r>
          </w:p>
        </w:tc>
        <w:tc>
          <w:tcPr>
            <w:tcW w:w="850" w:type="dxa"/>
            <w:noWrap/>
            <w:vAlign w:val="center"/>
          </w:tcPr>
          <w:p w14:paraId="32F404F9">
            <w:pPr>
              <w:jc w:val="left"/>
              <w:rPr>
                <w:szCs w:val="21"/>
              </w:rPr>
            </w:pPr>
            <w:r>
              <w:rPr>
                <w:rFonts w:hint="eastAsia"/>
                <w:szCs w:val="21"/>
              </w:rPr>
              <w:t>是</w:t>
            </w:r>
          </w:p>
        </w:tc>
        <w:tc>
          <w:tcPr>
            <w:tcW w:w="1987" w:type="dxa"/>
            <w:noWrap/>
            <w:vAlign w:val="center"/>
          </w:tcPr>
          <w:p w14:paraId="566F886A">
            <w:pPr>
              <w:jc w:val="left"/>
              <w:rPr>
                <w:sz w:val="18"/>
                <w:szCs w:val="18"/>
              </w:rPr>
            </w:pPr>
            <w:r>
              <w:rPr>
                <w:rFonts w:hint="eastAsia"/>
                <w:sz w:val="18"/>
                <w:szCs w:val="18"/>
              </w:rPr>
              <w:t>SDN技术</w:t>
            </w:r>
          </w:p>
        </w:tc>
      </w:tr>
    </w:tbl>
    <w:p w14:paraId="69B92A78">
      <w:pPr>
        <w:spacing w:line="440" w:lineRule="exact"/>
        <w:ind w:firstLine="480" w:firstLineChars="200"/>
        <w:rPr>
          <w:sz w:val="24"/>
        </w:rPr>
      </w:pPr>
      <w:r>
        <w:rPr>
          <w:rFonts w:hint="eastAsia"/>
          <w:sz w:val="24"/>
        </w:rPr>
        <w:t>2、专业带头人</w:t>
      </w:r>
    </w:p>
    <w:p w14:paraId="7F9F37E0">
      <w:pPr>
        <w:spacing w:line="460" w:lineRule="exact"/>
        <w:ind w:firstLine="480"/>
        <w:rPr>
          <w:sz w:val="24"/>
        </w:rPr>
      </w:pPr>
      <w:r>
        <w:rPr>
          <w:rFonts w:hint="eastAsia"/>
          <w:sz w:val="24"/>
        </w:rPr>
        <w:t>张金仙，女，副教授，计算机应用技术专业带头人。从事计算机教学和科研工作，主讲《网页编程基础》、《javascript程序设计》、《PHP动态网页设计》等课程；副主编教材</w:t>
      </w:r>
      <w:r>
        <w:rPr>
          <w:sz w:val="24"/>
        </w:rPr>
        <w:t>2</w:t>
      </w:r>
      <w:r>
        <w:rPr>
          <w:rFonts w:hint="eastAsia"/>
          <w:sz w:val="24"/>
        </w:rPr>
        <w:t>个；在国内本科学报、省级及以上刊物发表教育、教学研究论文近</w:t>
      </w:r>
      <w:r>
        <w:rPr>
          <w:sz w:val="24"/>
        </w:rPr>
        <w:t>1</w:t>
      </w:r>
      <w:r>
        <w:rPr>
          <w:rFonts w:hint="eastAsia"/>
          <w:sz w:val="24"/>
        </w:rPr>
        <w:t>0篇；参与省级、市级课题</w:t>
      </w:r>
      <w:r>
        <w:rPr>
          <w:sz w:val="24"/>
        </w:rPr>
        <w:t>5</w:t>
      </w:r>
      <w:r>
        <w:rPr>
          <w:rFonts w:hint="eastAsia"/>
          <w:sz w:val="24"/>
        </w:rPr>
        <w:t>项，主持院级课题</w:t>
      </w:r>
      <w:r>
        <w:rPr>
          <w:sz w:val="24"/>
        </w:rPr>
        <w:t>3</w:t>
      </w:r>
      <w:r>
        <w:rPr>
          <w:rFonts w:hint="eastAsia"/>
          <w:sz w:val="24"/>
        </w:rPr>
        <w:t>余项；获得福建省教师能力大赛三等奖1项，曾获校“教书育人”先进个人、优秀教师、</w:t>
      </w:r>
      <w:r>
        <w:rPr>
          <w:rFonts w:hint="eastAsia" w:asciiTheme="minorEastAsia" w:hAnsiTheme="minorEastAsia" w:eastAsiaTheme="minorEastAsia"/>
          <w:sz w:val="24"/>
        </w:rPr>
        <w:t>优秀教育工作者、</w:t>
      </w:r>
      <w:r>
        <w:rPr>
          <w:rFonts w:hint="eastAsia"/>
          <w:sz w:val="24"/>
        </w:rPr>
        <w:t>优秀党员等荣誉称号。</w:t>
      </w:r>
    </w:p>
    <w:p w14:paraId="1A2F7700">
      <w:pPr>
        <w:spacing w:line="440" w:lineRule="exact"/>
        <w:ind w:firstLine="480" w:firstLineChars="200"/>
        <w:rPr>
          <w:sz w:val="24"/>
        </w:rPr>
      </w:pPr>
      <w:r>
        <w:rPr>
          <w:rFonts w:hint="eastAsia"/>
          <w:sz w:val="24"/>
        </w:rPr>
        <w:t>3、本专业兼职教师</w:t>
      </w:r>
    </w:p>
    <w:p w14:paraId="29F500C3">
      <w:pPr>
        <w:spacing w:line="460" w:lineRule="exact"/>
        <w:ind w:firstLine="480"/>
        <w:rPr>
          <w:sz w:val="24"/>
        </w:rPr>
      </w:pPr>
      <w:r>
        <w:rPr>
          <w:rFonts w:hint="eastAsia"/>
          <w:sz w:val="24"/>
        </w:rPr>
        <w:t>本专业校外兼职教师</w:t>
      </w:r>
      <w:r>
        <w:rPr>
          <w:sz w:val="24"/>
        </w:rPr>
        <w:t>3</w:t>
      </w:r>
      <w:r>
        <w:rPr>
          <w:rFonts w:hint="eastAsia"/>
          <w:sz w:val="24"/>
        </w:rPr>
        <w:t xml:space="preserve">人，专兼教师比例 </w:t>
      </w:r>
      <w:r>
        <w:rPr>
          <w:sz w:val="24"/>
        </w:rPr>
        <w:t>3</w:t>
      </w:r>
      <w:r>
        <w:rPr>
          <w:rFonts w:hint="eastAsia"/>
          <w:sz w:val="24"/>
        </w:rPr>
        <w:t>：</w:t>
      </w:r>
      <w:r>
        <w:rPr>
          <w:sz w:val="24"/>
        </w:rPr>
        <w:t>1</w:t>
      </w:r>
      <w:r>
        <w:rPr>
          <w:rFonts w:hint="eastAsia"/>
          <w:sz w:val="24"/>
        </w:rPr>
        <w:t>。均为具有本科及以上学历、中级及以上专业技术职称、在计算机或电子信息领域的企业工作5年以上的从业经验、熟悉网络工程等技术。并具备良好的语言表达能力，能够热心指导和关心学生，能够带领和指导学生完成教学任务。</w:t>
      </w:r>
    </w:p>
    <w:p w14:paraId="372AF070">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1"/>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50"/>
        <w:gridCol w:w="850"/>
        <w:gridCol w:w="851"/>
        <w:gridCol w:w="1134"/>
        <w:gridCol w:w="1275"/>
        <w:gridCol w:w="1418"/>
        <w:gridCol w:w="1106"/>
      </w:tblGrid>
      <w:tr w14:paraId="4E6F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0556C9FD">
            <w:pPr>
              <w:jc w:val="center"/>
              <w:rPr>
                <w:b/>
                <w:szCs w:val="21"/>
              </w:rPr>
            </w:pPr>
            <w:r>
              <w:rPr>
                <w:b/>
                <w:szCs w:val="21"/>
              </w:rPr>
              <w:t>序号</w:t>
            </w:r>
          </w:p>
        </w:tc>
        <w:tc>
          <w:tcPr>
            <w:tcW w:w="850" w:type="dxa"/>
            <w:noWrap/>
            <w:vAlign w:val="center"/>
          </w:tcPr>
          <w:p w14:paraId="6D8FA575">
            <w:pPr>
              <w:jc w:val="center"/>
              <w:rPr>
                <w:b/>
                <w:szCs w:val="21"/>
              </w:rPr>
            </w:pPr>
            <w:r>
              <w:rPr>
                <w:b/>
                <w:szCs w:val="21"/>
              </w:rPr>
              <w:t>姓名</w:t>
            </w:r>
          </w:p>
        </w:tc>
        <w:tc>
          <w:tcPr>
            <w:tcW w:w="850" w:type="dxa"/>
            <w:noWrap/>
            <w:vAlign w:val="center"/>
          </w:tcPr>
          <w:p w14:paraId="3ACB5C56">
            <w:pPr>
              <w:jc w:val="center"/>
              <w:rPr>
                <w:b/>
                <w:szCs w:val="21"/>
              </w:rPr>
            </w:pPr>
            <w:r>
              <w:rPr>
                <w:b/>
                <w:szCs w:val="21"/>
              </w:rPr>
              <w:t>学历</w:t>
            </w:r>
          </w:p>
        </w:tc>
        <w:tc>
          <w:tcPr>
            <w:tcW w:w="851" w:type="dxa"/>
            <w:noWrap/>
            <w:vAlign w:val="center"/>
          </w:tcPr>
          <w:p w14:paraId="26A21933">
            <w:pPr>
              <w:jc w:val="center"/>
              <w:rPr>
                <w:b/>
                <w:szCs w:val="21"/>
              </w:rPr>
            </w:pPr>
            <w:r>
              <w:rPr>
                <w:b/>
                <w:szCs w:val="21"/>
              </w:rPr>
              <w:t>学位</w:t>
            </w:r>
          </w:p>
        </w:tc>
        <w:tc>
          <w:tcPr>
            <w:tcW w:w="1134" w:type="dxa"/>
            <w:noWrap/>
            <w:vAlign w:val="center"/>
          </w:tcPr>
          <w:p w14:paraId="33AD77B8">
            <w:pPr>
              <w:jc w:val="center"/>
              <w:rPr>
                <w:b/>
                <w:szCs w:val="21"/>
              </w:rPr>
            </w:pPr>
            <w:r>
              <w:rPr>
                <w:b/>
                <w:szCs w:val="21"/>
              </w:rPr>
              <w:t>专业技术</w:t>
            </w:r>
          </w:p>
          <w:p w14:paraId="20D69E8B">
            <w:pPr>
              <w:jc w:val="center"/>
              <w:rPr>
                <w:b/>
                <w:szCs w:val="21"/>
              </w:rPr>
            </w:pPr>
            <w:r>
              <w:rPr>
                <w:b/>
                <w:szCs w:val="21"/>
              </w:rPr>
              <w:t>职务</w:t>
            </w:r>
          </w:p>
        </w:tc>
        <w:tc>
          <w:tcPr>
            <w:tcW w:w="1275" w:type="dxa"/>
            <w:noWrap/>
            <w:vAlign w:val="center"/>
          </w:tcPr>
          <w:p w14:paraId="648D0606">
            <w:pPr>
              <w:jc w:val="center"/>
              <w:rPr>
                <w:b/>
                <w:szCs w:val="21"/>
              </w:rPr>
            </w:pPr>
            <w:r>
              <w:rPr>
                <w:rFonts w:hint="eastAsia"/>
                <w:b/>
                <w:szCs w:val="21"/>
              </w:rPr>
              <w:t>职业资格</w:t>
            </w:r>
          </w:p>
        </w:tc>
        <w:tc>
          <w:tcPr>
            <w:tcW w:w="1418" w:type="dxa"/>
            <w:noWrap/>
            <w:vAlign w:val="center"/>
          </w:tcPr>
          <w:p w14:paraId="112CF19E">
            <w:pPr>
              <w:jc w:val="center"/>
              <w:rPr>
                <w:b/>
                <w:szCs w:val="21"/>
              </w:rPr>
            </w:pPr>
            <w:r>
              <w:rPr>
                <w:rFonts w:hint="eastAsia"/>
                <w:b/>
                <w:szCs w:val="21"/>
              </w:rPr>
              <w:t>所在单位</w:t>
            </w:r>
          </w:p>
        </w:tc>
        <w:tc>
          <w:tcPr>
            <w:tcW w:w="1106" w:type="dxa"/>
            <w:noWrap/>
            <w:vAlign w:val="center"/>
          </w:tcPr>
          <w:p w14:paraId="043E0149">
            <w:pPr>
              <w:jc w:val="center"/>
              <w:rPr>
                <w:b/>
                <w:szCs w:val="21"/>
              </w:rPr>
            </w:pPr>
            <w:r>
              <w:rPr>
                <w:b/>
                <w:szCs w:val="21"/>
              </w:rPr>
              <w:t>拟任</w:t>
            </w:r>
          </w:p>
          <w:p w14:paraId="59C3FA8D">
            <w:pPr>
              <w:jc w:val="center"/>
              <w:rPr>
                <w:b/>
                <w:szCs w:val="21"/>
              </w:rPr>
            </w:pPr>
            <w:r>
              <w:rPr>
                <w:b/>
                <w:szCs w:val="21"/>
              </w:rPr>
              <w:t>课程</w:t>
            </w:r>
          </w:p>
        </w:tc>
      </w:tr>
      <w:tr w14:paraId="2E92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330F057E">
            <w:pPr>
              <w:jc w:val="center"/>
              <w:rPr>
                <w:szCs w:val="21"/>
              </w:rPr>
            </w:pPr>
            <w:r>
              <w:rPr>
                <w:szCs w:val="21"/>
              </w:rPr>
              <w:t>1</w:t>
            </w:r>
          </w:p>
        </w:tc>
        <w:tc>
          <w:tcPr>
            <w:tcW w:w="850" w:type="dxa"/>
            <w:noWrap/>
            <w:vAlign w:val="center"/>
          </w:tcPr>
          <w:p w14:paraId="62528724">
            <w:pPr>
              <w:jc w:val="center"/>
              <w:rPr>
                <w:szCs w:val="21"/>
              </w:rPr>
            </w:pPr>
            <w:r>
              <w:rPr>
                <w:szCs w:val="21"/>
              </w:rPr>
              <w:t>张传杰</w:t>
            </w:r>
          </w:p>
        </w:tc>
        <w:tc>
          <w:tcPr>
            <w:tcW w:w="850" w:type="dxa"/>
            <w:noWrap/>
            <w:vAlign w:val="center"/>
          </w:tcPr>
          <w:p w14:paraId="13175E27">
            <w:pPr>
              <w:jc w:val="center"/>
              <w:rPr>
                <w:szCs w:val="21"/>
              </w:rPr>
            </w:pPr>
            <w:r>
              <w:rPr>
                <w:szCs w:val="21"/>
              </w:rPr>
              <w:t>本科</w:t>
            </w:r>
          </w:p>
        </w:tc>
        <w:tc>
          <w:tcPr>
            <w:tcW w:w="851" w:type="dxa"/>
            <w:noWrap/>
            <w:vAlign w:val="center"/>
          </w:tcPr>
          <w:p w14:paraId="0283AB21">
            <w:pPr>
              <w:jc w:val="center"/>
              <w:rPr>
                <w:szCs w:val="21"/>
              </w:rPr>
            </w:pPr>
            <w:r>
              <w:rPr>
                <w:szCs w:val="21"/>
              </w:rPr>
              <w:t>学士</w:t>
            </w:r>
          </w:p>
        </w:tc>
        <w:tc>
          <w:tcPr>
            <w:tcW w:w="1134" w:type="dxa"/>
            <w:noWrap/>
            <w:vAlign w:val="center"/>
          </w:tcPr>
          <w:p w14:paraId="1048C3DE">
            <w:pPr>
              <w:jc w:val="center"/>
              <w:rPr>
                <w:szCs w:val="21"/>
              </w:rPr>
            </w:pPr>
            <w:r>
              <w:rPr>
                <w:szCs w:val="21"/>
              </w:rPr>
              <w:t>技术经理</w:t>
            </w:r>
          </w:p>
        </w:tc>
        <w:tc>
          <w:tcPr>
            <w:tcW w:w="1275" w:type="dxa"/>
            <w:noWrap/>
            <w:vAlign w:val="center"/>
          </w:tcPr>
          <w:p w14:paraId="528EDBF0">
            <w:pPr>
              <w:jc w:val="center"/>
              <w:rPr>
                <w:szCs w:val="21"/>
              </w:rPr>
            </w:pPr>
            <w:r>
              <w:rPr>
                <w:szCs w:val="21"/>
              </w:rPr>
              <w:t>CISP/CISAW/ISO27001LA/PMP</w:t>
            </w:r>
          </w:p>
        </w:tc>
        <w:tc>
          <w:tcPr>
            <w:tcW w:w="1418" w:type="dxa"/>
            <w:noWrap/>
            <w:vAlign w:val="center"/>
          </w:tcPr>
          <w:p w14:paraId="4D98712F">
            <w:pPr>
              <w:jc w:val="center"/>
              <w:rPr>
                <w:szCs w:val="21"/>
              </w:rPr>
            </w:pPr>
            <w:r>
              <w:rPr>
                <w:rFonts w:hint="eastAsia"/>
                <w:szCs w:val="21"/>
              </w:rPr>
              <w:t>福建国科信息科技有限公司</w:t>
            </w:r>
          </w:p>
        </w:tc>
        <w:tc>
          <w:tcPr>
            <w:tcW w:w="1106" w:type="dxa"/>
            <w:noWrap/>
            <w:vAlign w:val="center"/>
          </w:tcPr>
          <w:p w14:paraId="6C3B0099">
            <w:pPr>
              <w:jc w:val="center"/>
              <w:rPr>
                <w:szCs w:val="21"/>
              </w:rPr>
            </w:pPr>
            <w:r>
              <w:rPr>
                <w:rFonts w:hint="eastAsia"/>
                <w:szCs w:val="21"/>
              </w:rPr>
              <w:t>企业安全运营</w:t>
            </w:r>
          </w:p>
        </w:tc>
      </w:tr>
      <w:tr w14:paraId="516B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52355252">
            <w:pPr>
              <w:jc w:val="center"/>
              <w:rPr>
                <w:szCs w:val="21"/>
              </w:rPr>
            </w:pPr>
            <w:r>
              <w:rPr>
                <w:szCs w:val="21"/>
              </w:rPr>
              <w:t>2</w:t>
            </w:r>
          </w:p>
        </w:tc>
        <w:tc>
          <w:tcPr>
            <w:tcW w:w="850" w:type="dxa"/>
            <w:noWrap/>
            <w:vAlign w:val="center"/>
          </w:tcPr>
          <w:p w14:paraId="62A3ECA7">
            <w:pPr>
              <w:jc w:val="center"/>
              <w:rPr>
                <w:szCs w:val="21"/>
              </w:rPr>
            </w:pPr>
            <w:r>
              <w:rPr>
                <w:szCs w:val="21"/>
              </w:rPr>
              <w:t>吴永钦</w:t>
            </w:r>
          </w:p>
        </w:tc>
        <w:tc>
          <w:tcPr>
            <w:tcW w:w="850" w:type="dxa"/>
            <w:noWrap/>
            <w:vAlign w:val="center"/>
          </w:tcPr>
          <w:p w14:paraId="45BAACD7">
            <w:pPr>
              <w:jc w:val="center"/>
              <w:rPr>
                <w:szCs w:val="21"/>
              </w:rPr>
            </w:pPr>
            <w:r>
              <w:rPr>
                <w:szCs w:val="21"/>
              </w:rPr>
              <w:t>本科</w:t>
            </w:r>
          </w:p>
        </w:tc>
        <w:tc>
          <w:tcPr>
            <w:tcW w:w="851" w:type="dxa"/>
            <w:noWrap/>
            <w:vAlign w:val="center"/>
          </w:tcPr>
          <w:p w14:paraId="25859CB5">
            <w:pPr>
              <w:jc w:val="center"/>
              <w:rPr>
                <w:szCs w:val="21"/>
              </w:rPr>
            </w:pPr>
            <w:r>
              <w:rPr>
                <w:szCs w:val="21"/>
              </w:rPr>
              <w:t>学士</w:t>
            </w:r>
          </w:p>
        </w:tc>
        <w:tc>
          <w:tcPr>
            <w:tcW w:w="1134" w:type="dxa"/>
            <w:noWrap/>
            <w:vAlign w:val="center"/>
          </w:tcPr>
          <w:p w14:paraId="11D9951D">
            <w:pPr>
              <w:jc w:val="center"/>
              <w:rPr>
                <w:szCs w:val="21"/>
              </w:rPr>
            </w:pPr>
            <w:r>
              <w:rPr>
                <w:sz w:val="20"/>
                <w:szCs w:val="24"/>
              </w:rPr>
              <w:t>ICT教研部负责人</w:t>
            </w:r>
          </w:p>
        </w:tc>
        <w:tc>
          <w:tcPr>
            <w:tcW w:w="1275" w:type="dxa"/>
            <w:noWrap/>
            <w:vAlign w:val="center"/>
          </w:tcPr>
          <w:p w14:paraId="633A2657">
            <w:pPr>
              <w:jc w:val="center"/>
              <w:rPr>
                <w:szCs w:val="21"/>
              </w:rPr>
            </w:pPr>
            <w:r>
              <w:rPr>
                <w:szCs w:val="21"/>
              </w:rPr>
              <w:t>CISP/SCSP/Routing&amp;SwitchingE-PM</w:t>
            </w:r>
          </w:p>
        </w:tc>
        <w:tc>
          <w:tcPr>
            <w:tcW w:w="1418" w:type="dxa"/>
            <w:noWrap/>
            <w:vAlign w:val="center"/>
          </w:tcPr>
          <w:p w14:paraId="48DDC945">
            <w:pPr>
              <w:jc w:val="center"/>
              <w:rPr>
                <w:szCs w:val="21"/>
              </w:rPr>
            </w:pPr>
            <w:r>
              <w:rPr>
                <w:rFonts w:hint="eastAsia"/>
                <w:szCs w:val="21"/>
              </w:rPr>
              <w:t>福建国科信息科技有限公司</w:t>
            </w:r>
          </w:p>
        </w:tc>
        <w:tc>
          <w:tcPr>
            <w:tcW w:w="1106" w:type="dxa"/>
            <w:noWrap/>
            <w:vAlign w:val="center"/>
          </w:tcPr>
          <w:p w14:paraId="7F7F4AF5">
            <w:pPr>
              <w:jc w:val="center"/>
              <w:rPr>
                <w:szCs w:val="21"/>
              </w:rPr>
            </w:pPr>
            <w:r>
              <w:rPr>
                <w:szCs w:val="21"/>
              </w:rPr>
              <w:t>WEB应用安全攻防实训</w:t>
            </w:r>
          </w:p>
        </w:tc>
      </w:tr>
      <w:tr w14:paraId="3E02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6E46362">
            <w:pPr>
              <w:jc w:val="center"/>
              <w:rPr>
                <w:szCs w:val="21"/>
              </w:rPr>
            </w:pPr>
            <w:r>
              <w:rPr>
                <w:szCs w:val="21"/>
              </w:rPr>
              <w:t>3</w:t>
            </w:r>
          </w:p>
        </w:tc>
        <w:tc>
          <w:tcPr>
            <w:tcW w:w="850" w:type="dxa"/>
            <w:noWrap/>
            <w:vAlign w:val="center"/>
          </w:tcPr>
          <w:p w14:paraId="22C571FB">
            <w:pPr>
              <w:jc w:val="center"/>
              <w:rPr>
                <w:szCs w:val="21"/>
              </w:rPr>
            </w:pPr>
            <w:r>
              <w:rPr>
                <w:rFonts w:hint="eastAsia"/>
                <w:szCs w:val="21"/>
              </w:rPr>
              <w:t>林丰平</w:t>
            </w:r>
          </w:p>
        </w:tc>
        <w:tc>
          <w:tcPr>
            <w:tcW w:w="850" w:type="dxa"/>
            <w:noWrap/>
            <w:vAlign w:val="center"/>
          </w:tcPr>
          <w:p w14:paraId="0BB279B0">
            <w:pPr>
              <w:jc w:val="center"/>
              <w:rPr>
                <w:szCs w:val="21"/>
              </w:rPr>
            </w:pPr>
            <w:r>
              <w:rPr>
                <w:szCs w:val="21"/>
              </w:rPr>
              <w:t>本科</w:t>
            </w:r>
          </w:p>
        </w:tc>
        <w:tc>
          <w:tcPr>
            <w:tcW w:w="851" w:type="dxa"/>
            <w:noWrap/>
            <w:vAlign w:val="center"/>
          </w:tcPr>
          <w:p w14:paraId="58F2FDB3">
            <w:pPr>
              <w:jc w:val="center"/>
              <w:rPr>
                <w:szCs w:val="21"/>
              </w:rPr>
            </w:pPr>
            <w:r>
              <w:rPr>
                <w:szCs w:val="21"/>
              </w:rPr>
              <w:t>学士</w:t>
            </w:r>
          </w:p>
        </w:tc>
        <w:tc>
          <w:tcPr>
            <w:tcW w:w="1134" w:type="dxa"/>
            <w:noWrap/>
            <w:vAlign w:val="center"/>
          </w:tcPr>
          <w:p w14:paraId="7CFB8EAB">
            <w:pPr>
              <w:jc w:val="center"/>
              <w:rPr>
                <w:szCs w:val="21"/>
              </w:rPr>
            </w:pPr>
            <w:r>
              <w:rPr>
                <w:rFonts w:hint="eastAsia"/>
                <w:szCs w:val="21"/>
              </w:rPr>
              <w:t>高级工程师</w:t>
            </w:r>
          </w:p>
        </w:tc>
        <w:tc>
          <w:tcPr>
            <w:tcW w:w="1275" w:type="dxa"/>
            <w:noWrap/>
            <w:vAlign w:val="center"/>
          </w:tcPr>
          <w:p w14:paraId="599D43BC">
            <w:pPr>
              <w:jc w:val="center"/>
              <w:rPr>
                <w:szCs w:val="21"/>
              </w:rPr>
            </w:pPr>
            <w:r>
              <w:rPr>
                <w:szCs w:val="21"/>
              </w:rPr>
              <w:t>CISP/SCSP/Routing&amp;SwitchingE-PM</w:t>
            </w:r>
          </w:p>
        </w:tc>
        <w:tc>
          <w:tcPr>
            <w:tcW w:w="1418" w:type="dxa"/>
            <w:noWrap/>
            <w:vAlign w:val="center"/>
          </w:tcPr>
          <w:p w14:paraId="013C68D4">
            <w:pPr>
              <w:jc w:val="center"/>
              <w:rPr>
                <w:szCs w:val="21"/>
              </w:rPr>
            </w:pPr>
            <w:r>
              <w:rPr>
                <w:rFonts w:hint="eastAsia"/>
                <w:szCs w:val="21"/>
              </w:rPr>
              <w:t>福州市榕智信息科技有限公司</w:t>
            </w:r>
          </w:p>
        </w:tc>
        <w:tc>
          <w:tcPr>
            <w:tcW w:w="1106" w:type="dxa"/>
            <w:noWrap/>
            <w:vAlign w:val="center"/>
          </w:tcPr>
          <w:p w14:paraId="058E4537">
            <w:pPr>
              <w:jc w:val="center"/>
              <w:rPr>
                <w:szCs w:val="21"/>
              </w:rPr>
            </w:pPr>
            <w:r>
              <w:rPr>
                <w:rFonts w:hint="eastAsia"/>
                <w:szCs w:val="21"/>
              </w:rPr>
              <w:t>网络安全、高级网络架构</w:t>
            </w:r>
          </w:p>
        </w:tc>
      </w:tr>
    </w:tbl>
    <w:p w14:paraId="6F785069">
      <w:pPr>
        <w:spacing w:line="440" w:lineRule="exact"/>
        <w:ind w:firstLine="482" w:firstLineChars="200"/>
        <w:rPr>
          <w:b/>
          <w:sz w:val="24"/>
        </w:rPr>
      </w:pPr>
      <w:r>
        <w:rPr>
          <w:b/>
          <w:sz w:val="24"/>
        </w:rPr>
        <w:t>（二）教学设施</w:t>
      </w:r>
    </w:p>
    <w:p w14:paraId="75B1B903">
      <w:pPr>
        <w:spacing w:line="440" w:lineRule="exact"/>
        <w:ind w:firstLine="480" w:firstLineChars="200"/>
        <w:rPr>
          <w:sz w:val="24"/>
        </w:rPr>
      </w:pPr>
      <w:r>
        <w:rPr>
          <w:sz w:val="24"/>
        </w:rPr>
        <w:t>1、校内实训条件</w:t>
      </w:r>
    </w:p>
    <w:p w14:paraId="3E13A572">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color w:val="000000" w:themeColor="text1"/>
          <w:sz w:val="24"/>
          <w:szCs w:val="24"/>
          <w14:textFill>
            <w14:solidFill>
              <w14:schemeClr w14:val="tx1"/>
            </w14:solidFill>
          </w14:textFill>
        </w:rPr>
        <w:t>计算机应用技术</w:t>
      </w:r>
      <w:r>
        <w:rPr>
          <w:rFonts w:asciiTheme="minorEastAsia" w:hAnsiTheme="minorEastAsia" w:eastAsiaTheme="minorEastAsia"/>
          <w:color w:val="000000" w:themeColor="text1"/>
          <w:sz w:val="24"/>
          <w:szCs w:val="24"/>
          <w14:textFill>
            <w14:solidFill>
              <w14:schemeClr w14:val="tx1"/>
            </w14:solidFill>
          </w14:textFill>
        </w:rPr>
        <w:t>专业现拥有院内5个实验(训)室，包括软件工程实验室、</w:t>
      </w:r>
      <w:r>
        <w:rPr>
          <w:rFonts w:hint="eastAsia" w:asciiTheme="minorEastAsia" w:hAnsiTheme="minorEastAsia" w:eastAsiaTheme="minorEastAsia"/>
          <w:color w:val="000000" w:themeColor="text1"/>
          <w:sz w:val="24"/>
          <w:szCs w:val="24"/>
          <w14:textFill>
            <w14:solidFill>
              <w14:schemeClr w14:val="tx1"/>
            </w14:solidFill>
          </w14:textFill>
        </w:rPr>
        <w:t>软件</w:t>
      </w:r>
      <w:r>
        <w:rPr>
          <w:rFonts w:asciiTheme="minorEastAsia" w:hAnsiTheme="minorEastAsia" w:eastAsiaTheme="minorEastAsia"/>
          <w:color w:val="000000" w:themeColor="text1"/>
          <w:sz w:val="24"/>
          <w:szCs w:val="24"/>
          <w14:textFill>
            <w14:solidFill>
              <w14:schemeClr w14:val="tx1"/>
            </w14:solidFill>
          </w14:textFill>
        </w:rPr>
        <w:t>开发实训室、</w:t>
      </w:r>
      <w:r>
        <w:rPr>
          <w:rFonts w:hint="eastAsia" w:asciiTheme="minorEastAsia" w:hAnsiTheme="minorEastAsia" w:eastAsiaTheme="minorEastAsia"/>
          <w:color w:val="000000" w:themeColor="text1"/>
          <w:sz w:val="24"/>
          <w:szCs w:val="24"/>
          <w14:textFill>
            <w14:solidFill>
              <w14:schemeClr w14:val="tx1"/>
            </w14:solidFill>
          </w14:textFill>
        </w:rPr>
        <w:t>计算机基础</w:t>
      </w:r>
      <w:r>
        <w:rPr>
          <w:rFonts w:asciiTheme="minorEastAsia" w:hAnsiTheme="minorEastAsia" w:eastAsiaTheme="minorEastAsia"/>
          <w:color w:val="000000" w:themeColor="text1"/>
          <w:sz w:val="24"/>
          <w:szCs w:val="24"/>
          <w14:textFill>
            <w14:solidFill>
              <w14:schemeClr w14:val="tx1"/>
            </w14:solidFill>
          </w14:textFill>
        </w:rPr>
        <w:t>实验室</w:t>
      </w:r>
      <w:r>
        <w:rPr>
          <w:rFonts w:hint="eastAsia" w:asciiTheme="minorEastAsia" w:hAnsiTheme="minorEastAsia" w:eastAsiaTheme="minorEastAsia"/>
          <w:color w:val="000000" w:themeColor="text1"/>
          <w:sz w:val="24"/>
          <w:szCs w:val="24"/>
          <w14:textFill>
            <w14:solidFill>
              <w14:schemeClr w14:val="tx1"/>
            </w14:solidFill>
          </w14:textFill>
        </w:rPr>
        <w:t>、大数据实训室</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物智实训室、</w:t>
      </w:r>
      <w:r>
        <w:rPr>
          <w:rFonts w:asciiTheme="minorEastAsia" w:hAnsiTheme="minorEastAsia" w:eastAsiaTheme="minorEastAsia"/>
          <w:color w:val="000000" w:themeColor="text1"/>
          <w:sz w:val="24"/>
          <w:szCs w:val="24"/>
          <w14:textFill>
            <w14:solidFill>
              <w14:schemeClr w14:val="tx1"/>
            </w14:solidFill>
          </w14:textFill>
        </w:rPr>
        <w:t>网络综合实验室室等6个实训室，多媒体演示同步教学机房6个，实训基地面积1200多平方米。实训基地配有硕士等学位的专业扎实、技能精湛的院内外专兼职管理、指导教师</w:t>
      </w:r>
      <w:r>
        <w:rPr>
          <w:rFonts w:hint="eastAsia" w:asciiTheme="minorEastAsia" w:hAnsiTheme="minorEastAsia" w:eastAsiaTheme="minorEastAsia"/>
          <w:color w:val="000000" w:themeColor="text1"/>
          <w:sz w:val="24"/>
          <w:szCs w:val="24"/>
          <w14:textFill>
            <w14:solidFill>
              <w14:schemeClr w14:val="tx1"/>
            </w14:solidFill>
          </w14:textFill>
        </w:rPr>
        <w:t>8</w:t>
      </w:r>
      <w:r>
        <w:rPr>
          <w:rFonts w:asciiTheme="minorEastAsia" w:hAnsiTheme="minorEastAsia" w:eastAsiaTheme="minorEastAsia"/>
          <w:color w:val="000000" w:themeColor="text1"/>
          <w:sz w:val="24"/>
          <w:szCs w:val="24"/>
          <w14:textFill>
            <w14:solidFill>
              <w14:schemeClr w14:val="tx1"/>
            </w14:solidFill>
          </w14:textFill>
        </w:rPr>
        <w:t>名，实训基地拥有主流配置的计算机300多台。</w:t>
      </w:r>
    </w:p>
    <w:p w14:paraId="12BEDBE9">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1"/>
        <w:tblW w:w="9247" w:type="dxa"/>
        <w:jc w:val="center"/>
        <w:tblLayout w:type="fixed"/>
        <w:tblCellMar>
          <w:top w:w="0" w:type="dxa"/>
          <w:left w:w="10" w:type="dxa"/>
          <w:bottom w:w="0" w:type="dxa"/>
          <w:right w:w="10" w:type="dxa"/>
        </w:tblCellMar>
      </w:tblPr>
      <w:tblGrid>
        <w:gridCol w:w="610"/>
        <w:gridCol w:w="1691"/>
        <w:gridCol w:w="2693"/>
        <w:gridCol w:w="1711"/>
        <w:gridCol w:w="851"/>
        <w:gridCol w:w="1691"/>
      </w:tblGrid>
      <w:tr w14:paraId="4F6AC14E">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F0736C9">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2CD9F41">
            <w:pPr>
              <w:widowControl/>
              <w:jc w:val="center"/>
              <w:rPr>
                <w:b/>
                <w:szCs w:val="21"/>
              </w:rPr>
            </w:pPr>
            <w:r>
              <w:rPr>
                <w:b/>
                <w:szCs w:val="21"/>
              </w:rPr>
              <w:t>实验实训</w:t>
            </w:r>
          </w:p>
          <w:p w14:paraId="7563391B">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A92BF5C">
            <w:pPr>
              <w:widowControl/>
              <w:jc w:val="center"/>
              <w:rPr>
                <w:b/>
                <w:szCs w:val="21"/>
              </w:rPr>
            </w:pPr>
            <w:r>
              <w:rPr>
                <w:b/>
                <w:szCs w:val="21"/>
              </w:rPr>
              <w:t>实验</w:t>
            </w:r>
            <w:r>
              <w:rPr>
                <w:rFonts w:hint="eastAsia"/>
                <w:b/>
                <w:szCs w:val="21"/>
              </w:rPr>
              <w:t>实训室</w:t>
            </w:r>
            <w:r>
              <w:rPr>
                <w:b/>
                <w:szCs w:val="21"/>
              </w:rPr>
              <w:t>功能</w:t>
            </w:r>
          </w:p>
          <w:p w14:paraId="6AC424AE">
            <w:pPr>
              <w:widowControl/>
              <w:jc w:val="center"/>
              <w:rPr>
                <w:b/>
                <w:szCs w:val="21"/>
              </w:rPr>
            </w:pPr>
            <w:r>
              <w:rPr>
                <w:b/>
                <w:szCs w:val="21"/>
              </w:rPr>
              <w:t>（承担课程与实训实习项目）</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01C01596">
            <w:pPr>
              <w:widowControl/>
              <w:jc w:val="center"/>
              <w:rPr>
                <w:b/>
                <w:szCs w:val="21"/>
              </w:rPr>
            </w:pPr>
            <w:r>
              <w:rPr>
                <w:b/>
                <w:szCs w:val="21"/>
              </w:rPr>
              <w:t>面积、主要实验（训）设备名称及台套数要求</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108BE09">
            <w:pPr>
              <w:widowControl/>
              <w:jc w:val="center"/>
              <w:rPr>
                <w:b/>
                <w:szCs w:val="21"/>
              </w:rPr>
            </w:pPr>
            <w:r>
              <w:rPr>
                <w:b/>
                <w:szCs w:val="21"/>
              </w:rPr>
              <w:t>工位数（个）</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76F2F00">
            <w:pPr>
              <w:widowControl/>
              <w:jc w:val="center"/>
              <w:rPr>
                <w:b/>
                <w:szCs w:val="21"/>
              </w:rPr>
            </w:pPr>
            <w:r>
              <w:rPr>
                <w:rFonts w:hint="eastAsia"/>
                <w:b/>
                <w:szCs w:val="21"/>
              </w:rPr>
              <w:t>对应课程</w:t>
            </w:r>
          </w:p>
        </w:tc>
      </w:tr>
      <w:tr w14:paraId="5CB87FB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D86B0EA">
            <w:pPr>
              <w:widowControl/>
              <w:jc w:val="center"/>
              <w:rPr>
                <w:szCs w:val="21"/>
              </w:rPr>
            </w:pPr>
            <w:r>
              <w:rPr>
                <w:rFonts w:asciiTheme="minorEastAsia" w:hAnsiTheme="minorEastAsia" w:eastAsiaTheme="minorEastAsia"/>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33DEA35">
            <w:pPr>
              <w:widowControl/>
              <w:jc w:val="center"/>
              <w:rPr>
                <w:color w:val="000000"/>
                <w:szCs w:val="21"/>
              </w:rPr>
            </w:pPr>
            <w:r>
              <w:rPr>
                <w:rFonts w:hint="eastAsia" w:cs="宋体" w:asciiTheme="minorEastAsia" w:hAnsiTheme="minorEastAsia" w:eastAsiaTheme="minorEastAsia"/>
                <w:color w:val="000000" w:themeColor="text1"/>
                <w:sz w:val="18"/>
                <w:szCs w:val="18"/>
                <w14:textFill>
                  <w14:solidFill>
                    <w14:schemeClr w14:val="tx1"/>
                  </w14:solidFill>
                </w14:textFill>
              </w:rPr>
              <w:t>软件工程实训室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94ECDFE">
            <w:pPr>
              <w:widowControl/>
              <w:jc w:val="left"/>
              <w:rPr>
                <w:color w:val="000000"/>
                <w:szCs w:val="21"/>
              </w:rPr>
            </w:pPr>
            <w:r>
              <w:rPr>
                <w:rFonts w:hint="eastAsia" w:cs="宋体" w:asciiTheme="minorEastAsia" w:hAnsiTheme="minorEastAsia" w:eastAsiaTheme="minorEastAsia"/>
                <w:color w:val="000000" w:themeColor="text1"/>
                <w:sz w:val="18"/>
                <w:szCs w:val="18"/>
                <w14:textFill>
                  <w14:solidFill>
                    <w14:schemeClr w14:val="tx1"/>
                  </w14:solidFill>
                </w14:textFill>
              </w:rPr>
              <w:t>前端开发、java\javaWeb\JavaEE项目开发</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1F4161D7">
            <w:pPr>
              <w:widowControl/>
              <w:jc w:val="left"/>
              <w:rPr>
                <w:color w:val="000000"/>
                <w:szCs w:val="21"/>
              </w:rPr>
            </w:pPr>
            <w:r>
              <w:rPr>
                <w:rFonts w:hint="eastAsia" w:cs="宋体" w:asciiTheme="minorEastAsia" w:hAnsiTheme="minorEastAsia" w:eastAsiaTheme="minorEastAsia"/>
                <w:color w:val="000000" w:themeColor="text1"/>
                <w:sz w:val="18"/>
                <w:szCs w:val="18"/>
                <w14:textFill>
                  <w14:solidFill>
                    <w14:schemeClr w14:val="tx1"/>
                  </w14:solidFill>
                </w14:textFill>
              </w:rPr>
              <w:t>180m2、电脑、投影设备等</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A534368">
            <w:pPr>
              <w:widowControl/>
              <w:jc w:val="center"/>
              <w:rPr>
                <w:color w:val="000000"/>
                <w:szCs w:val="21"/>
              </w:rPr>
            </w:pPr>
            <w:r>
              <w:rPr>
                <w:rFonts w:hint="eastAsia" w:cs="宋体" w:asciiTheme="minorEastAsia" w:hAnsiTheme="minorEastAsia" w:eastAsiaTheme="minorEastAsia"/>
                <w:color w:val="000000" w:themeColor="text1"/>
                <w:sz w:val="18"/>
                <w:szCs w:val="18"/>
                <w14:textFill>
                  <w14:solidFill>
                    <w14:schemeClr w14:val="tx1"/>
                  </w14:solidFill>
                </w14:textFill>
              </w:rPr>
              <w:t>56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74DBF80">
            <w:pPr>
              <w:widowControl/>
              <w:jc w:val="center"/>
              <w:rPr>
                <w:color w:val="000000"/>
                <w:sz w:val="18"/>
                <w:szCs w:val="18"/>
              </w:rPr>
            </w:pPr>
            <w:bookmarkStart w:id="7" w:name="OLE_LINK8"/>
            <w:r>
              <w:rPr>
                <w:rFonts w:hint="eastAsia"/>
                <w:color w:val="000000"/>
                <w:sz w:val="18"/>
                <w:szCs w:val="18"/>
              </w:rPr>
              <w:t>网页编程基础、windows Server操作系统</w:t>
            </w:r>
            <w:bookmarkEnd w:id="7"/>
          </w:p>
        </w:tc>
      </w:tr>
      <w:tr w14:paraId="39588FA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D08971A">
            <w:pPr>
              <w:widowControl/>
              <w:jc w:val="center"/>
              <w:rPr>
                <w:szCs w:val="21"/>
              </w:rPr>
            </w:pPr>
            <w:r>
              <w:rPr>
                <w:rFonts w:asciiTheme="minorEastAsia" w:hAnsiTheme="minorEastAsia" w:eastAsiaTheme="minorEastAsia"/>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D999171">
            <w:pPr>
              <w:widowControl/>
              <w:jc w:val="center"/>
              <w:rPr>
                <w:szCs w:val="21"/>
              </w:rPr>
            </w:pPr>
            <w:r>
              <w:rPr>
                <w:rFonts w:hint="eastAsia" w:cs="宋体" w:asciiTheme="minorEastAsia" w:hAnsiTheme="minorEastAsia" w:eastAsiaTheme="minorEastAsia"/>
                <w:color w:val="000000" w:themeColor="text1"/>
                <w:sz w:val="18"/>
                <w:szCs w:val="18"/>
                <w14:textFill>
                  <w14:solidFill>
                    <w14:schemeClr w14:val="tx1"/>
                  </w14:solidFill>
                </w14:textFill>
              </w:rPr>
              <w:t>软件开发实训室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76D8374">
            <w:pPr>
              <w:widowControl/>
              <w:jc w:val="left"/>
              <w:rPr>
                <w:szCs w:val="21"/>
              </w:rPr>
            </w:pPr>
            <w:r>
              <w:rPr>
                <w:rFonts w:hint="eastAsia" w:cs="宋体" w:asciiTheme="minorEastAsia" w:hAnsiTheme="minorEastAsia" w:eastAsiaTheme="minorEastAsia"/>
                <w:color w:val="000000" w:themeColor="text1"/>
                <w:sz w:val="18"/>
                <w:szCs w:val="18"/>
                <w14:textFill>
                  <w14:solidFill>
                    <w14:schemeClr w14:val="tx1"/>
                  </w14:solidFill>
                </w14:textFill>
              </w:rPr>
              <w:t>前端开发、java\javaWeb\JavaEE项目开发</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4F58C617">
            <w:pPr>
              <w:widowControl/>
              <w:jc w:val="center"/>
              <w:rPr>
                <w:szCs w:val="21"/>
              </w:rPr>
            </w:pPr>
            <w:r>
              <w:rPr>
                <w:rFonts w:hint="eastAsia" w:cs="宋体" w:asciiTheme="minorEastAsia" w:hAnsiTheme="minorEastAsia" w:eastAsiaTheme="minorEastAsia"/>
                <w:color w:val="000000" w:themeColor="text1"/>
                <w:sz w:val="18"/>
                <w:szCs w:val="18"/>
                <w14:textFill>
                  <w14:solidFill>
                    <w14:schemeClr w14:val="tx1"/>
                  </w14:solidFill>
                </w14:textFill>
              </w:rPr>
              <w:t>180m2、电脑、投影设备等</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BB44F1A">
            <w:pPr>
              <w:widowControl/>
              <w:jc w:val="center"/>
              <w:rPr>
                <w:szCs w:val="21"/>
              </w:rPr>
            </w:pPr>
            <w:r>
              <w:rPr>
                <w:rFonts w:hint="eastAsia" w:cs="宋体" w:asciiTheme="minorEastAsia" w:hAnsiTheme="minorEastAsia" w:eastAsiaTheme="minorEastAsia"/>
                <w:color w:val="000000" w:themeColor="text1"/>
                <w:sz w:val="18"/>
                <w:szCs w:val="18"/>
                <w14:textFill>
                  <w14:solidFill>
                    <w14:schemeClr w14:val="tx1"/>
                  </w14:solidFill>
                </w14:textFill>
              </w:rPr>
              <w:t>56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F4B5DC0">
            <w:pPr>
              <w:widowControl/>
              <w:rPr>
                <w:sz w:val="18"/>
                <w:szCs w:val="18"/>
              </w:rPr>
            </w:pPr>
            <w:r>
              <w:rPr>
                <w:rFonts w:hint="eastAsia"/>
                <w:color w:val="000000"/>
                <w:sz w:val="18"/>
                <w:szCs w:val="18"/>
              </w:rPr>
              <w:t>网页编程基础、windows Server操作系统</w:t>
            </w:r>
          </w:p>
        </w:tc>
      </w:tr>
      <w:tr w14:paraId="3573321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58AD727">
            <w:pPr>
              <w:widowControl/>
              <w:jc w:val="center"/>
              <w:rPr>
                <w:szCs w:val="21"/>
              </w:rPr>
            </w:pPr>
            <w:r>
              <w:rPr>
                <w:rFonts w:asciiTheme="minorEastAsia" w:hAnsiTheme="minorEastAsia" w:eastAsiaTheme="minorEastAsia"/>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A6CA779">
            <w:pPr>
              <w:widowControl/>
              <w:jc w:val="center"/>
              <w:rPr>
                <w:szCs w:val="21"/>
              </w:rPr>
            </w:pPr>
            <w:r>
              <w:rPr>
                <w:rFonts w:hint="eastAsia" w:asciiTheme="minorEastAsia" w:hAnsiTheme="minorEastAsia" w:eastAsiaTheme="minorEastAsia"/>
                <w:color w:val="000000"/>
                <w:sz w:val="18"/>
                <w:szCs w:val="18"/>
              </w:rPr>
              <w:t>计算机基础实训室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5617832">
            <w:pPr>
              <w:widowControl/>
              <w:jc w:val="left"/>
              <w:rPr>
                <w:szCs w:val="21"/>
              </w:rPr>
            </w:pPr>
            <w:r>
              <w:rPr>
                <w:rFonts w:asciiTheme="minorEastAsia" w:hAnsiTheme="minorEastAsia" w:eastAsiaTheme="minorEastAsia"/>
                <w:color w:val="000000"/>
                <w:sz w:val="18"/>
                <w:szCs w:val="18"/>
              </w:rPr>
              <w:t>J</w:t>
            </w:r>
            <w:r>
              <w:rPr>
                <w:rFonts w:hint="eastAsia" w:asciiTheme="minorEastAsia" w:hAnsiTheme="minorEastAsia" w:eastAsiaTheme="minorEastAsia"/>
                <w:color w:val="000000"/>
                <w:sz w:val="18"/>
                <w:szCs w:val="18"/>
              </w:rPr>
              <w:t>ava程序设计、</w:t>
            </w:r>
            <w:r>
              <w:rPr>
                <w:rFonts w:asciiTheme="minorEastAsia" w:hAnsiTheme="minorEastAsia" w:eastAsiaTheme="minorEastAsia"/>
                <w:color w:val="000000"/>
                <w:sz w:val="18"/>
                <w:szCs w:val="18"/>
              </w:rPr>
              <w:t>Web前端设计与开发</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数据库原理和应用</w:t>
            </w:r>
            <w:r>
              <w:rPr>
                <w:rFonts w:hint="eastAsia" w:asciiTheme="minorEastAsia" w:hAnsiTheme="minorEastAsia" w:eastAsiaTheme="minorEastAsia"/>
                <w:color w:val="000000"/>
                <w:sz w:val="18"/>
                <w:szCs w:val="18"/>
              </w:rPr>
              <w:t>、P</w:t>
            </w:r>
            <w:r>
              <w:rPr>
                <w:rFonts w:asciiTheme="minorEastAsia" w:hAnsiTheme="minorEastAsia" w:eastAsiaTheme="minorEastAsia"/>
                <w:color w:val="000000"/>
                <w:sz w:val="18"/>
                <w:szCs w:val="18"/>
              </w:rPr>
              <w:t>ython</w:t>
            </w:r>
            <w:r>
              <w:rPr>
                <w:rFonts w:hint="eastAsia" w:asciiTheme="minorEastAsia" w:hAnsiTheme="minorEastAsia" w:eastAsiaTheme="minorEastAsia"/>
                <w:color w:val="000000"/>
                <w:sz w:val="18"/>
                <w:szCs w:val="18"/>
              </w:rPr>
              <w:t>程序设计</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074CC23A">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标准机房</w:t>
            </w:r>
          </w:p>
          <w:p w14:paraId="26C3D70E">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交换机 </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台</w:t>
            </w:r>
          </w:p>
          <w:p w14:paraId="421DFF77">
            <w:pPr>
              <w:widowControl/>
              <w:jc w:val="center"/>
              <w:rPr>
                <w:szCs w:val="21"/>
              </w:rPr>
            </w:pPr>
            <w:r>
              <w:rPr>
                <w:rFonts w:hint="eastAsia" w:asciiTheme="minorEastAsia" w:hAnsiTheme="minorEastAsia" w:eastAsiaTheme="minorEastAsia"/>
                <w:color w:val="000000"/>
                <w:sz w:val="18"/>
                <w:szCs w:val="18"/>
              </w:rPr>
              <w:t xml:space="preserve">电脑 </w:t>
            </w:r>
            <w:r>
              <w:rPr>
                <w:rFonts w:asciiTheme="minorEastAsia" w:hAnsiTheme="minorEastAsia" w:eastAsiaTheme="minorEastAsia"/>
                <w:color w:val="000000"/>
                <w:sz w:val="18"/>
                <w:szCs w:val="18"/>
              </w:rPr>
              <w:t>50</w:t>
            </w:r>
            <w:r>
              <w:rPr>
                <w:rFonts w:hint="eastAsia" w:asciiTheme="minorEastAsia" w:hAnsiTheme="minorEastAsia" w:eastAsiaTheme="minorEastAsia"/>
                <w:color w:val="000000"/>
                <w:sz w:val="18"/>
                <w:szCs w:val="18"/>
              </w:rPr>
              <w:t>台</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3DE47BB">
            <w:pPr>
              <w:widowControl/>
              <w:jc w:val="center"/>
              <w:rPr>
                <w:szCs w:val="21"/>
              </w:rPr>
            </w:pPr>
            <w:r>
              <w:rPr>
                <w:rFonts w:asciiTheme="minorEastAsia" w:hAnsiTheme="minorEastAsia" w:eastAsiaTheme="minorEastAsia"/>
                <w:sz w:val="18"/>
                <w:szCs w:val="18"/>
              </w:rPr>
              <w:t>50</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172A00F">
            <w:pPr>
              <w:widowControl/>
              <w:jc w:val="center"/>
              <w:rPr>
                <w:sz w:val="18"/>
                <w:szCs w:val="18"/>
              </w:rPr>
            </w:pPr>
            <w:r>
              <w:rPr>
                <w:rFonts w:hint="eastAsia"/>
                <w:sz w:val="18"/>
                <w:szCs w:val="18"/>
              </w:rPr>
              <w:t>计算机网络基础、数据库应用技术</w:t>
            </w:r>
          </w:p>
        </w:tc>
      </w:tr>
      <w:tr w14:paraId="5EF5A79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F55A9F9">
            <w:pPr>
              <w:widowControl/>
              <w:jc w:val="center"/>
              <w:rPr>
                <w:szCs w:val="21"/>
              </w:rPr>
            </w:pPr>
            <w:r>
              <w:rPr>
                <w:rFonts w:hint="eastAsia" w:asciiTheme="minorEastAsia" w:hAnsiTheme="minorEastAsia" w:eastAsiaTheme="minorEastAsia"/>
                <w:szCs w:val="21"/>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4667479">
            <w:pPr>
              <w:widowControl/>
              <w:jc w:val="center"/>
              <w:rPr>
                <w:szCs w:val="21"/>
              </w:rPr>
            </w:pPr>
            <w:r>
              <w:rPr>
                <w:rFonts w:hint="eastAsia" w:asciiTheme="minorEastAsia" w:hAnsiTheme="minorEastAsia" w:eastAsiaTheme="minorEastAsia"/>
                <w:color w:val="000000"/>
                <w:sz w:val="18"/>
                <w:szCs w:val="18"/>
              </w:rPr>
              <w:t>大数据实训室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98F1694">
            <w:pPr>
              <w:widowControl/>
              <w:jc w:val="center"/>
              <w:rPr>
                <w:szCs w:val="21"/>
              </w:rPr>
            </w:pPr>
            <w:r>
              <w:rPr>
                <w:rFonts w:asciiTheme="minorEastAsia" w:hAnsiTheme="minorEastAsia" w:eastAsiaTheme="minorEastAsia"/>
                <w:color w:val="000000"/>
                <w:sz w:val="18"/>
                <w:szCs w:val="18"/>
              </w:rPr>
              <w:t>Linux操作系统</w:t>
            </w:r>
            <w:r>
              <w:rPr>
                <w:rFonts w:hint="eastAsia" w:asciiTheme="minorEastAsia" w:hAnsiTheme="minorEastAsia" w:eastAsiaTheme="minorEastAsia"/>
                <w:color w:val="000000"/>
                <w:sz w:val="18"/>
                <w:szCs w:val="18"/>
              </w:rPr>
              <w:t>、</w:t>
            </w:r>
            <w:r>
              <w:rPr>
                <w:rFonts w:hint="eastAsia" w:asciiTheme="minorEastAsia" w:hAnsiTheme="minorEastAsia" w:eastAsiaTheme="minorEastAsia"/>
                <w:color w:val="000000" w:themeColor="text1"/>
                <w:sz w:val="18"/>
                <w:szCs w:val="18"/>
                <w14:textFill>
                  <w14:solidFill>
                    <w14:schemeClr w14:val="tx1"/>
                  </w14:solidFill>
                </w14:textFill>
              </w:rPr>
              <w:t>数据采集、数据分析与可视化、</w:t>
            </w:r>
            <w:r>
              <w:rPr>
                <w:rFonts w:hint="eastAsia" w:asciiTheme="minorEastAsia" w:hAnsiTheme="minorEastAsia" w:eastAsiaTheme="minorEastAsia"/>
                <w:sz w:val="18"/>
                <w:szCs w:val="18"/>
              </w:rPr>
              <w:t>大数据平台部署与运维、企业级网站设计与构建</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616216B0">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标准机房</w:t>
            </w:r>
          </w:p>
          <w:p w14:paraId="0B0D3F7F">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交换机 </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台</w:t>
            </w:r>
          </w:p>
          <w:p w14:paraId="1649B1A6">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电脑 </w:t>
            </w:r>
            <w:r>
              <w:rPr>
                <w:rFonts w:asciiTheme="minorEastAsia" w:hAnsiTheme="minorEastAsia" w:eastAsiaTheme="minorEastAsia"/>
                <w:color w:val="000000"/>
                <w:sz w:val="18"/>
                <w:szCs w:val="18"/>
              </w:rPr>
              <w:t>50</w:t>
            </w:r>
            <w:r>
              <w:rPr>
                <w:rFonts w:hint="eastAsia" w:asciiTheme="minorEastAsia" w:hAnsiTheme="minorEastAsia" w:eastAsiaTheme="minorEastAsia"/>
                <w:color w:val="000000"/>
                <w:sz w:val="18"/>
                <w:szCs w:val="18"/>
              </w:rPr>
              <w:t>台</w:t>
            </w:r>
          </w:p>
          <w:p w14:paraId="2430DDDC">
            <w:pPr>
              <w:widowControl/>
              <w:jc w:val="center"/>
              <w:rPr>
                <w:szCs w:val="21"/>
              </w:rPr>
            </w:pPr>
            <w:r>
              <w:rPr>
                <w:rFonts w:hint="eastAsia" w:asciiTheme="minorEastAsia" w:hAnsiTheme="minorEastAsia" w:eastAsiaTheme="minorEastAsia"/>
                <w:color w:val="000000"/>
                <w:sz w:val="18"/>
                <w:szCs w:val="18"/>
              </w:rPr>
              <w:t xml:space="preserve">大数据实训平台 </w:t>
            </w: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套</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1BC0F60">
            <w:pPr>
              <w:widowControl/>
              <w:jc w:val="center"/>
              <w:rPr>
                <w:szCs w:val="21"/>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6A6902C">
            <w:pPr>
              <w:widowControl/>
              <w:jc w:val="center"/>
              <w:rPr>
                <w:sz w:val="18"/>
                <w:szCs w:val="18"/>
              </w:rPr>
            </w:pPr>
            <w:r>
              <w:rPr>
                <w:sz w:val="18"/>
                <w:szCs w:val="18"/>
              </w:rPr>
              <w:t>L</w:t>
            </w:r>
            <w:r>
              <w:rPr>
                <w:rFonts w:hint="eastAsia"/>
                <w:sz w:val="18"/>
                <w:szCs w:val="18"/>
              </w:rPr>
              <w:t>inuxr操作系统、网络自动化运维、高级路由技术</w:t>
            </w:r>
          </w:p>
        </w:tc>
      </w:tr>
      <w:tr w14:paraId="6C88117A">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12B9198">
            <w:pPr>
              <w:widowControl/>
              <w:jc w:val="center"/>
              <w:rPr>
                <w:szCs w:val="21"/>
              </w:rPr>
            </w:pPr>
            <w:r>
              <w:rPr>
                <w:rFonts w:hint="eastAsia" w:asciiTheme="minorEastAsia" w:hAnsiTheme="minorEastAsia" w:eastAsiaTheme="minorEastAsia"/>
                <w:szCs w:val="21"/>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F7D351B">
            <w:pPr>
              <w:widowControl/>
              <w:jc w:val="center"/>
              <w:rPr>
                <w:szCs w:val="21"/>
              </w:rPr>
            </w:pPr>
            <w:r>
              <w:rPr>
                <w:rFonts w:hint="eastAsia" w:asciiTheme="minorEastAsia" w:hAnsiTheme="minorEastAsia" w:eastAsiaTheme="minorEastAsia"/>
                <w:color w:val="000000"/>
                <w:sz w:val="18"/>
                <w:szCs w:val="18"/>
              </w:rPr>
              <w:t>物智实训室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16B3231">
            <w:pPr>
              <w:widowControl/>
              <w:jc w:val="center"/>
              <w:rPr>
                <w:szCs w:val="21"/>
              </w:rPr>
            </w:pPr>
            <w:r>
              <w:rPr>
                <w:rFonts w:hint="eastAsia" w:asciiTheme="minorEastAsia" w:hAnsiTheme="minorEastAsia" w:eastAsiaTheme="minorEastAsia"/>
                <w:color w:val="000000" w:themeColor="text1"/>
                <w:sz w:val="18"/>
                <w:szCs w:val="18"/>
                <w14:textFill>
                  <w14:solidFill>
                    <w14:schemeClr w14:val="tx1"/>
                  </w14:solidFill>
                </w14:textFill>
              </w:rPr>
              <w:t>机器学习与深度学习、语音识别与生成、图像智能处理、</w:t>
            </w:r>
            <w:r>
              <w:rPr>
                <w:rFonts w:asciiTheme="minorEastAsia" w:hAnsiTheme="minorEastAsia" w:eastAsiaTheme="minorEastAsia"/>
                <w:sz w:val="18"/>
                <w:szCs w:val="18"/>
              </w:rPr>
              <w:t>互联网数据分析与应用</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58712C0F">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标准机房</w:t>
            </w:r>
          </w:p>
          <w:p w14:paraId="08B42660">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交换机 </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台</w:t>
            </w:r>
          </w:p>
          <w:p w14:paraId="0230EC13">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电脑 </w:t>
            </w:r>
            <w:r>
              <w:rPr>
                <w:rFonts w:asciiTheme="minorEastAsia" w:hAnsiTheme="minorEastAsia" w:eastAsiaTheme="minorEastAsia"/>
                <w:color w:val="000000"/>
                <w:sz w:val="18"/>
                <w:szCs w:val="18"/>
              </w:rPr>
              <w:t>50</w:t>
            </w:r>
            <w:r>
              <w:rPr>
                <w:rFonts w:hint="eastAsia" w:asciiTheme="minorEastAsia" w:hAnsiTheme="minorEastAsia" w:eastAsiaTheme="minorEastAsia"/>
                <w:color w:val="000000"/>
                <w:sz w:val="18"/>
                <w:szCs w:val="18"/>
              </w:rPr>
              <w:t>台</w:t>
            </w:r>
          </w:p>
          <w:p w14:paraId="29DD350C">
            <w:pPr>
              <w:widowControl/>
              <w:jc w:val="center"/>
              <w:rPr>
                <w:szCs w:val="21"/>
              </w:rPr>
            </w:pPr>
            <w:r>
              <w:rPr>
                <w:rFonts w:hint="eastAsia" w:asciiTheme="minorEastAsia" w:hAnsiTheme="minorEastAsia" w:eastAsiaTheme="minorEastAsia"/>
                <w:color w:val="000000"/>
                <w:sz w:val="18"/>
                <w:szCs w:val="18"/>
              </w:rPr>
              <w:t xml:space="preserve">人工智能实训平台 </w:t>
            </w: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套</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648E448">
            <w:pPr>
              <w:widowControl/>
              <w:jc w:val="center"/>
              <w:rPr>
                <w:szCs w:val="21"/>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56A5D3F">
            <w:pPr>
              <w:widowControl/>
              <w:jc w:val="center"/>
              <w:rPr>
                <w:sz w:val="18"/>
                <w:szCs w:val="18"/>
              </w:rPr>
            </w:pPr>
            <w:r>
              <w:rPr>
                <w:rFonts w:hint="eastAsia"/>
                <w:sz w:val="18"/>
                <w:szCs w:val="18"/>
              </w:rPr>
              <w:t>网络综合布线、网络虚拟化技术应用</w:t>
            </w:r>
          </w:p>
        </w:tc>
      </w:tr>
      <w:tr w14:paraId="58AE0057">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135C1F">
            <w:pPr>
              <w:widowControl/>
              <w:jc w:val="center"/>
              <w:rPr>
                <w:szCs w:val="21"/>
              </w:rPr>
            </w:pPr>
            <w:r>
              <w:rPr>
                <w:rFonts w:hint="eastAsia" w:asciiTheme="minorEastAsia" w:hAnsiTheme="minorEastAsia" w:eastAsiaTheme="minorEastAsia"/>
                <w:szCs w:val="21"/>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0C1F331">
            <w:pPr>
              <w:widowControl/>
              <w:jc w:val="center"/>
              <w:rPr>
                <w:szCs w:val="21"/>
              </w:rPr>
            </w:pPr>
            <w:r>
              <w:rPr>
                <w:rFonts w:hint="eastAsia" w:asciiTheme="minorEastAsia" w:hAnsiTheme="minorEastAsia" w:eastAsiaTheme="minorEastAsia"/>
                <w:color w:val="000000"/>
                <w:sz w:val="18"/>
                <w:szCs w:val="18"/>
              </w:rPr>
              <w:t>网络综合实训室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B9B8826">
            <w:pPr>
              <w:widowControl/>
              <w:jc w:val="center"/>
              <w:rPr>
                <w:szCs w:val="21"/>
              </w:rPr>
            </w:pPr>
            <w:r>
              <w:rPr>
                <w:rFonts w:asciiTheme="minorEastAsia" w:hAnsiTheme="minorEastAsia" w:eastAsiaTheme="minorEastAsia"/>
                <w:color w:val="000000"/>
                <w:sz w:val="18"/>
                <w:szCs w:val="18"/>
              </w:rPr>
              <w:t>计算机网络技术</w:t>
            </w:r>
            <w:r>
              <w:rPr>
                <w:rFonts w:hint="eastAsia" w:asciiTheme="minorEastAsia" w:hAnsiTheme="minorEastAsia" w:eastAsiaTheme="minorEastAsia"/>
                <w:color w:val="000000"/>
                <w:sz w:val="18"/>
                <w:szCs w:val="18"/>
              </w:rPr>
              <w:t>、计算机网络构建与管理</w:t>
            </w:r>
          </w:p>
        </w:tc>
        <w:tc>
          <w:tcPr>
            <w:tcW w:w="1711" w:type="dxa"/>
            <w:tcBorders>
              <w:top w:val="single" w:color="000000" w:sz="4" w:space="0"/>
              <w:left w:val="single" w:color="000000" w:sz="4" w:space="0"/>
              <w:bottom w:val="single" w:color="000000" w:sz="4" w:space="0"/>
              <w:right w:val="single" w:color="000000" w:sz="4" w:space="0"/>
            </w:tcBorders>
            <w:noWrap/>
            <w:vAlign w:val="center"/>
          </w:tcPr>
          <w:p w14:paraId="78C302A0">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标准机房</w:t>
            </w:r>
          </w:p>
          <w:p w14:paraId="6C48B8BF">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交换机 </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台</w:t>
            </w:r>
          </w:p>
          <w:p w14:paraId="3CE464B5">
            <w:pPr>
              <w:widowControl/>
              <w:jc w:val="center"/>
              <w:rPr>
                <w:szCs w:val="21"/>
              </w:rPr>
            </w:pPr>
            <w:r>
              <w:rPr>
                <w:rFonts w:hint="eastAsia" w:asciiTheme="minorEastAsia" w:hAnsiTheme="minorEastAsia" w:eastAsiaTheme="minorEastAsia"/>
                <w:color w:val="000000"/>
                <w:sz w:val="18"/>
                <w:szCs w:val="18"/>
              </w:rPr>
              <w:t xml:space="preserve">电脑 </w:t>
            </w:r>
            <w:r>
              <w:rPr>
                <w:rFonts w:asciiTheme="minorEastAsia" w:hAnsiTheme="minorEastAsia" w:eastAsiaTheme="minorEastAsia"/>
                <w:color w:val="000000"/>
                <w:sz w:val="18"/>
                <w:szCs w:val="18"/>
              </w:rPr>
              <w:t>50</w:t>
            </w:r>
            <w:r>
              <w:rPr>
                <w:rFonts w:hint="eastAsia" w:asciiTheme="minorEastAsia" w:hAnsiTheme="minorEastAsia" w:eastAsiaTheme="minorEastAsia"/>
                <w:color w:val="000000"/>
                <w:sz w:val="18"/>
                <w:szCs w:val="18"/>
              </w:rPr>
              <w:t>台</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0F84E32">
            <w:pPr>
              <w:widowControl/>
              <w:jc w:val="center"/>
              <w:rPr>
                <w:szCs w:val="21"/>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0DC90DA">
            <w:pPr>
              <w:widowControl/>
              <w:jc w:val="center"/>
              <w:rPr>
                <w:sz w:val="18"/>
                <w:szCs w:val="18"/>
              </w:rPr>
            </w:pPr>
            <w:r>
              <w:rPr>
                <w:rFonts w:hint="eastAsia"/>
                <w:sz w:val="18"/>
                <w:szCs w:val="18"/>
              </w:rPr>
              <w:t>计算机网络基础、网络系统集成、网络设备的安装与管理</w:t>
            </w:r>
          </w:p>
        </w:tc>
      </w:tr>
    </w:tbl>
    <w:p w14:paraId="26500145">
      <w:pPr>
        <w:spacing w:line="440" w:lineRule="exact"/>
        <w:ind w:firstLine="480"/>
        <w:rPr>
          <w:sz w:val="24"/>
        </w:rPr>
      </w:pPr>
      <w:r>
        <w:rPr>
          <w:sz w:val="24"/>
        </w:rPr>
        <w:t>备注：工位数指一次性容纳实验、实训项目学生人数。</w:t>
      </w:r>
    </w:p>
    <w:p w14:paraId="664D6A9D">
      <w:pPr>
        <w:spacing w:line="440" w:lineRule="exact"/>
        <w:ind w:firstLine="480" w:firstLineChars="200"/>
        <w:rPr>
          <w:sz w:val="24"/>
        </w:rPr>
      </w:pPr>
      <w:r>
        <w:rPr>
          <w:sz w:val="24"/>
        </w:rPr>
        <w:t>2、校外实训基地</w:t>
      </w:r>
    </w:p>
    <w:p w14:paraId="42FFEBDE">
      <w:pPr>
        <w:spacing w:line="440" w:lineRule="exact"/>
        <w:ind w:firstLine="480" w:firstLineChars="200"/>
        <w:rPr>
          <w:sz w:val="24"/>
        </w:rPr>
      </w:pPr>
      <w:r>
        <w:rPr>
          <w:rFonts w:hint="eastAsia"/>
          <w:sz w:val="24"/>
        </w:rPr>
        <w:t>计算机应用技术专业目前与厦门中软卓越教育技术有限公司建立校外实训基地，为学生培训、共同开发科研项目等形式促进校企间深度合作，在办学体制创新、管理制度完善、运行机制改革进行探索、积极寻求适合本专业的发展途径。</w:t>
      </w:r>
    </w:p>
    <w:p w14:paraId="6F086D86">
      <w:pPr>
        <w:spacing w:line="440" w:lineRule="exact"/>
        <w:jc w:val="center"/>
        <w:rPr>
          <w:sz w:val="24"/>
          <w:szCs w:val="24"/>
        </w:rPr>
      </w:pPr>
      <w:r>
        <w:rPr>
          <w:sz w:val="24"/>
          <w:szCs w:val="24"/>
        </w:rPr>
        <w:t>表</w:t>
      </w:r>
      <w:r>
        <w:rPr>
          <w:rFonts w:hint="eastAsia"/>
          <w:sz w:val="24"/>
          <w:szCs w:val="24"/>
        </w:rPr>
        <w:t>4</w:t>
      </w:r>
      <w:r>
        <w:rPr>
          <w:sz w:val="24"/>
          <w:szCs w:val="24"/>
        </w:rPr>
        <w:t xml:space="preserve">  校外实训基地一览表</w:t>
      </w:r>
    </w:p>
    <w:tbl>
      <w:tblPr>
        <w:tblStyle w:val="11"/>
        <w:tblW w:w="8135" w:type="dxa"/>
        <w:jc w:val="center"/>
        <w:tblLayout w:type="fixed"/>
        <w:tblCellMar>
          <w:top w:w="0" w:type="dxa"/>
          <w:left w:w="10" w:type="dxa"/>
          <w:bottom w:w="0" w:type="dxa"/>
          <w:right w:w="10" w:type="dxa"/>
        </w:tblCellMar>
      </w:tblPr>
      <w:tblGrid>
        <w:gridCol w:w="851"/>
        <w:gridCol w:w="1877"/>
        <w:gridCol w:w="4252"/>
        <w:gridCol w:w="1155"/>
      </w:tblGrid>
      <w:tr w14:paraId="328C92DC">
        <w:tblPrEx>
          <w:tblCellMar>
            <w:top w:w="0" w:type="dxa"/>
            <w:left w:w="10" w:type="dxa"/>
            <w:bottom w:w="0" w:type="dxa"/>
            <w:right w:w="10" w:type="dxa"/>
          </w:tblCellMar>
        </w:tblPrEx>
        <w:trPr>
          <w:trHeight w:val="576"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15EB1A1">
            <w:pPr>
              <w:widowControl/>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8D14262">
            <w:pPr>
              <w:widowControl/>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EEC7BB9">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153450B">
            <w:pPr>
              <w:widowControl/>
              <w:jc w:val="center"/>
              <w:rPr>
                <w:b/>
                <w:szCs w:val="21"/>
              </w:rPr>
            </w:pPr>
            <w:r>
              <w:rPr>
                <w:b/>
                <w:szCs w:val="21"/>
              </w:rPr>
              <w:t>工位数（个）</w:t>
            </w:r>
          </w:p>
        </w:tc>
      </w:tr>
      <w:tr w14:paraId="13995151">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5EACFEC">
            <w:pPr>
              <w:widowControl/>
              <w:jc w:val="center"/>
              <w:rPr>
                <w:szCs w:val="21"/>
              </w:rPr>
            </w:pPr>
            <w:r>
              <w:rPr>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C376DF2">
            <w:pPr>
              <w:widowControl/>
              <w:spacing w:line="276" w:lineRule="auto"/>
              <w:jc w:val="center"/>
              <w:rPr>
                <w:szCs w:val="21"/>
              </w:rPr>
            </w:pPr>
            <w:r>
              <w:rPr>
                <w:szCs w:val="21"/>
              </w:rPr>
              <w:t>湄洲湾职业技术学院人才培养基地</w:t>
            </w:r>
          </w:p>
          <w:p w14:paraId="6581B541">
            <w:pPr>
              <w:widowControl/>
              <w:jc w:val="center"/>
              <w:rPr>
                <w:szCs w:val="21"/>
              </w:rPr>
            </w:pPr>
            <w:r>
              <w:rPr>
                <w:szCs w:val="21"/>
              </w:rPr>
              <w:t>（泉州）</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C135E5F">
            <w:pPr>
              <w:widowControl/>
              <w:jc w:val="center"/>
              <w:rPr>
                <w:szCs w:val="21"/>
              </w:rPr>
            </w:pPr>
            <w:r>
              <w:rPr>
                <w:szCs w:val="21"/>
              </w:rPr>
              <w:t>集中性实训实习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E184198">
            <w:pPr>
              <w:widowControl/>
              <w:jc w:val="center"/>
              <w:rPr>
                <w:szCs w:val="21"/>
              </w:rPr>
            </w:pPr>
            <w:r>
              <w:rPr>
                <w:szCs w:val="21"/>
              </w:rPr>
              <w:t>100</w:t>
            </w:r>
          </w:p>
        </w:tc>
      </w:tr>
      <w:tr w14:paraId="606ECFCF">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BD155E2">
            <w:pPr>
              <w:widowControl/>
              <w:jc w:val="center"/>
              <w:rPr>
                <w:szCs w:val="21"/>
              </w:rPr>
            </w:pPr>
            <w:r>
              <w:rPr>
                <w:szCs w:val="21"/>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8D8A78E">
            <w:pPr>
              <w:widowControl/>
              <w:spacing w:line="276" w:lineRule="auto"/>
              <w:jc w:val="center"/>
              <w:rPr>
                <w:szCs w:val="21"/>
              </w:rPr>
            </w:pPr>
            <w:r>
              <w:rPr>
                <w:szCs w:val="21"/>
              </w:rPr>
              <w:t>湄洲湾职业技术学院人才培养基地</w:t>
            </w:r>
          </w:p>
          <w:p w14:paraId="1AA0AE28">
            <w:pPr>
              <w:widowControl/>
              <w:jc w:val="center"/>
              <w:rPr>
                <w:szCs w:val="21"/>
              </w:rPr>
            </w:pPr>
            <w:r>
              <w:rPr>
                <w:szCs w:val="21"/>
              </w:rPr>
              <w:t>（厦门）</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145F785">
            <w:pPr>
              <w:widowControl/>
              <w:jc w:val="center"/>
              <w:rPr>
                <w:szCs w:val="21"/>
              </w:rPr>
            </w:pPr>
            <w:r>
              <w:rPr>
                <w:szCs w:val="21"/>
              </w:rPr>
              <w:t>集中性实训实习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4356BA2">
            <w:pPr>
              <w:widowControl/>
              <w:jc w:val="center"/>
              <w:rPr>
                <w:szCs w:val="21"/>
              </w:rPr>
            </w:pPr>
            <w:r>
              <w:rPr>
                <w:szCs w:val="21"/>
              </w:rPr>
              <w:t>200</w:t>
            </w:r>
          </w:p>
        </w:tc>
      </w:tr>
      <w:tr w14:paraId="5ED997B9">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6272D9D">
            <w:pPr>
              <w:widowControl/>
              <w:jc w:val="center"/>
              <w:rPr>
                <w:szCs w:val="21"/>
              </w:rPr>
            </w:pPr>
            <w:r>
              <w:rPr>
                <w:szCs w:val="21"/>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80DABB6">
            <w:pPr>
              <w:widowControl/>
              <w:spacing w:line="276" w:lineRule="auto"/>
              <w:jc w:val="center"/>
              <w:rPr>
                <w:szCs w:val="21"/>
              </w:rPr>
            </w:pPr>
            <w:r>
              <w:rPr>
                <w:szCs w:val="21"/>
              </w:rPr>
              <w:t>湄洲湾职业技术学院人才培养基地</w:t>
            </w:r>
          </w:p>
          <w:p w14:paraId="3F81507D">
            <w:pPr>
              <w:widowControl/>
              <w:jc w:val="center"/>
              <w:rPr>
                <w:szCs w:val="21"/>
              </w:rPr>
            </w:pPr>
            <w:r>
              <w:rPr>
                <w:szCs w:val="21"/>
              </w:rPr>
              <w:t>（福州）</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EF9B07D">
            <w:pPr>
              <w:widowControl/>
              <w:jc w:val="center"/>
              <w:rPr>
                <w:szCs w:val="21"/>
              </w:rPr>
            </w:pPr>
            <w:r>
              <w:rPr>
                <w:szCs w:val="21"/>
              </w:rPr>
              <w:t>集中性实训实习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BF48686">
            <w:pPr>
              <w:widowControl/>
              <w:jc w:val="center"/>
              <w:rPr>
                <w:szCs w:val="21"/>
              </w:rPr>
            </w:pPr>
            <w:r>
              <w:rPr>
                <w:szCs w:val="21"/>
              </w:rPr>
              <w:t>100</w:t>
            </w:r>
          </w:p>
        </w:tc>
      </w:tr>
    </w:tbl>
    <w:p w14:paraId="5C9E7444">
      <w:pPr>
        <w:widowControl/>
        <w:spacing w:line="440" w:lineRule="exact"/>
        <w:ind w:firstLine="480"/>
        <w:rPr>
          <w:sz w:val="24"/>
        </w:rPr>
      </w:pPr>
      <w:r>
        <w:rPr>
          <w:sz w:val="24"/>
        </w:rPr>
        <w:t>备注：工位数指一次性容纳实验、实训项目学生人数。</w:t>
      </w:r>
    </w:p>
    <w:p w14:paraId="45DF294C">
      <w:pPr>
        <w:spacing w:line="440" w:lineRule="exact"/>
        <w:ind w:firstLine="482" w:firstLineChars="200"/>
        <w:rPr>
          <w:b/>
          <w:sz w:val="24"/>
        </w:rPr>
      </w:pPr>
      <w:r>
        <w:rPr>
          <w:b/>
          <w:sz w:val="24"/>
        </w:rPr>
        <w:t>（三）教学资源</w:t>
      </w:r>
    </w:p>
    <w:p w14:paraId="1D402539">
      <w:pPr>
        <w:spacing w:line="460" w:lineRule="exact"/>
        <w:ind w:firstLine="480"/>
        <w:rPr>
          <w:sz w:val="24"/>
        </w:rPr>
      </w:pPr>
      <w:r>
        <w:rPr>
          <w:rFonts w:hint="eastAsia"/>
          <w:sz w:val="24"/>
        </w:rPr>
        <w:t>对教材选用、图书文献配备、数字资源配备等提出有关要求。严格执行国家和省（市）关于教材选用的有关文件规定，完善教材选用制度，经过规范程序选用教材，优先选用职业教育国家规划教材、省级规划教材，根据需要编写校本特色教材，禁止不合格的教材进入课堂。图书、文献配备应能满足学生全面培养、教科研工作、专业建设等的需要，方便师生查询、借阅、结合专业实际列举有关图书类别。数字资源配备主要包括与本专业有关的音视频素材、教学课件、案例库、虚拟仿真软件、数字教材等，要求种类丰富、形式多样、使用便捷、满足教学。</w:t>
      </w:r>
    </w:p>
    <w:p w14:paraId="40E0C2AA">
      <w:pPr>
        <w:spacing w:line="440" w:lineRule="exact"/>
        <w:ind w:firstLine="480" w:firstLineChars="200"/>
        <w:jc w:val="left"/>
        <w:rPr>
          <w:sz w:val="24"/>
        </w:rPr>
      </w:pPr>
      <w:r>
        <w:rPr>
          <w:rFonts w:hint="eastAsia"/>
          <w:sz w:val="24"/>
        </w:rPr>
        <w:t>在数字化教学资源方面，建设与配备与本专业有关的音视频素材、教学课件、数字化教学案例库、数字教材等专业教学资源库。本专业院级的精品课程有张金仙主持的《网页编程基础》</w:t>
      </w:r>
    </w:p>
    <w:p w14:paraId="0998CE20">
      <w:pPr>
        <w:spacing w:line="440" w:lineRule="exact"/>
        <w:jc w:val="center"/>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1545"/>
        <w:gridCol w:w="3138"/>
        <w:gridCol w:w="3501"/>
      </w:tblGrid>
      <w:tr w14:paraId="0898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dxa"/>
            <w:noWrap/>
          </w:tcPr>
          <w:p w14:paraId="46285759">
            <w:pPr>
              <w:jc w:val="center"/>
              <w:rPr>
                <w:szCs w:val="21"/>
              </w:rPr>
            </w:pPr>
            <w:r>
              <w:rPr>
                <w:szCs w:val="21"/>
              </w:rPr>
              <w:t>序号</w:t>
            </w:r>
          </w:p>
        </w:tc>
        <w:tc>
          <w:tcPr>
            <w:tcW w:w="1545" w:type="dxa"/>
            <w:noWrap/>
          </w:tcPr>
          <w:p w14:paraId="14ABD43E">
            <w:pPr>
              <w:jc w:val="center"/>
              <w:rPr>
                <w:szCs w:val="21"/>
              </w:rPr>
            </w:pPr>
            <w:r>
              <w:rPr>
                <w:szCs w:val="21"/>
              </w:rPr>
              <w:t>课程名称</w:t>
            </w:r>
          </w:p>
        </w:tc>
        <w:tc>
          <w:tcPr>
            <w:tcW w:w="3138" w:type="dxa"/>
            <w:noWrap/>
          </w:tcPr>
          <w:p w14:paraId="1EF9F903">
            <w:pPr>
              <w:jc w:val="center"/>
              <w:rPr>
                <w:szCs w:val="21"/>
              </w:rPr>
            </w:pPr>
            <w:r>
              <w:rPr>
                <w:szCs w:val="21"/>
              </w:rPr>
              <w:t>空间学习资源地址</w:t>
            </w:r>
          </w:p>
        </w:tc>
        <w:tc>
          <w:tcPr>
            <w:tcW w:w="3501" w:type="dxa"/>
            <w:noWrap/>
          </w:tcPr>
          <w:p w14:paraId="76D29B30">
            <w:pPr>
              <w:jc w:val="center"/>
              <w:rPr>
                <w:szCs w:val="21"/>
              </w:rPr>
            </w:pPr>
            <w:r>
              <w:rPr>
                <w:szCs w:val="21"/>
              </w:rPr>
              <w:t>其它学习资源</w:t>
            </w:r>
          </w:p>
        </w:tc>
      </w:tr>
      <w:tr w14:paraId="6258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dxa"/>
            <w:noWrap/>
            <w:vAlign w:val="center"/>
          </w:tcPr>
          <w:p w14:paraId="5CD9AD57">
            <w:pPr>
              <w:rPr>
                <w:szCs w:val="21"/>
              </w:rPr>
            </w:pPr>
            <w:r>
              <w:rPr>
                <w:szCs w:val="21"/>
              </w:rPr>
              <w:t>1</w:t>
            </w:r>
          </w:p>
        </w:tc>
        <w:tc>
          <w:tcPr>
            <w:tcW w:w="1545" w:type="dxa"/>
            <w:noWrap/>
            <w:vAlign w:val="center"/>
          </w:tcPr>
          <w:p w14:paraId="25DBDC4A">
            <w:r>
              <w:rPr>
                <w:rFonts w:hint="eastAsia" w:asciiTheme="minorEastAsia" w:hAnsiTheme="minorEastAsia" w:eastAsiaTheme="minorEastAsia"/>
                <w:sz w:val="18"/>
                <w:szCs w:val="18"/>
              </w:rPr>
              <w:t>计算机网络基础</w:t>
            </w:r>
          </w:p>
        </w:tc>
        <w:tc>
          <w:tcPr>
            <w:tcW w:w="3138" w:type="dxa"/>
            <w:noWrap/>
            <w:vAlign w:val="center"/>
          </w:tcPr>
          <w:p w14:paraId="7E9EDC1E">
            <w:pPr>
              <w:rPr>
                <w:szCs w:val="21"/>
              </w:rPr>
            </w:pPr>
            <w:r>
              <w:fldChar w:fldCharType="begin"/>
            </w:r>
            <w:r>
              <w:instrText xml:space="preserve"> HYPERLINK "http://mooc1.chaoxing.com/course/214130783.html" </w:instrText>
            </w:r>
            <w:r>
              <w:fldChar w:fldCharType="separate"/>
            </w:r>
            <w:r>
              <w:rPr>
                <w:rStyle w:val="15"/>
                <w:rFonts w:asciiTheme="minorEastAsia" w:hAnsiTheme="minorEastAsia" w:eastAsiaTheme="minorEastAsia"/>
                <w:sz w:val="18"/>
                <w:szCs w:val="18"/>
              </w:rPr>
              <w:t>http://mooc1.chaoxing.com/course/214130783.html</w:t>
            </w:r>
            <w:r>
              <w:rPr>
                <w:rStyle w:val="15"/>
                <w:rFonts w:asciiTheme="minorEastAsia" w:hAnsiTheme="minorEastAsia" w:eastAsiaTheme="minorEastAsia"/>
                <w:sz w:val="18"/>
                <w:szCs w:val="18"/>
              </w:rPr>
              <w:fldChar w:fldCharType="end"/>
            </w:r>
            <w:r>
              <w:rPr>
                <w:rFonts w:asciiTheme="minorEastAsia" w:hAnsiTheme="minorEastAsia" w:eastAsiaTheme="minorEastAsia"/>
                <w:sz w:val="18"/>
                <w:szCs w:val="18"/>
              </w:rPr>
              <w:t xml:space="preserve"> </w:t>
            </w:r>
          </w:p>
        </w:tc>
        <w:tc>
          <w:tcPr>
            <w:tcW w:w="3501" w:type="dxa"/>
            <w:noWrap/>
            <w:vAlign w:val="center"/>
          </w:tcPr>
          <w:p w14:paraId="2F6F77EA">
            <w:pPr>
              <w:rPr>
                <w:szCs w:val="21"/>
              </w:rPr>
            </w:pPr>
          </w:p>
        </w:tc>
      </w:tr>
      <w:tr w14:paraId="78E4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4" w:type="dxa"/>
            <w:noWrap/>
            <w:vAlign w:val="center"/>
          </w:tcPr>
          <w:p w14:paraId="69D65155">
            <w:pPr>
              <w:rPr>
                <w:szCs w:val="21"/>
              </w:rPr>
            </w:pPr>
            <w:r>
              <w:rPr>
                <w:szCs w:val="21"/>
              </w:rPr>
              <w:t>2</w:t>
            </w:r>
          </w:p>
        </w:tc>
        <w:tc>
          <w:tcPr>
            <w:tcW w:w="1545" w:type="dxa"/>
            <w:noWrap/>
            <w:vAlign w:val="center"/>
          </w:tcPr>
          <w:p w14:paraId="5DFB0990">
            <w:pPr>
              <w:rPr>
                <w:szCs w:val="21"/>
              </w:rPr>
            </w:pPr>
            <w:r>
              <w:rPr>
                <w:rFonts w:hint="eastAsia" w:asciiTheme="minorEastAsia" w:hAnsiTheme="minorEastAsia" w:eastAsiaTheme="minorEastAsia"/>
                <w:sz w:val="18"/>
                <w:szCs w:val="18"/>
              </w:rPr>
              <w:t>Py</w:t>
            </w:r>
            <w:r>
              <w:rPr>
                <w:rFonts w:asciiTheme="minorEastAsia" w:hAnsiTheme="minorEastAsia" w:eastAsiaTheme="minorEastAsia"/>
                <w:sz w:val="18"/>
                <w:szCs w:val="18"/>
              </w:rPr>
              <w:t>thon</w:t>
            </w:r>
            <w:r>
              <w:rPr>
                <w:rFonts w:hint="eastAsia" w:asciiTheme="minorEastAsia" w:hAnsiTheme="minorEastAsia" w:eastAsiaTheme="minorEastAsia"/>
                <w:sz w:val="18"/>
                <w:szCs w:val="18"/>
              </w:rPr>
              <w:t>程序设计</w:t>
            </w:r>
          </w:p>
        </w:tc>
        <w:tc>
          <w:tcPr>
            <w:tcW w:w="3138" w:type="dxa"/>
            <w:noWrap/>
          </w:tcPr>
          <w:p w14:paraId="02AAB16F">
            <w:pPr>
              <w:rPr>
                <w:szCs w:val="21"/>
              </w:rPr>
            </w:pPr>
            <w:r>
              <w:rPr>
                <w:rFonts w:asciiTheme="minorEastAsia" w:hAnsiTheme="minorEastAsia" w:eastAsiaTheme="minorEastAsia"/>
                <w:sz w:val="18"/>
                <w:szCs w:val="18"/>
              </w:rPr>
              <w:t>https://mooc1.chaoxing.com/course/232697566.html</w:t>
            </w:r>
          </w:p>
        </w:tc>
        <w:tc>
          <w:tcPr>
            <w:tcW w:w="3501" w:type="dxa"/>
            <w:noWrap/>
            <w:vAlign w:val="center"/>
          </w:tcPr>
          <w:p w14:paraId="696593D0">
            <w:pPr>
              <w:rPr>
                <w:szCs w:val="21"/>
              </w:rPr>
            </w:pPr>
          </w:p>
        </w:tc>
      </w:tr>
      <w:tr w14:paraId="347A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dxa"/>
            <w:noWrap/>
            <w:vAlign w:val="center"/>
          </w:tcPr>
          <w:p w14:paraId="70C315B3">
            <w:pPr>
              <w:rPr>
                <w:szCs w:val="21"/>
              </w:rPr>
            </w:pPr>
            <w:r>
              <w:rPr>
                <w:szCs w:val="21"/>
              </w:rPr>
              <w:t>3</w:t>
            </w:r>
          </w:p>
        </w:tc>
        <w:tc>
          <w:tcPr>
            <w:tcW w:w="1545" w:type="dxa"/>
            <w:noWrap/>
            <w:vAlign w:val="center"/>
          </w:tcPr>
          <w:p w14:paraId="0724615A">
            <w:pPr>
              <w:rPr>
                <w:rFonts w:hint="eastAsia" w:asciiTheme="minorEastAsia" w:hAnsiTheme="minorEastAsia" w:eastAsiaTheme="minorEastAsia"/>
                <w:sz w:val="18"/>
                <w:szCs w:val="18"/>
              </w:rPr>
            </w:pPr>
            <w:r>
              <w:rPr>
                <w:rFonts w:hint="eastAsia" w:asciiTheme="minorEastAsia" w:hAnsiTheme="minorEastAsia" w:eastAsiaTheme="minorEastAsia"/>
                <w:color w:val="000000"/>
                <w:sz w:val="18"/>
                <w:szCs w:val="18"/>
              </w:rPr>
              <w:t>网页编程基础</w:t>
            </w:r>
          </w:p>
        </w:tc>
        <w:tc>
          <w:tcPr>
            <w:tcW w:w="3138" w:type="dxa"/>
            <w:noWrap/>
          </w:tcPr>
          <w:p w14:paraId="19B76DC6">
            <w:pPr>
              <w:rPr>
                <w:rFonts w:hint="eastAsia" w:asciiTheme="minorEastAsia" w:hAnsiTheme="minorEastAsia" w:eastAsiaTheme="minorEastAsia"/>
                <w:sz w:val="18"/>
                <w:szCs w:val="18"/>
              </w:rPr>
            </w:pPr>
            <w:r>
              <w:rPr>
                <w:rFonts w:asciiTheme="minorEastAsia" w:hAnsiTheme="minorEastAsia" w:eastAsiaTheme="minorEastAsia"/>
                <w:sz w:val="18"/>
                <w:szCs w:val="18"/>
              </w:rPr>
              <w:t>http://mooc1.chaoxing.com/course/225744320.html</w:t>
            </w:r>
          </w:p>
        </w:tc>
        <w:tc>
          <w:tcPr>
            <w:tcW w:w="3501" w:type="dxa"/>
            <w:noWrap/>
          </w:tcPr>
          <w:p w14:paraId="2CFB01A0">
            <w:pPr>
              <w:rPr>
                <w:szCs w:val="21"/>
              </w:rPr>
            </w:pPr>
            <w:r>
              <w:rPr>
                <w:rFonts w:asciiTheme="minorEastAsia" w:hAnsiTheme="minorEastAsia" w:eastAsiaTheme="minorEastAsia"/>
                <w:sz w:val="18"/>
                <w:szCs w:val="18"/>
              </w:rPr>
              <w:t>https://tch.ityxb.com/textbook/detail/2c9382f67886fa340178a60a080e03d4</w:t>
            </w:r>
          </w:p>
        </w:tc>
      </w:tr>
      <w:tr w14:paraId="0B2F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dxa"/>
            <w:noWrap/>
            <w:vAlign w:val="center"/>
          </w:tcPr>
          <w:p w14:paraId="49B33F15">
            <w:pPr>
              <w:rPr>
                <w:szCs w:val="21"/>
              </w:rPr>
            </w:pPr>
            <w:r>
              <w:rPr>
                <w:szCs w:val="21"/>
              </w:rPr>
              <w:t>4</w:t>
            </w:r>
          </w:p>
        </w:tc>
        <w:tc>
          <w:tcPr>
            <w:tcW w:w="1545" w:type="dxa"/>
            <w:noWrap/>
            <w:vAlign w:val="center"/>
          </w:tcPr>
          <w:p w14:paraId="7C87DE91">
            <w:pPr>
              <w:rPr>
                <w:rFonts w:hint="eastAsia" w:asciiTheme="minorEastAsia" w:hAnsiTheme="minorEastAsia" w:eastAsiaTheme="minorEastAsia"/>
                <w:color w:val="000000"/>
                <w:sz w:val="18"/>
                <w:szCs w:val="18"/>
              </w:rPr>
            </w:pPr>
            <w:r>
              <w:rPr>
                <w:color w:val="000000"/>
                <w:sz w:val="18"/>
                <w:szCs w:val="18"/>
              </w:rPr>
              <w:t>Windows Server</w:t>
            </w:r>
            <w:r>
              <w:rPr>
                <w:rFonts w:hint="eastAsia"/>
                <w:color w:val="000000"/>
                <w:sz w:val="18"/>
                <w:szCs w:val="18"/>
              </w:rPr>
              <w:t>操作系统</w:t>
            </w:r>
          </w:p>
        </w:tc>
        <w:tc>
          <w:tcPr>
            <w:tcW w:w="3138" w:type="dxa"/>
            <w:noWrap/>
          </w:tcPr>
          <w:p w14:paraId="03726DFF">
            <w:pPr>
              <w:rPr>
                <w:rFonts w:hint="eastAsia" w:asciiTheme="minorEastAsia" w:hAnsiTheme="minorEastAsia" w:eastAsiaTheme="minorEastAsia"/>
                <w:sz w:val="18"/>
                <w:szCs w:val="18"/>
              </w:rPr>
            </w:pPr>
            <w:bookmarkStart w:id="8" w:name="OLE_LINK4"/>
            <w:r>
              <w:rPr>
                <w:rFonts w:asciiTheme="minorEastAsia" w:hAnsiTheme="minorEastAsia" w:eastAsiaTheme="minorEastAsia"/>
                <w:sz w:val="18"/>
                <w:szCs w:val="18"/>
              </w:rPr>
              <w:t>https://mooc1-1.chaoxing.com/course/206085393.html</w:t>
            </w:r>
            <w:bookmarkEnd w:id="8"/>
          </w:p>
        </w:tc>
        <w:tc>
          <w:tcPr>
            <w:tcW w:w="3501" w:type="dxa"/>
            <w:noWrap/>
          </w:tcPr>
          <w:p w14:paraId="57F272ED">
            <w:pPr>
              <w:rPr>
                <w:rFonts w:hint="eastAsia" w:asciiTheme="minorEastAsia" w:hAnsiTheme="minorEastAsia" w:eastAsiaTheme="minorEastAsia"/>
                <w:sz w:val="18"/>
                <w:szCs w:val="18"/>
              </w:rPr>
            </w:pPr>
          </w:p>
        </w:tc>
      </w:tr>
      <w:tr w14:paraId="2D98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dxa"/>
            <w:noWrap/>
            <w:vAlign w:val="center"/>
          </w:tcPr>
          <w:p w14:paraId="46438F43">
            <w:pPr>
              <w:rPr>
                <w:szCs w:val="21"/>
              </w:rPr>
            </w:pPr>
            <w:r>
              <w:rPr>
                <w:szCs w:val="21"/>
              </w:rPr>
              <w:t>5</w:t>
            </w:r>
          </w:p>
        </w:tc>
        <w:tc>
          <w:tcPr>
            <w:tcW w:w="1545" w:type="dxa"/>
            <w:noWrap/>
            <w:vAlign w:val="center"/>
          </w:tcPr>
          <w:p w14:paraId="28DBC75F">
            <w:pPr>
              <w:rPr>
                <w:rFonts w:hint="eastAsia" w:asciiTheme="minorEastAsia" w:hAnsiTheme="minorEastAsia" w:eastAsiaTheme="minorEastAsia"/>
                <w:color w:val="000000"/>
                <w:sz w:val="18"/>
                <w:szCs w:val="18"/>
              </w:rPr>
            </w:pPr>
            <w:r>
              <w:rPr>
                <w:rFonts w:hint="eastAsia"/>
                <w:color w:val="000000"/>
                <w:sz w:val="18"/>
                <w:szCs w:val="18"/>
              </w:rPr>
              <w:t>网络综合布线</w:t>
            </w:r>
          </w:p>
        </w:tc>
        <w:tc>
          <w:tcPr>
            <w:tcW w:w="3138" w:type="dxa"/>
            <w:noWrap/>
          </w:tcPr>
          <w:p w14:paraId="127C4CAC">
            <w:pPr>
              <w:rPr>
                <w:rFonts w:hint="eastAsia" w:asciiTheme="minorEastAsia" w:hAnsiTheme="minorEastAsia" w:eastAsiaTheme="minorEastAsia"/>
                <w:sz w:val="18"/>
                <w:szCs w:val="18"/>
              </w:rPr>
            </w:pPr>
            <w:r>
              <w:t>https://mooc1-1.chaoxing.com/ course/82026104.html</w:t>
            </w:r>
          </w:p>
        </w:tc>
        <w:tc>
          <w:tcPr>
            <w:tcW w:w="3501" w:type="dxa"/>
            <w:noWrap/>
          </w:tcPr>
          <w:p w14:paraId="45962F10">
            <w:pPr>
              <w:rPr>
                <w:rFonts w:hint="eastAsia" w:asciiTheme="minorEastAsia" w:hAnsiTheme="minorEastAsia" w:eastAsiaTheme="minorEastAsia"/>
                <w:sz w:val="18"/>
                <w:szCs w:val="18"/>
              </w:rPr>
            </w:pPr>
          </w:p>
        </w:tc>
      </w:tr>
      <w:tr w14:paraId="6A48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dxa"/>
            <w:noWrap/>
            <w:vAlign w:val="center"/>
          </w:tcPr>
          <w:p w14:paraId="4590FA65">
            <w:pPr>
              <w:rPr>
                <w:szCs w:val="21"/>
              </w:rPr>
            </w:pPr>
            <w:r>
              <w:rPr>
                <w:szCs w:val="21"/>
              </w:rPr>
              <w:t>6</w:t>
            </w:r>
          </w:p>
        </w:tc>
        <w:tc>
          <w:tcPr>
            <w:tcW w:w="1545" w:type="dxa"/>
            <w:noWrap/>
            <w:vAlign w:val="center"/>
          </w:tcPr>
          <w:p w14:paraId="65E2CD54">
            <w:pPr>
              <w:rPr>
                <w:rFonts w:hint="eastAsia" w:asciiTheme="minorEastAsia" w:hAnsiTheme="minorEastAsia" w:eastAsiaTheme="minorEastAsia"/>
                <w:color w:val="000000"/>
                <w:sz w:val="18"/>
                <w:szCs w:val="18"/>
              </w:rPr>
            </w:pPr>
            <w:r>
              <w:rPr>
                <w:rFonts w:hint="eastAsia"/>
                <w:color w:val="000000"/>
                <w:sz w:val="18"/>
                <w:szCs w:val="18"/>
              </w:rPr>
              <w:t>数据库应用技术</w:t>
            </w:r>
          </w:p>
        </w:tc>
        <w:tc>
          <w:tcPr>
            <w:tcW w:w="3138" w:type="dxa"/>
            <w:noWrap/>
          </w:tcPr>
          <w:p w14:paraId="48EC0B26">
            <w:pPr>
              <w:rPr>
                <w:rFonts w:hint="eastAsia" w:asciiTheme="minorEastAsia" w:hAnsiTheme="minorEastAsia" w:eastAsiaTheme="minorEastAsia"/>
                <w:sz w:val="18"/>
                <w:szCs w:val="18"/>
              </w:rPr>
            </w:pPr>
            <w:r>
              <w:t xml:space="preserve">https://www.educoder.net/paths/243 </w:t>
            </w:r>
          </w:p>
        </w:tc>
        <w:tc>
          <w:tcPr>
            <w:tcW w:w="3501" w:type="dxa"/>
            <w:noWrap/>
          </w:tcPr>
          <w:p w14:paraId="22747F68">
            <w:pPr>
              <w:rPr>
                <w:rFonts w:hint="eastAsia" w:asciiTheme="minorEastAsia" w:hAnsiTheme="minorEastAsia" w:eastAsiaTheme="minorEastAsia"/>
                <w:sz w:val="18"/>
                <w:szCs w:val="18"/>
              </w:rPr>
            </w:pPr>
          </w:p>
        </w:tc>
      </w:tr>
    </w:tbl>
    <w:p w14:paraId="7A8A2DD2">
      <w:pPr>
        <w:spacing w:line="440" w:lineRule="exact"/>
        <w:ind w:firstLine="480"/>
        <w:rPr>
          <w:sz w:val="24"/>
        </w:rPr>
      </w:pPr>
      <w:r>
        <w:rPr>
          <w:sz w:val="24"/>
        </w:rPr>
        <w:t>2、主要课程推荐教材</w:t>
      </w:r>
    </w:p>
    <w:p w14:paraId="220CDA69">
      <w:pPr>
        <w:spacing w:line="440" w:lineRule="exact"/>
        <w:jc w:val="center"/>
        <w:rPr>
          <w:sz w:val="24"/>
          <w:szCs w:val="24"/>
        </w:rPr>
      </w:pPr>
      <w:r>
        <w:rPr>
          <w:sz w:val="24"/>
          <w:szCs w:val="24"/>
        </w:rPr>
        <w:t>表</w:t>
      </w:r>
      <w:r>
        <w:rPr>
          <w:rFonts w:hint="eastAsia"/>
          <w:sz w:val="24"/>
          <w:szCs w:val="24"/>
        </w:rPr>
        <w:t>6</w:t>
      </w:r>
      <w:r>
        <w:rPr>
          <w:sz w:val="24"/>
          <w:szCs w:val="24"/>
        </w:rPr>
        <w:t xml:space="preserve">  课程推荐教材一览表</w:t>
      </w:r>
    </w:p>
    <w:tbl>
      <w:tblPr>
        <w:tblStyle w:val="11"/>
        <w:tblW w:w="8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770"/>
        <w:gridCol w:w="1225"/>
        <w:gridCol w:w="1706"/>
        <w:gridCol w:w="1240"/>
      </w:tblGrid>
      <w:tr w14:paraId="6F31B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noWrap/>
          </w:tcPr>
          <w:p w14:paraId="6223B134">
            <w:pPr>
              <w:widowControl/>
              <w:jc w:val="center"/>
              <w:rPr>
                <w:b/>
                <w:szCs w:val="21"/>
              </w:rPr>
            </w:pPr>
            <w:r>
              <w:rPr>
                <w:b/>
                <w:szCs w:val="21"/>
              </w:rPr>
              <w:t>课程名称</w:t>
            </w:r>
          </w:p>
        </w:tc>
        <w:tc>
          <w:tcPr>
            <w:tcW w:w="2770" w:type="dxa"/>
            <w:noWrap/>
          </w:tcPr>
          <w:p w14:paraId="0E52078A">
            <w:pPr>
              <w:widowControl/>
              <w:jc w:val="center"/>
              <w:rPr>
                <w:b/>
                <w:szCs w:val="21"/>
              </w:rPr>
            </w:pPr>
            <w:r>
              <w:rPr>
                <w:b/>
                <w:szCs w:val="21"/>
              </w:rPr>
              <w:t>教材名称</w:t>
            </w:r>
          </w:p>
        </w:tc>
        <w:tc>
          <w:tcPr>
            <w:tcW w:w="1225" w:type="dxa"/>
            <w:noWrap/>
          </w:tcPr>
          <w:p w14:paraId="7BF7DEF8">
            <w:pPr>
              <w:widowControl/>
              <w:jc w:val="center"/>
              <w:rPr>
                <w:b/>
                <w:szCs w:val="21"/>
              </w:rPr>
            </w:pPr>
            <w:r>
              <w:rPr>
                <w:b/>
                <w:szCs w:val="21"/>
              </w:rPr>
              <w:t>作者</w:t>
            </w:r>
          </w:p>
        </w:tc>
        <w:tc>
          <w:tcPr>
            <w:tcW w:w="1706" w:type="dxa"/>
            <w:noWrap/>
          </w:tcPr>
          <w:p w14:paraId="6F31C5E1">
            <w:pPr>
              <w:widowControl/>
              <w:jc w:val="center"/>
              <w:rPr>
                <w:b/>
                <w:szCs w:val="21"/>
              </w:rPr>
            </w:pPr>
            <w:r>
              <w:rPr>
                <w:b/>
                <w:szCs w:val="21"/>
              </w:rPr>
              <w:t>出版单位</w:t>
            </w:r>
          </w:p>
        </w:tc>
        <w:tc>
          <w:tcPr>
            <w:tcW w:w="1240" w:type="dxa"/>
            <w:noWrap/>
          </w:tcPr>
          <w:p w14:paraId="63813741">
            <w:pPr>
              <w:widowControl/>
              <w:jc w:val="center"/>
              <w:rPr>
                <w:b/>
                <w:szCs w:val="21"/>
              </w:rPr>
            </w:pPr>
            <w:r>
              <w:rPr>
                <w:b/>
                <w:szCs w:val="21"/>
              </w:rPr>
              <w:t>出版时间</w:t>
            </w:r>
          </w:p>
        </w:tc>
      </w:tr>
      <w:tr w14:paraId="5073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noWrap/>
            <w:vAlign w:val="center"/>
          </w:tcPr>
          <w:p w14:paraId="611900C5">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网页编程基础</w:t>
            </w:r>
          </w:p>
        </w:tc>
        <w:tc>
          <w:tcPr>
            <w:tcW w:w="2770" w:type="dxa"/>
            <w:noWrap/>
            <w:vAlign w:val="center"/>
          </w:tcPr>
          <w:p w14:paraId="173F6A7F">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响应式Web开发项目教程（HTML5+CSS3+Bootstrap）（第2版）</w:t>
            </w:r>
          </w:p>
        </w:tc>
        <w:tc>
          <w:tcPr>
            <w:tcW w:w="1225" w:type="dxa"/>
            <w:noWrap/>
            <w:vAlign w:val="center"/>
          </w:tcPr>
          <w:p w14:paraId="76E5574F">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黑马程序员</w:t>
            </w:r>
          </w:p>
        </w:tc>
        <w:tc>
          <w:tcPr>
            <w:tcW w:w="1706" w:type="dxa"/>
            <w:noWrap/>
            <w:vAlign w:val="center"/>
          </w:tcPr>
          <w:p w14:paraId="57537559">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人民邮电出版社</w:t>
            </w:r>
          </w:p>
        </w:tc>
        <w:tc>
          <w:tcPr>
            <w:tcW w:w="1240" w:type="dxa"/>
            <w:noWrap/>
            <w:vAlign w:val="center"/>
          </w:tcPr>
          <w:p w14:paraId="37C9B6B7">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2021-02</w:t>
            </w:r>
          </w:p>
        </w:tc>
      </w:tr>
      <w:tr w14:paraId="0648E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951" w:type="dxa"/>
            <w:noWrap/>
            <w:vAlign w:val="center"/>
          </w:tcPr>
          <w:p w14:paraId="772CC054">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Python程序设计</w:t>
            </w:r>
          </w:p>
        </w:tc>
        <w:tc>
          <w:tcPr>
            <w:tcW w:w="2770" w:type="dxa"/>
            <w:noWrap/>
            <w:vAlign w:val="center"/>
          </w:tcPr>
          <w:p w14:paraId="0ADB4078">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Python程序设计任务驱动教程</w:t>
            </w:r>
          </w:p>
        </w:tc>
        <w:tc>
          <w:tcPr>
            <w:tcW w:w="1225" w:type="dxa"/>
            <w:noWrap/>
            <w:vAlign w:val="center"/>
          </w:tcPr>
          <w:p w14:paraId="1844E914">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黑马程序员</w:t>
            </w:r>
          </w:p>
        </w:tc>
        <w:tc>
          <w:tcPr>
            <w:tcW w:w="1706" w:type="dxa"/>
            <w:noWrap/>
            <w:vAlign w:val="center"/>
          </w:tcPr>
          <w:p w14:paraId="26AE618F">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高等教育出版社</w:t>
            </w:r>
          </w:p>
        </w:tc>
        <w:tc>
          <w:tcPr>
            <w:tcW w:w="1240" w:type="dxa"/>
            <w:noWrap/>
            <w:vAlign w:val="center"/>
          </w:tcPr>
          <w:p w14:paraId="0AE174C2">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2023-03</w:t>
            </w:r>
          </w:p>
        </w:tc>
      </w:tr>
      <w:tr w14:paraId="564FD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1951" w:type="dxa"/>
            <w:noWrap/>
            <w:vAlign w:val="center"/>
          </w:tcPr>
          <w:p w14:paraId="35C86CE0">
            <w:pPr>
              <w:widowControl/>
              <w:jc w:val="center"/>
              <w:rPr>
                <w:rFonts w:hint="eastAsia" w:asciiTheme="minorEastAsia" w:hAnsiTheme="minorEastAsia" w:eastAsiaTheme="minorEastAsia"/>
                <w:color w:val="000000"/>
                <w:sz w:val="18"/>
                <w:szCs w:val="18"/>
              </w:rPr>
            </w:pPr>
            <w:r>
              <w:rPr>
                <w:rFonts w:hint="eastAsia" w:eastAsiaTheme="minorEastAsia"/>
                <w:color w:val="000000"/>
                <w:sz w:val="18"/>
                <w:szCs w:val="18"/>
              </w:rPr>
              <w:t>数据库管理与应用</w:t>
            </w:r>
          </w:p>
        </w:tc>
        <w:tc>
          <w:tcPr>
            <w:tcW w:w="2770" w:type="dxa"/>
            <w:noWrap/>
            <w:vAlign w:val="center"/>
          </w:tcPr>
          <w:p w14:paraId="65059827">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MySQL数据库任务驱动教程</w:t>
            </w:r>
          </w:p>
        </w:tc>
        <w:tc>
          <w:tcPr>
            <w:tcW w:w="1225" w:type="dxa"/>
            <w:noWrap/>
            <w:vAlign w:val="center"/>
          </w:tcPr>
          <w:p w14:paraId="22AAF4A6">
            <w:pPr>
              <w:widowControl/>
              <w:jc w:val="center"/>
              <w:rPr>
                <w:rFonts w:hint="eastAsia" w:asciiTheme="minorEastAsia" w:hAnsiTheme="minorEastAsia" w:eastAsiaTheme="minorEastAsia"/>
                <w:color w:val="000000"/>
                <w:sz w:val="18"/>
                <w:szCs w:val="18"/>
              </w:rPr>
            </w:pPr>
          </w:p>
        </w:tc>
        <w:tc>
          <w:tcPr>
            <w:tcW w:w="1706" w:type="dxa"/>
            <w:noWrap/>
            <w:vAlign w:val="center"/>
          </w:tcPr>
          <w:p w14:paraId="13784E0A">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高等教育出版社</w:t>
            </w:r>
          </w:p>
        </w:tc>
        <w:tc>
          <w:tcPr>
            <w:tcW w:w="1240" w:type="dxa"/>
            <w:noWrap/>
            <w:vAlign w:val="center"/>
          </w:tcPr>
          <w:p w14:paraId="09567EEC">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2023-06</w:t>
            </w:r>
          </w:p>
        </w:tc>
      </w:tr>
      <w:tr w14:paraId="7C053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951" w:type="dxa"/>
            <w:noWrap/>
            <w:vAlign w:val="center"/>
          </w:tcPr>
          <w:p w14:paraId="507B9EBA">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网络设备安装与管理</w:t>
            </w:r>
          </w:p>
        </w:tc>
        <w:tc>
          <w:tcPr>
            <w:tcW w:w="2770" w:type="dxa"/>
            <w:noWrap/>
            <w:vAlign w:val="center"/>
          </w:tcPr>
          <w:p w14:paraId="31852D92">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网络设备配置与管理项目式教程</w:t>
            </w:r>
          </w:p>
        </w:tc>
        <w:tc>
          <w:tcPr>
            <w:tcW w:w="1225" w:type="dxa"/>
            <w:noWrap/>
            <w:vAlign w:val="center"/>
          </w:tcPr>
          <w:p w14:paraId="5D32185F">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周汉清</w:t>
            </w:r>
          </w:p>
        </w:tc>
        <w:tc>
          <w:tcPr>
            <w:tcW w:w="1706" w:type="dxa"/>
            <w:noWrap/>
            <w:vAlign w:val="center"/>
          </w:tcPr>
          <w:p w14:paraId="65DDE8A6">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电子工业出版社</w:t>
            </w:r>
          </w:p>
        </w:tc>
        <w:tc>
          <w:tcPr>
            <w:tcW w:w="1240" w:type="dxa"/>
            <w:noWrap/>
            <w:vAlign w:val="center"/>
          </w:tcPr>
          <w:p w14:paraId="0D3316FA">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2023.9</w:t>
            </w:r>
          </w:p>
        </w:tc>
      </w:tr>
      <w:tr w14:paraId="39417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951" w:type="dxa"/>
            <w:noWrap/>
            <w:vAlign w:val="center"/>
          </w:tcPr>
          <w:p w14:paraId="6E888A87">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Linux操作系统</w:t>
            </w:r>
          </w:p>
        </w:tc>
        <w:tc>
          <w:tcPr>
            <w:tcW w:w="2770" w:type="dxa"/>
            <w:noWrap/>
            <w:vAlign w:val="center"/>
          </w:tcPr>
          <w:p w14:paraId="073746C5">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Linux网络操作系统项目化教程</w:t>
            </w:r>
          </w:p>
        </w:tc>
        <w:tc>
          <w:tcPr>
            <w:tcW w:w="1225" w:type="dxa"/>
            <w:noWrap/>
            <w:vAlign w:val="center"/>
          </w:tcPr>
          <w:p w14:paraId="6EA2B26E">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黑马程序员</w:t>
            </w:r>
          </w:p>
        </w:tc>
        <w:tc>
          <w:tcPr>
            <w:tcW w:w="1706" w:type="dxa"/>
            <w:noWrap/>
            <w:vAlign w:val="center"/>
          </w:tcPr>
          <w:p w14:paraId="72A40F02">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高等教育出版社</w:t>
            </w:r>
          </w:p>
        </w:tc>
        <w:tc>
          <w:tcPr>
            <w:tcW w:w="1240" w:type="dxa"/>
            <w:noWrap/>
            <w:vAlign w:val="center"/>
          </w:tcPr>
          <w:p w14:paraId="1AE0B30B">
            <w:pPr>
              <w:widowControl/>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2023-04</w:t>
            </w:r>
          </w:p>
        </w:tc>
      </w:tr>
    </w:tbl>
    <w:p w14:paraId="1F43AF6C">
      <w:pPr>
        <w:spacing w:line="440" w:lineRule="exact"/>
        <w:ind w:firstLine="482" w:firstLineChars="200"/>
        <w:rPr>
          <w:b/>
          <w:sz w:val="24"/>
        </w:rPr>
      </w:pPr>
      <w:r>
        <w:rPr>
          <w:b/>
          <w:sz w:val="24"/>
        </w:rPr>
        <w:t>（四）教学方法</w:t>
      </w:r>
    </w:p>
    <w:p w14:paraId="02AD7244">
      <w:pPr>
        <w:spacing w:line="460" w:lineRule="exact"/>
        <w:ind w:firstLine="480"/>
        <w:rPr>
          <w:sz w:val="24"/>
        </w:rPr>
      </w:pPr>
      <w:r>
        <w:rPr>
          <w:rFonts w:hint="eastAsia"/>
          <w:sz w:val="24"/>
        </w:rPr>
        <w:t>以保证教学质量为目标，以技术技能培养为核心，根据“产教融合</w:t>
      </w:r>
      <w:r>
        <w:rPr>
          <w:sz w:val="24"/>
        </w:rPr>
        <w:t>、项目带动式”人才培养模式</w:t>
      </w:r>
      <w:r>
        <w:rPr>
          <w:rFonts w:hint="eastAsia"/>
          <w:sz w:val="24"/>
        </w:rPr>
        <w:t>特点进行教学方法、手段与教学组织的设计。</w:t>
      </w:r>
    </w:p>
    <w:p w14:paraId="53055EBD">
      <w:pPr>
        <w:spacing w:line="460" w:lineRule="exact"/>
        <w:ind w:firstLine="480"/>
        <w:rPr>
          <w:sz w:val="24"/>
        </w:rPr>
      </w:pPr>
      <w:r>
        <w:rPr>
          <w:rFonts w:hint="eastAsia"/>
          <w:sz w:val="24"/>
        </w:rPr>
        <w:t>（1）“模仿”练习与个性“设计”相结合</w:t>
      </w:r>
    </w:p>
    <w:p w14:paraId="10104FCF">
      <w:pPr>
        <w:spacing w:line="460" w:lineRule="exact"/>
        <w:ind w:firstLine="480"/>
        <w:rPr>
          <w:sz w:val="24"/>
        </w:rPr>
      </w:pPr>
      <w:r>
        <w:rPr>
          <w:rFonts w:hint="eastAsia"/>
          <w:sz w:val="24"/>
        </w:rPr>
        <w:t>“模仿”练习反复训练，学生能够快速熟悉开发流程，掌握设计要点。为进一步根据个性设计奠定基础。</w:t>
      </w:r>
    </w:p>
    <w:p w14:paraId="5CD265D4">
      <w:pPr>
        <w:spacing w:line="460" w:lineRule="exact"/>
        <w:ind w:firstLine="480"/>
        <w:rPr>
          <w:sz w:val="24"/>
        </w:rPr>
      </w:pPr>
      <w:r>
        <w:rPr>
          <w:rFonts w:hint="eastAsia"/>
          <w:sz w:val="24"/>
        </w:rPr>
        <w:t>（2）项目带动式</w:t>
      </w:r>
    </w:p>
    <w:p w14:paraId="0E99679C">
      <w:pPr>
        <w:spacing w:line="460" w:lineRule="exact"/>
        <w:ind w:firstLine="470" w:firstLineChars="196"/>
        <w:rPr>
          <w:sz w:val="24"/>
        </w:rPr>
      </w:pPr>
      <w:r>
        <w:rPr>
          <w:rFonts w:hint="eastAsia"/>
          <w:sz w:val="24"/>
        </w:rPr>
        <w:t>学生的学习过程就是完成一个项目的过程，考核主要依据是项目完成的质量和水平。由教师精心设计项目，由简单到复杂，局部到整体。通过项目</w:t>
      </w:r>
      <w:r>
        <w:rPr>
          <w:sz w:val="24"/>
        </w:rPr>
        <w:t>“</w:t>
      </w:r>
      <w:r>
        <w:rPr>
          <w:rFonts w:hint="eastAsia"/>
          <w:sz w:val="24"/>
        </w:rPr>
        <w:t>实战“练习主，专业技能与实际工作接轨。</w:t>
      </w:r>
    </w:p>
    <w:p w14:paraId="2E288D3C">
      <w:pPr>
        <w:spacing w:line="460" w:lineRule="exact"/>
        <w:ind w:firstLine="480"/>
        <w:rPr>
          <w:color w:val="000000"/>
          <w:sz w:val="24"/>
        </w:rPr>
      </w:pPr>
      <w:r>
        <w:rPr>
          <w:rFonts w:hint="eastAsia"/>
          <w:color w:val="000000"/>
          <w:sz w:val="24"/>
        </w:rPr>
        <w:t>（3）</w:t>
      </w:r>
      <w:r>
        <w:rPr>
          <w:color w:val="000000"/>
          <w:sz w:val="24"/>
        </w:rPr>
        <w:t>充分利用信息技术手段和网络教学资源（国家精品在线开放课程、中国大学慕课平台、省级在线开放课程）开展教学。</w:t>
      </w:r>
    </w:p>
    <w:p w14:paraId="64BF0E29">
      <w:pPr>
        <w:spacing w:line="460" w:lineRule="exact"/>
        <w:ind w:left="142" w:firstLine="283" w:firstLineChars="118"/>
        <w:rPr>
          <w:b/>
          <w:bCs/>
          <w:sz w:val="24"/>
        </w:rPr>
      </w:pPr>
      <w:r>
        <w:rPr>
          <w:rFonts w:hint="eastAsia"/>
          <w:color w:val="000000"/>
          <w:sz w:val="24"/>
        </w:rPr>
        <w:t>（4）</w:t>
      </w:r>
      <w:r>
        <w:rPr>
          <w:color w:val="000000"/>
          <w:sz w:val="24"/>
        </w:rPr>
        <w:t>促进书证融通。将职业技能等级标准有关内容及要求有机融入专业课程教学。</w:t>
      </w:r>
      <w:r>
        <w:rPr>
          <w:rFonts w:hint="eastAsia"/>
          <w:color w:val="000000"/>
          <w:sz w:val="24"/>
          <w:lang w:eastAsia="zh-Hans"/>
        </w:rPr>
        <w:t>将课程思政融入到每一个专业课堂中</w:t>
      </w:r>
      <w:r>
        <w:rPr>
          <w:color w:val="000000"/>
          <w:sz w:val="24"/>
          <w:lang w:eastAsia="zh-Hans"/>
        </w:rPr>
        <w:t>，</w:t>
      </w:r>
      <w:r>
        <w:rPr>
          <w:rFonts w:hint="eastAsia"/>
          <w:color w:val="000000"/>
          <w:sz w:val="24"/>
          <w:lang w:eastAsia="zh-Hans"/>
        </w:rPr>
        <w:t>在课程中搭载具有丰富的思想政治教育元素的红色经典艺术内容，具有思政育人的功能，将思想政治教育与专业技术融会贯通。</w:t>
      </w:r>
    </w:p>
    <w:p w14:paraId="108F3328">
      <w:pPr>
        <w:spacing w:line="440" w:lineRule="exact"/>
        <w:ind w:firstLine="482" w:firstLineChars="200"/>
        <w:rPr>
          <w:b/>
          <w:sz w:val="24"/>
        </w:rPr>
      </w:pPr>
      <w:r>
        <w:rPr>
          <w:b/>
          <w:sz w:val="24"/>
        </w:rPr>
        <w:t>（五）学习评价</w:t>
      </w:r>
    </w:p>
    <w:p w14:paraId="60AA4D76">
      <w:pPr>
        <w:spacing w:line="440" w:lineRule="exact"/>
        <w:ind w:firstLine="480" w:firstLineChars="200"/>
        <w:rPr>
          <w:sz w:val="24"/>
        </w:rPr>
      </w:pPr>
      <w:r>
        <w:rPr>
          <w:rFonts w:hint="eastAsia"/>
          <w:sz w:val="24"/>
        </w:rPr>
        <w:t>1.基础课的考核</w:t>
      </w:r>
    </w:p>
    <w:p w14:paraId="006A9019">
      <w:pPr>
        <w:spacing w:line="440" w:lineRule="exact"/>
        <w:ind w:firstLine="480" w:firstLineChars="200"/>
        <w:rPr>
          <w:sz w:val="24"/>
        </w:rPr>
      </w:pPr>
      <w:r>
        <w:rPr>
          <w:rFonts w:hint="eastAsia"/>
          <w:sz w:val="24"/>
        </w:rPr>
        <w:t>基础课的考核采用笔试、口试、答辩、论文、操作等多种形式相结合的方式。</w:t>
      </w:r>
    </w:p>
    <w:p w14:paraId="1326B599">
      <w:pPr>
        <w:spacing w:line="440" w:lineRule="exact"/>
        <w:ind w:firstLine="480" w:firstLineChars="200"/>
        <w:rPr>
          <w:sz w:val="24"/>
        </w:rPr>
      </w:pPr>
      <w:r>
        <w:rPr>
          <w:rFonts w:hint="eastAsia"/>
          <w:sz w:val="24"/>
        </w:rPr>
        <w:t>2.专业技术课的考核</w:t>
      </w:r>
    </w:p>
    <w:p w14:paraId="4F116FFF">
      <w:pPr>
        <w:spacing w:line="440" w:lineRule="exact"/>
        <w:ind w:firstLine="480" w:firstLineChars="200"/>
        <w:rPr>
          <w:sz w:val="24"/>
        </w:rPr>
      </w:pPr>
      <w:r>
        <w:rPr>
          <w:rFonts w:hint="eastAsia"/>
          <w:sz w:val="24"/>
        </w:rPr>
        <w:t>专业技术课的考核采用“过程性考核与终结性考核相结合”。</w:t>
      </w:r>
    </w:p>
    <w:p w14:paraId="6B025E91">
      <w:pPr>
        <w:spacing w:line="440" w:lineRule="exact"/>
        <w:ind w:firstLine="480" w:firstLineChars="200"/>
        <w:rPr>
          <w:sz w:val="24"/>
        </w:rPr>
      </w:pPr>
      <w:r>
        <w:rPr>
          <w:rFonts w:hint="eastAsia"/>
          <w:sz w:val="24"/>
        </w:rPr>
        <w:t>过程评价和课程评价成绩的权重为6:4,即各项评价的平均成绩点总成绩的60%；课程综合评价成绩占总成绩的40%。</w:t>
      </w:r>
    </w:p>
    <w:p w14:paraId="54F2C96D">
      <w:pPr>
        <w:spacing w:line="440" w:lineRule="exact"/>
        <w:ind w:firstLine="480" w:firstLineChars="200"/>
        <w:rPr>
          <w:sz w:val="24"/>
        </w:rPr>
      </w:pPr>
      <w:r>
        <w:rPr>
          <w:rFonts w:hint="eastAsia"/>
          <w:sz w:val="24"/>
        </w:rPr>
        <w:t>3.理论考核</w:t>
      </w:r>
    </w:p>
    <w:p w14:paraId="0126320B">
      <w:pPr>
        <w:spacing w:line="440" w:lineRule="exact"/>
        <w:ind w:firstLine="480" w:firstLineChars="200"/>
        <w:rPr>
          <w:sz w:val="24"/>
        </w:rPr>
      </w:pPr>
      <w:r>
        <w:rPr>
          <w:rFonts w:hint="eastAsia"/>
          <w:sz w:val="24"/>
        </w:rPr>
        <w:t>所有理论课程分为考试和考查两种形式，考试课程为100分制，考查课为优秀、良好、及格、不及格四个等级。</w:t>
      </w:r>
    </w:p>
    <w:p w14:paraId="315A8280">
      <w:pPr>
        <w:spacing w:line="440" w:lineRule="exact"/>
        <w:ind w:firstLine="480" w:firstLineChars="200"/>
        <w:rPr>
          <w:sz w:val="24"/>
        </w:rPr>
      </w:pPr>
      <w:r>
        <w:rPr>
          <w:rFonts w:hint="eastAsia"/>
          <w:sz w:val="24"/>
        </w:rPr>
        <w:t>4.所有实训进行考核，可按优秀，良好，及格，不及格四个评价。</w:t>
      </w:r>
    </w:p>
    <w:p w14:paraId="784D2C4F">
      <w:pPr>
        <w:spacing w:line="440" w:lineRule="exact"/>
        <w:ind w:firstLine="480" w:firstLineChars="200"/>
        <w:rPr>
          <w:sz w:val="24"/>
        </w:rPr>
      </w:pPr>
      <w:r>
        <w:rPr>
          <w:rFonts w:hint="eastAsia"/>
          <w:sz w:val="24"/>
        </w:rPr>
        <w:t>5.毕业实习由学生实习所在单位鉴定其实习表现，与毕业设计、答辩成绩综合评定。</w:t>
      </w:r>
    </w:p>
    <w:p w14:paraId="43A9C6CD">
      <w:pPr>
        <w:spacing w:line="460" w:lineRule="exact"/>
        <w:ind w:firstLine="480"/>
        <w:rPr>
          <w:b/>
          <w:sz w:val="24"/>
        </w:rPr>
      </w:pPr>
      <w:r>
        <w:rPr>
          <w:b/>
          <w:sz w:val="24"/>
        </w:rPr>
        <w:t>（六）质量管理</w:t>
      </w:r>
    </w:p>
    <w:p w14:paraId="633C7E83">
      <w:pPr>
        <w:spacing w:line="460" w:lineRule="exact"/>
        <w:ind w:firstLine="480"/>
        <w:rPr>
          <w:sz w:val="24"/>
        </w:rPr>
      </w:pPr>
      <w:r>
        <w:rPr>
          <w:rFonts w:hint="eastAsia"/>
          <w:sz w:val="24"/>
        </w:rPr>
        <w:t>1.健全专业教学质量监控管理制度，完善课堂教学、教学评价、实习实训、毕业设计以及专业调研、人才培养方案更新、资源建设等方面质量标准建设，通过教学实施、过程监控、质量评价和持续改进，达成人才培养规格。</w:t>
      </w:r>
    </w:p>
    <w:p w14:paraId="22CE51D7">
      <w:pPr>
        <w:spacing w:line="460" w:lineRule="exact"/>
        <w:ind w:firstLine="480"/>
        <w:rPr>
          <w:sz w:val="24"/>
        </w:rPr>
      </w:pPr>
      <w:r>
        <w:rPr>
          <w:rFonts w:hint="eastAsia"/>
          <w:sz w:val="24"/>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60266E4F">
      <w:pPr>
        <w:spacing w:line="460" w:lineRule="exact"/>
        <w:ind w:firstLine="480"/>
        <w:rPr>
          <w:sz w:val="24"/>
        </w:rPr>
      </w:pPr>
      <w:r>
        <w:rPr>
          <w:rFonts w:hint="eastAsia"/>
          <w:sz w:val="24"/>
        </w:rPr>
        <w:t>3.建立毕业生跟踪反馈机制及社会评价机制，并对生源情况、在校生学业水平、毕业生就业情况等进行分析，定期评价人才培养质量和培养目标达成情况。</w:t>
      </w:r>
    </w:p>
    <w:p w14:paraId="3D62B84C">
      <w:pPr>
        <w:spacing w:line="460" w:lineRule="exact"/>
        <w:ind w:firstLine="480"/>
        <w:rPr>
          <w:sz w:val="24"/>
        </w:rPr>
      </w:pPr>
      <w:r>
        <w:rPr>
          <w:rFonts w:hint="eastAsia"/>
          <w:sz w:val="24"/>
        </w:rPr>
        <w:t>4.不断完善内部质量保证体系和运行机制，做好学生的学习状态数据采集，根据反馈实时诊断、及时改进。根据评价分析结果有效改进专业教学，持续提高人才培养质量。</w:t>
      </w:r>
    </w:p>
    <w:p w14:paraId="0F450F28">
      <w:pPr>
        <w:spacing w:line="440" w:lineRule="exact"/>
        <w:ind w:firstLine="472" w:firstLineChars="196"/>
        <w:rPr>
          <w:rFonts w:eastAsia="黑体"/>
          <w:b/>
          <w:sz w:val="24"/>
        </w:rPr>
      </w:pPr>
      <w:r>
        <w:rPr>
          <w:rFonts w:eastAsia="黑体"/>
          <w:b/>
          <w:sz w:val="24"/>
        </w:rPr>
        <w:t>十、毕业要求</w:t>
      </w:r>
    </w:p>
    <w:p w14:paraId="6763394F">
      <w:pPr>
        <w:spacing w:line="440" w:lineRule="exact"/>
        <w:ind w:firstLine="480" w:firstLineChars="200"/>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14:paraId="649A8C59">
      <w:pPr>
        <w:spacing w:line="440" w:lineRule="exact"/>
        <w:ind w:firstLine="480" w:firstLineChars="200"/>
        <w:rPr>
          <w:rFonts w:ascii="Calibri" w:hAnsi="Calibri"/>
          <w:szCs w:val="24"/>
        </w:rPr>
      </w:pPr>
      <w:r>
        <w:rPr>
          <w:sz w:val="24"/>
        </w:rPr>
        <w:t>本专业学生必须至少满足以下基本条件方能毕业：</w:t>
      </w:r>
    </w:p>
    <w:p w14:paraId="18072DD1">
      <w:pPr>
        <w:spacing w:line="440" w:lineRule="exact"/>
        <w:ind w:firstLine="480" w:firstLineChars="200"/>
        <w:rPr>
          <w:rFonts w:hint="eastAsia" w:ascii="宋体" w:hAnsi="宋体" w:cs="宋体"/>
          <w:sz w:val="24"/>
          <w:szCs w:val="32"/>
        </w:rPr>
      </w:pPr>
      <w:r>
        <w:rPr>
          <w:rFonts w:hint="eastAsia" w:ascii="宋体" w:hAnsi="宋体" w:cs="宋体"/>
          <w:sz w:val="24"/>
          <w:szCs w:val="32"/>
        </w:rPr>
        <w:t>(一)学时学分要求</w:t>
      </w:r>
    </w:p>
    <w:p w14:paraId="66756B96">
      <w:pPr>
        <w:spacing w:line="440" w:lineRule="exact"/>
        <w:ind w:firstLine="480" w:firstLineChars="200"/>
        <w:rPr>
          <w:rFonts w:hint="eastAsia"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00A7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1AD5054">
            <w:pPr>
              <w:jc w:val="center"/>
              <w:rPr>
                <w:b/>
                <w:bCs/>
                <w:sz w:val="24"/>
                <w:szCs w:val="24"/>
              </w:rPr>
            </w:pPr>
            <w:r>
              <w:rPr>
                <w:rFonts w:hint="eastAsia"/>
                <w:b/>
                <w:bCs/>
                <w:sz w:val="24"/>
                <w:szCs w:val="24"/>
              </w:rPr>
              <w:t>序号</w:t>
            </w:r>
          </w:p>
        </w:tc>
        <w:tc>
          <w:tcPr>
            <w:tcW w:w="2099" w:type="dxa"/>
          </w:tcPr>
          <w:p w14:paraId="30EF8381">
            <w:pPr>
              <w:jc w:val="center"/>
              <w:rPr>
                <w:b/>
                <w:bCs/>
                <w:sz w:val="24"/>
                <w:szCs w:val="24"/>
              </w:rPr>
            </w:pPr>
            <w:r>
              <w:rPr>
                <w:rFonts w:hint="eastAsia"/>
                <w:b/>
                <w:bCs/>
                <w:sz w:val="24"/>
                <w:szCs w:val="24"/>
              </w:rPr>
              <w:t>课程类型</w:t>
            </w:r>
          </w:p>
        </w:tc>
        <w:tc>
          <w:tcPr>
            <w:tcW w:w="2278" w:type="dxa"/>
          </w:tcPr>
          <w:p w14:paraId="6F94AF4C">
            <w:pPr>
              <w:jc w:val="center"/>
              <w:rPr>
                <w:b/>
                <w:bCs/>
                <w:sz w:val="24"/>
                <w:szCs w:val="24"/>
              </w:rPr>
            </w:pPr>
            <w:r>
              <w:rPr>
                <w:rFonts w:hint="eastAsia"/>
                <w:b/>
                <w:bCs/>
                <w:sz w:val="24"/>
                <w:szCs w:val="24"/>
              </w:rPr>
              <w:t>应修学分</w:t>
            </w:r>
          </w:p>
        </w:tc>
        <w:tc>
          <w:tcPr>
            <w:tcW w:w="2073" w:type="dxa"/>
          </w:tcPr>
          <w:p w14:paraId="3615E2BB">
            <w:pPr>
              <w:jc w:val="center"/>
              <w:rPr>
                <w:b/>
                <w:bCs/>
                <w:sz w:val="24"/>
                <w:szCs w:val="24"/>
              </w:rPr>
            </w:pPr>
            <w:r>
              <w:rPr>
                <w:rFonts w:hint="eastAsia"/>
                <w:b/>
                <w:bCs/>
                <w:sz w:val="24"/>
                <w:szCs w:val="24"/>
              </w:rPr>
              <w:t>应修学时</w:t>
            </w:r>
          </w:p>
        </w:tc>
      </w:tr>
      <w:tr w14:paraId="1D53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47C6EB5C">
            <w:pPr>
              <w:jc w:val="center"/>
              <w:rPr>
                <w:sz w:val="24"/>
                <w:szCs w:val="24"/>
              </w:rPr>
            </w:pPr>
            <w:r>
              <w:rPr>
                <w:rFonts w:hint="eastAsia"/>
                <w:sz w:val="24"/>
                <w:szCs w:val="24"/>
              </w:rPr>
              <w:t>1</w:t>
            </w:r>
          </w:p>
        </w:tc>
        <w:tc>
          <w:tcPr>
            <w:tcW w:w="2099" w:type="dxa"/>
            <w:vAlign w:val="center"/>
          </w:tcPr>
          <w:p w14:paraId="35400137">
            <w:pPr>
              <w:jc w:val="center"/>
              <w:rPr>
                <w:sz w:val="24"/>
                <w:szCs w:val="24"/>
              </w:rPr>
            </w:pPr>
            <w:r>
              <w:rPr>
                <w:sz w:val="24"/>
                <w:szCs w:val="24"/>
              </w:rPr>
              <w:t>公共基础课程</w:t>
            </w:r>
          </w:p>
        </w:tc>
        <w:tc>
          <w:tcPr>
            <w:tcW w:w="2278" w:type="dxa"/>
            <w:vAlign w:val="center"/>
          </w:tcPr>
          <w:p w14:paraId="737B6349">
            <w:pPr>
              <w:jc w:val="center"/>
              <w:rPr>
                <w:sz w:val="24"/>
                <w:szCs w:val="24"/>
              </w:rPr>
            </w:pPr>
            <w:r>
              <w:rPr>
                <w:rFonts w:hint="eastAsia"/>
                <w:sz w:val="24"/>
                <w:szCs w:val="24"/>
              </w:rPr>
              <w:t>47.5学分</w:t>
            </w:r>
          </w:p>
        </w:tc>
        <w:tc>
          <w:tcPr>
            <w:tcW w:w="2073" w:type="dxa"/>
            <w:vAlign w:val="center"/>
          </w:tcPr>
          <w:p w14:paraId="5F9CCC39">
            <w:pPr>
              <w:jc w:val="center"/>
              <w:rPr>
                <w:sz w:val="24"/>
                <w:szCs w:val="24"/>
              </w:rPr>
            </w:pPr>
            <w:r>
              <w:rPr>
                <w:rFonts w:hint="eastAsia"/>
                <w:sz w:val="24"/>
                <w:szCs w:val="24"/>
              </w:rPr>
              <w:t>780</w:t>
            </w:r>
          </w:p>
        </w:tc>
      </w:tr>
      <w:tr w14:paraId="5AC9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5" w:type="dxa"/>
            <w:vAlign w:val="center"/>
          </w:tcPr>
          <w:p w14:paraId="282F4442">
            <w:pPr>
              <w:jc w:val="center"/>
              <w:rPr>
                <w:sz w:val="24"/>
                <w:szCs w:val="24"/>
              </w:rPr>
            </w:pPr>
            <w:r>
              <w:rPr>
                <w:rFonts w:hint="eastAsia"/>
                <w:sz w:val="24"/>
                <w:szCs w:val="24"/>
              </w:rPr>
              <w:t>2</w:t>
            </w:r>
          </w:p>
        </w:tc>
        <w:tc>
          <w:tcPr>
            <w:tcW w:w="2099" w:type="dxa"/>
            <w:vAlign w:val="center"/>
          </w:tcPr>
          <w:p w14:paraId="385A4FCD">
            <w:pPr>
              <w:jc w:val="center"/>
              <w:rPr>
                <w:sz w:val="24"/>
                <w:szCs w:val="24"/>
              </w:rPr>
            </w:pPr>
            <w:r>
              <w:rPr>
                <w:sz w:val="24"/>
                <w:szCs w:val="24"/>
              </w:rPr>
              <w:t>专业课程</w:t>
            </w:r>
          </w:p>
        </w:tc>
        <w:tc>
          <w:tcPr>
            <w:tcW w:w="2278" w:type="dxa"/>
            <w:vAlign w:val="center"/>
          </w:tcPr>
          <w:p w14:paraId="7BB42B4F">
            <w:pPr>
              <w:jc w:val="center"/>
              <w:rPr>
                <w:sz w:val="24"/>
                <w:szCs w:val="24"/>
              </w:rPr>
            </w:pPr>
            <w:r>
              <w:rPr>
                <w:rFonts w:hint="eastAsia"/>
                <w:sz w:val="24"/>
                <w:szCs w:val="24"/>
              </w:rPr>
              <w:t>106学分</w:t>
            </w:r>
          </w:p>
        </w:tc>
        <w:tc>
          <w:tcPr>
            <w:tcW w:w="2073" w:type="dxa"/>
            <w:vAlign w:val="center"/>
          </w:tcPr>
          <w:p w14:paraId="49EE6C9C">
            <w:pPr>
              <w:jc w:val="center"/>
              <w:rPr>
                <w:sz w:val="24"/>
                <w:szCs w:val="24"/>
              </w:rPr>
            </w:pPr>
            <w:r>
              <w:rPr>
                <w:rFonts w:hint="eastAsia"/>
                <w:sz w:val="24"/>
                <w:szCs w:val="24"/>
              </w:rPr>
              <w:t>2186</w:t>
            </w:r>
          </w:p>
        </w:tc>
      </w:tr>
      <w:tr w14:paraId="2CD2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7F5B3FAB">
            <w:pPr>
              <w:jc w:val="center"/>
              <w:rPr>
                <w:sz w:val="24"/>
                <w:szCs w:val="24"/>
              </w:rPr>
            </w:pPr>
            <w:r>
              <w:rPr>
                <w:rFonts w:hint="eastAsia"/>
                <w:sz w:val="24"/>
                <w:szCs w:val="24"/>
              </w:rPr>
              <w:t>合计</w:t>
            </w:r>
          </w:p>
        </w:tc>
        <w:tc>
          <w:tcPr>
            <w:tcW w:w="2278" w:type="dxa"/>
            <w:vAlign w:val="center"/>
          </w:tcPr>
          <w:p w14:paraId="6AA691DB">
            <w:pPr>
              <w:jc w:val="center"/>
              <w:rPr>
                <w:sz w:val="24"/>
                <w:szCs w:val="24"/>
              </w:rPr>
            </w:pPr>
            <w:r>
              <w:rPr>
                <w:rFonts w:hint="eastAsia"/>
                <w:sz w:val="24"/>
                <w:szCs w:val="24"/>
              </w:rPr>
              <w:t>153.5</w:t>
            </w:r>
          </w:p>
        </w:tc>
        <w:tc>
          <w:tcPr>
            <w:tcW w:w="2073" w:type="dxa"/>
            <w:vAlign w:val="center"/>
          </w:tcPr>
          <w:p w14:paraId="13367FD0">
            <w:pPr>
              <w:jc w:val="center"/>
              <w:rPr>
                <w:sz w:val="24"/>
                <w:szCs w:val="24"/>
              </w:rPr>
            </w:pPr>
            <w:r>
              <w:rPr>
                <w:rFonts w:hint="eastAsia"/>
                <w:sz w:val="24"/>
                <w:szCs w:val="24"/>
              </w:rPr>
              <w:t>2966</w:t>
            </w:r>
          </w:p>
        </w:tc>
      </w:tr>
    </w:tbl>
    <w:p w14:paraId="118AD574">
      <w:pPr>
        <w:spacing w:line="440" w:lineRule="exact"/>
        <w:ind w:firstLine="480" w:firstLineChars="200"/>
        <w:rPr>
          <w:rFonts w:hint="eastAsia" w:ascii="宋体" w:hAnsi="宋体" w:cs="宋体"/>
          <w:sz w:val="24"/>
          <w:szCs w:val="32"/>
        </w:rPr>
      </w:pPr>
      <w:r>
        <w:rPr>
          <w:rFonts w:hint="eastAsia" w:ascii="宋体" w:hAnsi="宋体" w:cs="宋体"/>
          <w:sz w:val="24"/>
          <w:szCs w:val="32"/>
        </w:rPr>
        <w:t>(二)其他要求</w:t>
      </w:r>
    </w:p>
    <w:p w14:paraId="162B7040">
      <w:pPr>
        <w:spacing w:line="440" w:lineRule="exact"/>
        <w:ind w:firstLine="480" w:firstLineChars="200"/>
        <w:rPr>
          <w:rFonts w:hint="eastAsia" w:ascii="宋体" w:hAnsi="宋体" w:cs="宋体"/>
          <w:sz w:val="24"/>
          <w:szCs w:val="32"/>
        </w:rPr>
      </w:pPr>
      <w:r>
        <w:rPr>
          <w:rFonts w:hint="eastAsia" w:ascii="宋体" w:hAnsi="宋体" w:cs="宋体"/>
          <w:sz w:val="24"/>
          <w:szCs w:val="32"/>
        </w:rPr>
        <w:t>1.毕业应达到的素质、知识、能力等要求详见培养目标与规格。</w:t>
      </w:r>
    </w:p>
    <w:p w14:paraId="1B7E0811">
      <w:pPr>
        <w:spacing w:line="440" w:lineRule="exact"/>
        <w:ind w:firstLine="480" w:firstLineChars="200"/>
        <w:rPr>
          <w:rFonts w:hint="eastAsia" w:ascii="宋体" w:hAnsi="宋体" w:cs="宋体"/>
          <w:sz w:val="24"/>
          <w:szCs w:val="32"/>
        </w:rPr>
      </w:pPr>
      <w:r>
        <w:rPr>
          <w:rFonts w:hint="eastAsia" w:ascii="宋体" w:hAnsi="宋体" w:cs="宋体"/>
          <w:sz w:val="24"/>
          <w:szCs w:val="32"/>
        </w:rPr>
        <w:t>2.达到《国家学生体质健康标准》及阳光健康跑相关要求。</w:t>
      </w:r>
    </w:p>
    <w:p w14:paraId="4D082C39">
      <w:pPr>
        <w:spacing w:line="440" w:lineRule="exact"/>
        <w:ind w:firstLine="480" w:firstLineChars="200"/>
        <w:rPr>
          <w:rFonts w:hint="eastAsia" w:ascii="宋体" w:hAnsi="宋体" w:cs="宋体"/>
          <w:sz w:val="24"/>
          <w:szCs w:val="32"/>
        </w:rPr>
      </w:pPr>
      <w:r>
        <w:rPr>
          <w:rFonts w:hint="eastAsia" w:ascii="宋体" w:hAnsi="宋体" w:cs="宋体"/>
          <w:sz w:val="24"/>
          <w:szCs w:val="32"/>
        </w:rPr>
        <w:t>3.取得1本及以上与本专业相关的职业技能等级（资格）证书（详见下表）：</w:t>
      </w:r>
    </w:p>
    <w:tbl>
      <w:tblPr>
        <w:tblStyle w:val="11"/>
        <w:tblW w:w="7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559"/>
        <w:gridCol w:w="2977"/>
        <w:gridCol w:w="2001"/>
      </w:tblGrid>
      <w:tr w14:paraId="45EA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4D955B73">
            <w:pPr>
              <w:jc w:val="center"/>
              <w:rPr>
                <w:b/>
                <w:bCs/>
                <w:sz w:val="24"/>
              </w:rPr>
            </w:pPr>
            <w:bookmarkStart w:id="9" w:name="OLE_LINK5"/>
            <w:r>
              <w:rPr>
                <w:rFonts w:hint="eastAsia"/>
                <w:b/>
                <w:bCs/>
                <w:sz w:val="24"/>
              </w:rPr>
              <w:t>序号</w:t>
            </w:r>
          </w:p>
        </w:tc>
        <w:tc>
          <w:tcPr>
            <w:tcW w:w="1559" w:type="dxa"/>
            <w:vAlign w:val="center"/>
          </w:tcPr>
          <w:p w14:paraId="75E23553">
            <w:pPr>
              <w:jc w:val="center"/>
              <w:rPr>
                <w:b/>
                <w:bCs/>
                <w:sz w:val="24"/>
              </w:rPr>
            </w:pPr>
            <w:r>
              <w:rPr>
                <w:rFonts w:hint="eastAsia"/>
                <w:b/>
                <w:bCs/>
                <w:sz w:val="24"/>
              </w:rPr>
              <w:t>证书名称</w:t>
            </w:r>
          </w:p>
        </w:tc>
        <w:tc>
          <w:tcPr>
            <w:tcW w:w="2977" w:type="dxa"/>
            <w:vAlign w:val="center"/>
          </w:tcPr>
          <w:p w14:paraId="0224963C">
            <w:pPr>
              <w:jc w:val="center"/>
              <w:rPr>
                <w:b/>
                <w:bCs/>
                <w:sz w:val="24"/>
              </w:rPr>
            </w:pPr>
            <w:r>
              <w:rPr>
                <w:rFonts w:hint="eastAsia"/>
                <w:b/>
                <w:bCs/>
                <w:sz w:val="24"/>
              </w:rPr>
              <w:t>等级</w:t>
            </w:r>
          </w:p>
        </w:tc>
        <w:tc>
          <w:tcPr>
            <w:tcW w:w="2001" w:type="dxa"/>
            <w:vAlign w:val="center"/>
          </w:tcPr>
          <w:p w14:paraId="50A4309F">
            <w:pPr>
              <w:jc w:val="center"/>
              <w:rPr>
                <w:b/>
                <w:bCs/>
                <w:sz w:val="24"/>
              </w:rPr>
            </w:pPr>
            <w:r>
              <w:rPr>
                <w:rFonts w:hint="eastAsia"/>
                <w:b/>
                <w:bCs/>
                <w:sz w:val="24"/>
              </w:rPr>
              <w:t>颁证单位</w:t>
            </w:r>
          </w:p>
        </w:tc>
      </w:tr>
      <w:tr w14:paraId="63FA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7" w:type="dxa"/>
            <w:vAlign w:val="center"/>
          </w:tcPr>
          <w:p w14:paraId="41D1E1DF">
            <w:pPr>
              <w:jc w:val="center"/>
            </w:pPr>
            <w:r>
              <w:rPr>
                <w:rFonts w:hint="eastAsia"/>
              </w:rPr>
              <w:t>1</w:t>
            </w:r>
          </w:p>
        </w:tc>
        <w:tc>
          <w:tcPr>
            <w:tcW w:w="1559" w:type="dxa"/>
            <w:vAlign w:val="center"/>
          </w:tcPr>
          <w:p w14:paraId="2BD2F3EA">
            <w:pPr>
              <w:jc w:val="center"/>
              <w:rPr>
                <w:b/>
                <w:bCs/>
                <w:sz w:val="24"/>
              </w:rPr>
            </w:pPr>
            <w:r>
              <w:t>全国计算机等级考试</w:t>
            </w:r>
            <w:r>
              <w:rPr>
                <w:rFonts w:hint="eastAsia"/>
              </w:rPr>
              <w:t>（office\WPS证书除外）</w:t>
            </w:r>
          </w:p>
        </w:tc>
        <w:tc>
          <w:tcPr>
            <w:tcW w:w="2977" w:type="dxa"/>
            <w:vAlign w:val="center"/>
          </w:tcPr>
          <w:p w14:paraId="56E431EC">
            <w:pPr>
              <w:jc w:val="center"/>
              <w:rPr>
                <w:b/>
                <w:bCs/>
                <w:sz w:val="24"/>
              </w:rPr>
            </w:pPr>
            <w:r>
              <w:t>二级及以上</w:t>
            </w:r>
          </w:p>
        </w:tc>
        <w:tc>
          <w:tcPr>
            <w:tcW w:w="2001" w:type="dxa"/>
            <w:vAlign w:val="center"/>
          </w:tcPr>
          <w:p w14:paraId="0B5C0361">
            <w:pPr>
              <w:jc w:val="center"/>
            </w:pPr>
            <w:r>
              <w:rPr>
                <w:rFonts w:hint="eastAsia"/>
              </w:rPr>
              <w:t>教育部考试中心</w:t>
            </w:r>
          </w:p>
        </w:tc>
      </w:tr>
      <w:tr w14:paraId="1512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14BB0D0B">
            <w:pPr>
              <w:jc w:val="center"/>
            </w:pPr>
            <w:r>
              <w:rPr>
                <w:rFonts w:hint="eastAsia"/>
              </w:rPr>
              <w:t>2</w:t>
            </w:r>
          </w:p>
        </w:tc>
        <w:tc>
          <w:tcPr>
            <w:tcW w:w="1559" w:type="dxa"/>
            <w:vAlign w:val="center"/>
          </w:tcPr>
          <w:p w14:paraId="66F0273A">
            <w:pPr>
              <w:jc w:val="center"/>
            </w:pPr>
            <w:r>
              <w:rPr>
                <w:rFonts w:hint="eastAsia"/>
              </w:rPr>
              <w:t>网络工程师</w:t>
            </w:r>
          </w:p>
          <w:p w14:paraId="261DB9CF">
            <w:pPr>
              <w:jc w:val="center"/>
            </w:pPr>
            <w:r>
              <w:t>(</w:t>
            </w:r>
            <w:r>
              <w:rPr>
                <w:rFonts w:hint="eastAsia"/>
              </w:rPr>
              <w:t>国家软考</w:t>
            </w:r>
            <w:r>
              <w:t>)</w:t>
            </w:r>
          </w:p>
        </w:tc>
        <w:tc>
          <w:tcPr>
            <w:tcW w:w="2977" w:type="dxa"/>
            <w:vAlign w:val="center"/>
          </w:tcPr>
          <w:p w14:paraId="5D6DF697">
            <w:pPr>
              <w:jc w:val="center"/>
            </w:pPr>
            <w:r>
              <w:t>网络工程师（中级）</w:t>
            </w:r>
          </w:p>
          <w:p w14:paraId="5E99E821">
            <w:pPr>
              <w:jc w:val="center"/>
            </w:pPr>
            <w:r>
              <w:t>网络管理员（初级）</w:t>
            </w:r>
          </w:p>
        </w:tc>
        <w:tc>
          <w:tcPr>
            <w:tcW w:w="2001" w:type="dxa"/>
            <w:vAlign w:val="center"/>
          </w:tcPr>
          <w:p w14:paraId="516B1BB2">
            <w:pPr>
              <w:jc w:val="center"/>
            </w:pPr>
            <w:r>
              <w:t>人力资源和社会保障部</w:t>
            </w:r>
          </w:p>
        </w:tc>
      </w:tr>
      <w:tr w14:paraId="4651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7A9810D8">
            <w:pPr>
              <w:jc w:val="center"/>
            </w:pPr>
            <w:r>
              <w:rPr>
                <w:rFonts w:hint="eastAsia"/>
              </w:rPr>
              <w:t>3</w:t>
            </w:r>
          </w:p>
        </w:tc>
        <w:tc>
          <w:tcPr>
            <w:tcW w:w="1559" w:type="dxa"/>
            <w:vAlign w:val="center"/>
          </w:tcPr>
          <w:p w14:paraId="36CB2408">
            <w:pPr>
              <w:jc w:val="center"/>
            </w:pPr>
            <w:r>
              <w:t>网络管理员</w:t>
            </w:r>
          </w:p>
        </w:tc>
        <w:tc>
          <w:tcPr>
            <w:tcW w:w="2977" w:type="dxa"/>
            <w:vAlign w:val="center"/>
          </w:tcPr>
          <w:p w14:paraId="2A322099">
            <w:pPr>
              <w:jc w:val="center"/>
            </w:pPr>
            <w:r>
              <w:t>CEAC网络管理员（中级）</w:t>
            </w:r>
          </w:p>
        </w:tc>
        <w:tc>
          <w:tcPr>
            <w:tcW w:w="2001" w:type="dxa"/>
            <w:vAlign w:val="center"/>
          </w:tcPr>
          <w:p w14:paraId="60195151">
            <w:pPr>
              <w:jc w:val="center"/>
            </w:pPr>
            <w:r>
              <w:t>国家信息化计算机教育认证办公室</w:t>
            </w:r>
          </w:p>
        </w:tc>
      </w:tr>
      <w:tr w14:paraId="2888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3D9176ED">
            <w:pPr>
              <w:jc w:val="center"/>
            </w:pPr>
          </w:p>
        </w:tc>
        <w:tc>
          <w:tcPr>
            <w:tcW w:w="1559" w:type="dxa"/>
            <w:vAlign w:val="center"/>
          </w:tcPr>
          <w:p w14:paraId="108C34E6">
            <w:pPr>
              <w:jc w:val="center"/>
            </w:pPr>
            <w:r>
              <w:t>网络工程师</w:t>
            </w:r>
          </w:p>
        </w:tc>
        <w:tc>
          <w:tcPr>
            <w:tcW w:w="2977" w:type="dxa"/>
            <w:vAlign w:val="center"/>
          </w:tcPr>
          <w:p w14:paraId="6DD60403">
            <w:pPr>
              <w:jc w:val="center"/>
            </w:pPr>
            <w:r>
              <w:t>网络工程师（H3CNE）（中级</w:t>
            </w:r>
            <w:r>
              <w:rPr>
                <w:rFonts w:hint="eastAsia"/>
              </w:rPr>
              <w:t>）</w:t>
            </w:r>
          </w:p>
        </w:tc>
        <w:tc>
          <w:tcPr>
            <w:tcW w:w="2001" w:type="dxa"/>
            <w:vAlign w:val="center"/>
          </w:tcPr>
          <w:p w14:paraId="4664EA97">
            <w:pPr>
              <w:jc w:val="center"/>
            </w:pPr>
            <w:r>
              <w:t>中国华三公司</w:t>
            </w:r>
          </w:p>
        </w:tc>
      </w:tr>
      <w:tr w14:paraId="6588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15E298D3">
            <w:pPr>
              <w:jc w:val="center"/>
            </w:pPr>
          </w:p>
        </w:tc>
        <w:tc>
          <w:tcPr>
            <w:tcW w:w="1559" w:type="dxa"/>
            <w:vAlign w:val="center"/>
          </w:tcPr>
          <w:p w14:paraId="310D8AE1">
            <w:pPr>
              <w:jc w:val="center"/>
            </w:pPr>
            <w:r>
              <w:t>网络工程师</w:t>
            </w:r>
          </w:p>
        </w:tc>
        <w:tc>
          <w:tcPr>
            <w:tcW w:w="2977" w:type="dxa"/>
            <w:vAlign w:val="center"/>
          </w:tcPr>
          <w:p w14:paraId="6F95A45D">
            <w:pPr>
              <w:jc w:val="center"/>
            </w:pPr>
            <w:r>
              <w:t>网络工程师（HCNE）（中级</w:t>
            </w:r>
            <w:r>
              <w:rPr>
                <w:rFonts w:hint="eastAsia"/>
              </w:rPr>
              <w:t>）</w:t>
            </w:r>
          </w:p>
        </w:tc>
        <w:tc>
          <w:tcPr>
            <w:tcW w:w="2001" w:type="dxa"/>
            <w:vAlign w:val="center"/>
          </w:tcPr>
          <w:p w14:paraId="5ACF80B0">
            <w:pPr>
              <w:jc w:val="center"/>
            </w:pPr>
            <w:r>
              <w:t>中国华为公司</w:t>
            </w:r>
          </w:p>
        </w:tc>
      </w:tr>
      <w:tr w14:paraId="749A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4DE0A433">
            <w:pPr>
              <w:jc w:val="center"/>
            </w:pPr>
          </w:p>
        </w:tc>
        <w:tc>
          <w:tcPr>
            <w:tcW w:w="1559" w:type="dxa"/>
            <w:vAlign w:val="center"/>
          </w:tcPr>
          <w:p w14:paraId="3E081883">
            <w:pPr>
              <w:jc w:val="center"/>
            </w:pPr>
            <w:r>
              <w:t>网络工程师</w:t>
            </w:r>
          </w:p>
        </w:tc>
        <w:tc>
          <w:tcPr>
            <w:tcW w:w="2977" w:type="dxa"/>
            <w:vAlign w:val="center"/>
          </w:tcPr>
          <w:p w14:paraId="57A12737">
            <w:pPr>
              <w:jc w:val="center"/>
            </w:pPr>
            <w:r>
              <w:t>网络工程师（RCNA）（中级）</w:t>
            </w:r>
          </w:p>
        </w:tc>
        <w:tc>
          <w:tcPr>
            <w:tcW w:w="2001" w:type="dxa"/>
            <w:vAlign w:val="center"/>
          </w:tcPr>
          <w:p w14:paraId="5C6A49B6">
            <w:pPr>
              <w:jc w:val="center"/>
            </w:pPr>
            <w:r>
              <w:t>星网锐捷公司</w:t>
            </w:r>
          </w:p>
        </w:tc>
      </w:tr>
      <w:tr w14:paraId="449F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6E941BB2">
            <w:pPr>
              <w:jc w:val="center"/>
            </w:pPr>
          </w:p>
        </w:tc>
        <w:tc>
          <w:tcPr>
            <w:tcW w:w="1559" w:type="dxa"/>
            <w:vAlign w:val="center"/>
          </w:tcPr>
          <w:p w14:paraId="42F76C6E">
            <w:pPr>
              <w:jc w:val="center"/>
            </w:pPr>
            <w:r>
              <w:t>网络工程师</w:t>
            </w:r>
          </w:p>
        </w:tc>
        <w:tc>
          <w:tcPr>
            <w:tcW w:w="2977" w:type="dxa"/>
            <w:vAlign w:val="center"/>
          </w:tcPr>
          <w:p w14:paraId="2907A00A">
            <w:pPr>
              <w:jc w:val="center"/>
            </w:pPr>
            <w:r>
              <w:t>网络工程师（CCNA）（中级）</w:t>
            </w:r>
          </w:p>
        </w:tc>
        <w:tc>
          <w:tcPr>
            <w:tcW w:w="2001" w:type="dxa"/>
            <w:vAlign w:val="center"/>
          </w:tcPr>
          <w:p w14:paraId="24935E93">
            <w:pPr>
              <w:jc w:val="center"/>
            </w:pPr>
            <w:r>
              <w:t>美国思科系统公司</w:t>
            </w:r>
          </w:p>
        </w:tc>
      </w:tr>
      <w:bookmarkEnd w:id="9"/>
    </w:tbl>
    <w:p w14:paraId="47D5C321">
      <w:pPr>
        <w:spacing w:line="440" w:lineRule="exact"/>
        <w:ind w:firstLine="480" w:firstLineChars="200"/>
        <w:rPr>
          <w:rFonts w:hint="eastAsia" w:ascii="宋体" w:hAnsi="宋体" w:cs="宋体"/>
          <w:sz w:val="24"/>
          <w:szCs w:val="32"/>
        </w:rPr>
      </w:pPr>
      <w:r>
        <w:rPr>
          <w:rFonts w:hint="eastAsia" w:ascii="宋体" w:hAnsi="宋体" w:cs="宋体"/>
          <w:sz w:val="24"/>
          <w:szCs w:val="32"/>
        </w:rPr>
        <w:t>4.获得1项院级及以上比赛奖状或参与1项院级及以上活动。</w:t>
      </w:r>
    </w:p>
    <w:tbl>
      <w:tblPr>
        <w:tblStyle w:val="11"/>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7EAF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EABAA2B">
            <w:pPr>
              <w:jc w:val="center"/>
              <w:rPr>
                <w:b/>
                <w:bCs/>
                <w:sz w:val="24"/>
              </w:rPr>
            </w:pPr>
            <w:r>
              <w:rPr>
                <w:rFonts w:hint="eastAsia"/>
                <w:b/>
                <w:bCs/>
                <w:sz w:val="24"/>
              </w:rPr>
              <w:t>序号</w:t>
            </w:r>
          </w:p>
        </w:tc>
        <w:tc>
          <w:tcPr>
            <w:tcW w:w="3331" w:type="dxa"/>
            <w:vAlign w:val="center"/>
          </w:tcPr>
          <w:p w14:paraId="4AAC2403">
            <w:pPr>
              <w:jc w:val="center"/>
              <w:rPr>
                <w:b/>
                <w:bCs/>
                <w:sz w:val="24"/>
              </w:rPr>
            </w:pPr>
            <w:r>
              <w:rPr>
                <w:rFonts w:hint="eastAsia"/>
                <w:b/>
                <w:bCs/>
                <w:sz w:val="24"/>
              </w:rPr>
              <w:t>赛事名称</w:t>
            </w:r>
          </w:p>
        </w:tc>
        <w:tc>
          <w:tcPr>
            <w:tcW w:w="4231" w:type="dxa"/>
            <w:vAlign w:val="center"/>
          </w:tcPr>
          <w:p w14:paraId="48EE729D">
            <w:pPr>
              <w:jc w:val="center"/>
              <w:rPr>
                <w:b/>
                <w:bCs/>
                <w:color w:val="FF0000"/>
                <w:sz w:val="24"/>
              </w:rPr>
            </w:pPr>
            <w:r>
              <w:rPr>
                <w:rFonts w:hint="eastAsia"/>
                <w:b/>
                <w:bCs/>
                <w:sz w:val="24"/>
              </w:rPr>
              <w:t>活动名称</w:t>
            </w:r>
          </w:p>
        </w:tc>
      </w:tr>
      <w:tr w14:paraId="77EF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709FBF0">
            <w:pPr>
              <w:jc w:val="center"/>
              <w:rPr>
                <w:b/>
                <w:bCs/>
                <w:sz w:val="24"/>
              </w:rPr>
            </w:pPr>
            <w:r>
              <w:rPr>
                <w:rFonts w:hint="eastAsia"/>
                <w:sz w:val="24"/>
              </w:rPr>
              <w:t>1</w:t>
            </w:r>
          </w:p>
        </w:tc>
        <w:tc>
          <w:tcPr>
            <w:tcW w:w="3331" w:type="dxa"/>
            <w:vAlign w:val="center"/>
          </w:tcPr>
          <w:p w14:paraId="1513002E">
            <w:pPr>
              <w:jc w:val="center"/>
              <w:rPr>
                <w:rFonts w:hint="eastAsia" w:ascii="宋体" w:hAnsi="宋体" w:cs="宋体"/>
                <w:sz w:val="24"/>
                <w:szCs w:val="32"/>
              </w:rPr>
            </w:pPr>
            <w:r>
              <w:rPr>
                <w:rFonts w:hint="eastAsia"/>
                <w:szCs w:val="21"/>
              </w:rPr>
              <w:t>职业院校技能大赛</w:t>
            </w:r>
          </w:p>
        </w:tc>
        <w:tc>
          <w:tcPr>
            <w:tcW w:w="4231" w:type="dxa"/>
            <w:vAlign w:val="center"/>
          </w:tcPr>
          <w:p w14:paraId="14FA9DF6">
            <w:pPr>
              <w:jc w:val="center"/>
              <w:rPr>
                <w:szCs w:val="21"/>
              </w:rPr>
            </w:pPr>
            <w:r>
              <w:rPr>
                <w:rFonts w:hint="eastAsia"/>
                <w:szCs w:val="21"/>
              </w:rPr>
              <w:t>海峡两岸师生妈祖文化研习夏令营</w:t>
            </w:r>
          </w:p>
          <w:p w14:paraId="6D8A9126">
            <w:pPr>
              <w:jc w:val="center"/>
              <w:rPr>
                <w:b/>
                <w:bCs/>
                <w:sz w:val="24"/>
              </w:rPr>
            </w:pPr>
          </w:p>
        </w:tc>
      </w:tr>
      <w:tr w14:paraId="53BA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37BD44D">
            <w:pPr>
              <w:jc w:val="center"/>
              <w:rPr>
                <w:b/>
                <w:bCs/>
                <w:sz w:val="24"/>
              </w:rPr>
            </w:pPr>
            <w:r>
              <w:rPr>
                <w:rFonts w:hint="eastAsia"/>
                <w:sz w:val="24"/>
              </w:rPr>
              <w:t>2</w:t>
            </w:r>
          </w:p>
        </w:tc>
        <w:tc>
          <w:tcPr>
            <w:tcW w:w="3331" w:type="dxa"/>
            <w:vAlign w:val="center"/>
          </w:tcPr>
          <w:p w14:paraId="308C651E">
            <w:pPr>
              <w:jc w:val="center"/>
              <w:rPr>
                <w:b/>
                <w:bCs/>
                <w:sz w:val="24"/>
              </w:rPr>
            </w:pPr>
            <w:r>
              <w:rPr>
                <w:rFonts w:hint="eastAsia"/>
                <w:szCs w:val="21"/>
              </w:rPr>
              <w:t>世界技能大赛（信息与通信技术类）</w:t>
            </w:r>
          </w:p>
        </w:tc>
        <w:tc>
          <w:tcPr>
            <w:tcW w:w="4231" w:type="dxa"/>
            <w:vAlign w:val="center"/>
          </w:tcPr>
          <w:p w14:paraId="150FECE5">
            <w:pPr>
              <w:jc w:val="center"/>
              <w:rPr>
                <w:szCs w:val="21"/>
              </w:rPr>
            </w:pPr>
            <w:r>
              <w:rPr>
                <w:rFonts w:hint="eastAsia"/>
                <w:szCs w:val="21"/>
              </w:rPr>
              <w:t>“海祭妈祖”大典及文化系列活动</w:t>
            </w:r>
          </w:p>
          <w:p w14:paraId="1EFFBB20">
            <w:pPr>
              <w:jc w:val="center"/>
              <w:rPr>
                <w:b/>
                <w:bCs/>
                <w:sz w:val="24"/>
              </w:rPr>
            </w:pPr>
          </w:p>
        </w:tc>
      </w:tr>
      <w:tr w14:paraId="482F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41B763A">
            <w:pPr>
              <w:jc w:val="center"/>
              <w:rPr>
                <w:b/>
                <w:bCs/>
                <w:sz w:val="24"/>
              </w:rPr>
            </w:pPr>
            <w:r>
              <w:rPr>
                <w:rFonts w:hint="eastAsia"/>
                <w:sz w:val="24"/>
              </w:rPr>
              <w:t>3</w:t>
            </w:r>
          </w:p>
        </w:tc>
        <w:tc>
          <w:tcPr>
            <w:tcW w:w="3331" w:type="dxa"/>
            <w:vAlign w:val="center"/>
          </w:tcPr>
          <w:p w14:paraId="1C9367F0">
            <w:pPr>
              <w:jc w:val="center"/>
              <w:rPr>
                <w:b/>
                <w:bCs/>
                <w:sz w:val="24"/>
              </w:rPr>
            </w:pPr>
            <w:r>
              <w:rPr>
                <w:rFonts w:hint="eastAsia"/>
                <w:szCs w:val="21"/>
              </w:rPr>
              <w:t>一带一路暨金砖国家技能发展与技术创新大赛</w:t>
            </w:r>
          </w:p>
        </w:tc>
        <w:tc>
          <w:tcPr>
            <w:tcW w:w="4231" w:type="dxa"/>
            <w:vAlign w:val="center"/>
          </w:tcPr>
          <w:p w14:paraId="5E0725FF">
            <w:pPr>
              <w:jc w:val="center"/>
              <w:rPr>
                <w:szCs w:val="21"/>
              </w:rPr>
            </w:pPr>
            <w:r>
              <w:rPr>
                <w:rFonts w:hint="eastAsia"/>
                <w:szCs w:val="21"/>
              </w:rPr>
              <w:t>“春祭妈祖”大典及文化系列活动</w:t>
            </w:r>
          </w:p>
          <w:p w14:paraId="5349903C">
            <w:pPr>
              <w:jc w:val="center"/>
              <w:rPr>
                <w:b/>
                <w:bCs/>
                <w:sz w:val="24"/>
              </w:rPr>
            </w:pPr>
          </w:p>
        </w:tc>
      </w:tr>
      <w:tr w14:paraId="3A8D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757C41F">
            <w:pPr>
              <w:jc w:val="center"/>
              <w:rPr>
                <w:b/>
                <w:bCs/>
                <w:sz w:val="24"/>
              </w:rPr>
            </w:pPr>
            <w:r>
              <w:rPr>
                <w:rFonts w:hint="eastAsia"/>
                <w:sz w:val="24"/>
              </w:rPr>
              <w:t>4</w:t>
            </w:r>
          </w:p>
        </w:tc>
        <w:tc>
          <w:tcPr>
            <w:tcW w:w="3331" w:type="dxa"/>
            <w:vAlign w:val="center"/>
          </w:tcPr>
          <w:p w14:paraId="5D0BCAED">
            <w:pPr>
              <w:jc w:val="center"/>
              <w:rPr>
                <w:b/>
                <w:bCs/>
                <w:sz w:val="24"/>
              </w:rPr>
            </w:pPr>
            <w:r>
              <w:rPr>
                <w:rFonts w:hint="eastAsia"/>
                <w:szCs w:val="21"/>
              </w:rPr>
              <w:t>创新创业大赛（包括但不仅限于大学生创新大赛、挑战杯、创青春、i</w:t>
            </w:r>
            <w:r>
              <w:rPr>
                <w:szCs w:val="21"/>
              </w:rPr>
              <w:t>Can</w:t>
            </w:r>
            <w:r>
              <w:rPr>
                <w:rFonts w:hint="eastAsia"/>
                <w:szCs w:val="21"/>
              </w:rPr>
              <w:t>大赛等）</w:t>
            </w:r>
          </w:p>
        </w:tc>
        <w:tc>
          <w:tcPr>
            <w:tcW w:w="4231" w:type="dxa"/>
            <w:vAlign w:val="center"/>
          </w:tcPr>
          <w:p w14:paraId="2874D4FE">
            <w:pPr>
              <w:jc w:val="center"/>
              <w:rPr>
                <w:szCs w:val="21"/>
              </w:rPr>
            </w:pPr>
            <w:r>
              <w:rPr>
                <w:rFonts w:hint="eastAsia"/>
                <w:szCs w:val="21"/>
              </w:rPr>
              <w:t>妈祖文化论坛志愿者服务</w:t>
            </w:r>
          </w:p>
          <w:p w14:paraId="251BE785">
            <w:pPr>
              <w:jc w:val="center"/>
              <w:rPr>
                <w:b/>
                <w:bCs/>
                <w:sz w:val="24"/>
              </w:rPr>
            </w:pPr>
          </w:p>
        </w:tc>
      </w:tr>
      <w:tr w14:paraId="7EF3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7FC8443">
            <w:pPr>
              <w:jc w:val="center"/>
              <w:rPr>
                <w:b/>
                <w:bCs/>
                <w:sz w:val="24"/>
              </w:rPr>
            </w:pPr>
            <w:r>
              <w:rPr>
                <w:rFonts w:hint="eastAsia"/>
                <w:sz w:val="24"/>
              </w:rPr>
              <w:t>5</w:t>
            </w:r>
          </w:p>
        </w:tc>
        <w:tc>
          <w:tcPr>
            <w:tcW w:w="3331" w:type="dxa"/>
            <w:vAlign w:val="center"/>
          </w:tcPr>
          <w:p w14:paraId="5D6AF852">
            <w:pPr>
              <w:jc w:val="center"/>
              <w:rPr>
                <w:b/>
                <w:bCs/>
                <w:sz w:val="24"/>
              </w:rPr>
            </w:pPr>
            <w:r>
              <w:rPr>
                <w:rFonts w:hint="eastAsia"/>
                <w:szCs w:val="21"/>
              </w:rPr>
              <w:t>蓝桥杯全国软件和信息技术专业人才大赛</w:t>
            </w:r>
          </w:p>
        </w:tc>
        <w:tc>
          <w:tcPr>
            <w:tcW w:w="4231" w:type="dxa"/>
            <w:vAlign w:val="center"/>
          </w:tcPr>
          <w:p w14:paraId="6BC556E6">
            <w:pPr>
              <w:jc w:val="center"/>
              <w:rPr>
                <w:szCs w:val="21"/>
              </w:rPr>
            </w:pPr>
            <w:r>
              <w:rPr>
                <w:rFonts w:hint="eastAsia"/>
                <w:szCs w:val="21"/>
              </w:rPr>
              <w:t>无偿献血活动</w:t>
            </w:r>
          </w:p>
          <w:p w14:paraId="0CA3B217">
            <w:pPr>
              <w:jc w:val="center"/>
              <w:rPr>
                <w:b/>
                <w:bCs/>
                <w:sz w:val="24"/>
              </w:rPr>
            </w:pPr>
          </w:p>
        </w:tc>
      </w:tr>
      <w:tr w14:paraId="247D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9D7F74A">
            <w:pPr>
              <w:jc w:val="center"/>
              <w:rPr>
                <w:b/>
                <w:bCs/>
                <w:sz w:val="24"/>
              </w:rPr>
            </w:pPr>
            <w:r>
              <w:rPr>
                <w:rFonts w:hint="eastAsia"/>
                <w:sz w:val="24"/>
              </w:rPr>
              <w:t>6</w:t>
            </w:r>
          </w:p>
        </w:tc>
        <w:tc>
          <w:tcPr>
            <w:tcW w:w="3331" w:type="dxa"/>
            <w:vAlign w:val="center"/>
          </w:tcPr>
          <w:p w14:paraId="1D36D263">
            <w:pPr>
              <w:jc w:val="center"/>
              <w:rPr>
                <w:b/>
                <w:bCs/>
                <w:sz w:val="24"/>
              </w:rPr>
            </w:pPr>
            <w:r>
              <w:rPr>
                <w:rFonts w:hint="eastAsia"/>
                <w:szCs w:val="21"/>
              </w:rPr>
              <w:t>福建省大学生人工智能创意赛</w:t>
            </w:r>
          </w:p>
        </w:tc>
        <w:tc>
          <w:tcPr>
            <w:tcW w:w="4231" w:type="dxa"/>
            <w:vAlign w:val="center"/>
          </w:tcPr>
          <w:p w14:paraId="5B31E725">
            <w:pPr>
              <w:jc w:val="center"/>
              <w:rPr>
                <w:b/>
                <w:bCs/>
                <w:sz w:val="24"/>
              </w:rPr>
            </w:pPr>
            <w:r>
              <w:rPr>
                <w:rFonts w:hint="eastAsia"/>
                <w:szCs w:val="21"/>
              </w:rPr>
              <w:t>校运动会</w:t>
            </w:r>
          </w:p>
        </w:tc>
      </w:tr>
      <w:tr w14:paraId="2AA3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9B3C6D6">
            <w:pPr>
              <w:jc w:val="center"/>
              <w:rPr>
                <w:sz w:val="24"/>
              </w:rPr>
            </w:pPr>
            <w:r>
              <w:rPr>
                <w:rFonts w:hint="eastAsia"/>
                <w:sz w:val="24"/>
              </w:rPr>
              <w:t>7</w:t>
            </w:r>
          </w:p>
        </w:tc>
        <w:tc>
          <w:tcPr>
            <w:tcW w:w="3331" w:type="dxa"/>
            <w:vAlign w:val="center"/>
          </w:tcPr>
          <w:p w14:paraId="00E00A24">
            <w:pPr>
              <w:jc w:val="center"/>
              <w:rPr>
                <w:szCs w:val="21"/>
              </w:rPr>
            </w:pPr>
            <w:r>
              <w:rPr>
                <w:rFonts w:hint="eastAsia"/>
                <w:szCs w:val="21"/>
              </w:rPr>
              <w:t>福建省大学生计算科学与智能创新大赛</w:t>
            </w:r>
          </w:p>
        </w:tc>
        <w:tc>
          <w:tcPr>
            <w:tcW w:w="4231" w:type="dxa"/>
            <w:vAlign w:val="center"/>
          </w:tcPr>
          <w:p w14:paraId="2DF1A713">
            <w:pPr>
              <w:jc w:val="center"/>
              <w:rPr>
                <w:szCs w:val="21"/>
              </w:rPr>
            </w:pPr>
            <w:r>
              <w:rPr>
                <w:rFonts w:hint="eastAsia"/>
                <w:szCs w:val="21"/>
              </w:rPr>
              <w:t>暑期“三下乡”社会实践活动</w:t>
            </w:r>
          </w:p>
        </w:tc>
      </w:tr>
      <w:tr w14:paraId="780E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5C95C4B">
            <w:pPr>
              <w:jc w:val="center"/>
              <w:rPr>
                <w:sz w:val="24"/>
              </w:rPr>
            </w:pPr>
            <w:r>
              <w:rPr>
                <w:rFonts w:hint="eastAsia"/>
                <w:sz w:val="24"/>
              </w:rPr>
              <w:t>8</w:t>
            </w:r>
          </w:p>
        </w:tc>
        <w:tc>
          <w:tcPr>
            <w:tcW w:w="3331" w:type="dxa"/>
            <w:vAlign w:val="center"/>
          </w:tcPr>
          <w:p w14:paraId="28E697CE">
            <w:pPr>
              <w:jc w:val="center"/>
              <w:rPr>
                <w:szCs w:val="21"/>
              </w:rPr>
            </w:pPr>
            <w:r>
              <w:rPr>
                <w:rFonts w:hint="eastAsia"/>
                <w:szCs w:val="21"/>
              </w:rPr>
              <w:t>海峡两岸大学生职业技能竞赛</w:t>
            </w:r>
          </w:p>
        </w:tc>
        <w:tc>
          <w:tcPr>
            <w:tcW w:w="4231" w:type="dxa"/>
            <w:vAlign w:val="center"/>
          </w:tcPr>
          <w:p w14:paraId="315A80DF">
            <w:pPr>
              <w:jc w:val="center"/>
              <w:rPr>
                <w:szCs w:val="21"/>
              </w:rPr>
            </w:pPr>
            <w:r>
              <w:rPr>
                <w:rFonts w:hint="eastAsia"/>
                <w:szCs w:val="21"/>
              </w:rPr>
              <w:t>学院校园文化艺术节、五四大合唱</w:t>
            </w:r>
          </w:p>
        </w:tc>
      </w:tr>
      <w:tr w14:paraId="3F88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5026626">
            <w:pPr>
              <w:jc w:val="center"/>
              <w:rPr>
                <w:sz w:val="24"/>
              </w:rPr>
            </w:pPr>
            <w:r>
              <w:rPr>
                <w:rFonts w:hint="eastAsia"/>
                <w:sz w:val="24"/>
              </w:rPr>
              <w:t>9</w:t>
            </w:r>
          </w:p>
        </w:tc>
        <w:tc>
          <w:tcPr>
            <w:tcW w:w="3331" w:type="dxa"/>
            <w:vAlign w:val="center"/>
          </w:tcPr>
          <w:p w14:paraId="2815A33C">
            <w:pPr>
              <w:jc w:val="center"/>
              <w:rPr>
                <w:szCs w:val="21"/>
              </w:rPr>
            </w:pPr>
            <w:r>
              <w:rPr>
                <w:rFonts w:hint="eastAsia" w:ascii="宋体" w:hAnsi="宋体" w:cs="宋体"/>
                <w:szCs w:val="21"/>
              </w:rPr>
              <w:t>其他院级或政府部门主办的各类竞赛</w:t>
            </w:r>
          </w:p>
        </w:tc>
        <w:tc>
          <w:tcPr>
            <w:tcW w:w="4231" w:type="dxa"/>
            <w:vAlign w:val="center"/>
          </w:tcPr>
          <w:p w14:paraId="6124100F">
            <w:pPr>
              <w:jc w:val="center"/>
              <w:rPr>
                <w:szCs w:val="21"/>
              </w:rPr>
            </w:pPr>
            <w:r>
              <w:rPr>
                <w:rFonts w:hint="eastAsia"/>
                <w:szCs w:val="21"/>
              </w:rPr>
              <w:t>文明志愿服务活动</w:t>
            </w:r>
          </w:p>
        </w:tc>
      </w:tr>
      <w:tr w14:paraId="7BDE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3C93DC8">
            <w:pPr>
              <w:jc w:val="center"/>
              <w:rPr>
                <w:sz w:val="24"/>
              </w:rPr>
            </w:pPr>
            <w:r>
              <w:rPr>
                <w:rFonts w:hint="eastAsia"/>
                <w:sz w:val="24"/>
              </w:rPr>
              <w:t>10</w:t>
            </w:r>
          </w:p>
        </w:tc>
        <w:tc>
          <w:tcPr>
            <w:tcW w:w="3331" w:type="dxa"/>
            <w:vAlign w:val="center"/>
          </w:tcPr>
          <w:p w14:paraId="5A53D0A3">
            <w:pPr>
              <w:jc w:val="center"/>
              <w:rPr>
                <w:szCs w:val="21"/>
              </w:rPr>
            </w:pPr>
          </w:p>
        </w:tc>
        <w:tc>
          <w:tcPr>
            <w:tcW w:w="4231" w:type="dxa"/>
            <w:vAlign w:val="center"/>
          </w:tcPr>
          <w:p w14:paraId="5C77D2C8">
            <w:pPr>
              <w:jc w:val="center"/>
              <w:rPr>
                <w:szCs w:val="21"/>
              </w:rPr>
            </w:pPr>
            <w:r>
              <w:rPr>
                <w:rFonts w:hint="eastAsia"/>
                <w:szCs w:val="21"/>
              </w:rPr>
              <w:t>其他院级及以上大型系列活动</w:t>
            </w:r>
          </w:p>
        </w:tc>
      </w:tr>
    </w:tbl>
    <w:p w14:paraId="4FFC96B0">
      <w:pPr>
        <w:ind w:left="2520" w:leftChars="1200" w:firstLine="2409" w:firstLineChars="1000"/>
        <w:rPr>
          <w:b/>
          <w:sz w:val="24"/>
        </w:rPr>
        <w:sectPr>
          <w:pgSz w:w="11906" w:h="16838"/>
          <w:pgMar w:top="1440" w:right="1797" w:bottom="1440" w:left="1797" w:header="851" w:footer="992" w:gutter="0"/>
          <w:cols w:space="720" w:num="1"/>
          <w:docGrid w:linePitch="312" w:charSpace="0"/>
        </w:sectPr>
      </w:pPr>
    </w:p>
    <w:p w14:paraId="38FD4108">
      <w:pPr>
        <w:rPr>
          <w:rFonts w:hint="eastAsia" w:ascii="仿宋" w:hAnsi="仿宋" w:eastAsia="仿宋"/>
          <w:sz w:val="28"/>
          <w:szCs w:val="28"/>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47A2A">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066793"/>
    </w:sdtPr>
    <w:sdtContent>
      <w:p w14:paraId="101F5789">
        <w:pPr>
          <w:pStyle w:val="6"/>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A4F8C">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07761"/>
    <w:rsid w:val="000135B2"/>
    <w:rsid w:val="00020129"/>
    <w:rsid w:val="00021FC4"/>
    <w:rsid w:val="00031FC6"/>
    <w:rsid w:val="000326AA"/>
    <w:rsid w:val="0004232D"/>
    <w:rsid w:val="000515DE"/>
    <w:rsid w:val="00057337"/>
    <w:rsid w:val="0007158E"/>
    <w:rsid w:val="000914D2"/>
    <w:rsid w:val="00093F1E"/>
    <w:rsid w:val="00097DAA"/>
    <w:rsid w:val="000A2AEA"/>
    <w:rsid w:val="000A411F"/>
    <w:rsid w:val="000A5059"/>
    <w:rsid w:val="000B3503"/>
    <w:rsid w:val="000B5218"/>
    <w:rsid w:val="000C4C0E"/>
    <w:rsid w:val="000C5312"/>
    <w:rsid w:val="000D09FD"/>
    <w:rsid w:val="000D3248"/>
    <w:rsid w:val="000E1AA7"/>
    <w:rsid w:val="000E2E8D"/>
    <w:rsid w:val="0011622F"/>
    <w:rsid w:val="00116989"/>
    <w:rsid w:val="00121751"/>
    <w:rsid w:val="001407B8"/>
    <w:rsid w:val="00146EEB"/>
    <w:rsid w:val="0015795F"/>
    <w:rsid w:val="00162867"/>
    <w:rsid w:val="00176959"/>
    <w:rsid w:val="00177215"/>
    <w:rsid w:val="0019443B"/>
    <w:rsid w:val="0019605A"/>
    <w:rsid w:val="00196663"/>
    <w:rsid w:val="00197298"/>
    <w:rsid w:val="001A615F"/>
    <w:rsid w:val="001B2E7C"/>
    <w:rsid w:val="001B55B0"/>
    <w:rsid w:val="001B5AB8"/>
    <w:rsid w:val="001B7609"/>
    <w:rsid w:val="001B7BCE"/>
    <w:rsid w:val="001D6F49"/>
    <w:rsid w:val="001E1E3D"/>
    <w:rsid w:val="001E7E34"/>
    <w:rsid w:val="00205EAC"/>
    <w:rsid w:val="00206EC5"/>
    <w:rsid w:val="0021020F"/>
    <w:rsid w:val="002152C4"/>
    <w:rsid w:val="002206DE"/>
    <w:rsid w:val="002259F4"/>
    <w:rsid w:val="002315F3"/>
    <w:rsid w:val="0023541B"/>
    <w:rsid w:val="00251791"/>
    <w:rsid w:val="0026395C"/>
    <w:rsid w:val="0026580D"/>
    <w:rsid w:val="002717D3"/>
    <w:rsid w:val="0027272E"/>
    <w:rsid w:val="00273E89"/>
    <w:rsid w:val="0028694C"/>
    <w:rsid w:val="002A0555"/>
    <w:rsid w:val="002E77E4"/>
    <w:rsid w:val="00302B39"/>
    <w:rsid w:val="00310E3A"/>
    <w:rsid w:val="0032532B"/>
    <w:rsid w:val="003309E4"/>
    <w:rsid w:val="00331EB0"/>
    <w:rsid w:val="003371B4"/>
    <w:rsid w:val="00340B68"/>
    <w:rsid w:val="00343C42"/>
    <w:rsid w:val="00364334"/>
    <w:rsid w:val="0038250B"/>
    <w:rsid w:val="0038261B"/>
    <w:rsid w:val="00390019"/>
    <w:rsid w:val="00395952"/>
    <w:rsid w:val="003A31DB"/>
    <w:rsid w:val="003A79C7"/>
    <w:rsid w:val="003B2E7F"/>
    <w:rsid w:val="003C11AD"/>
    <w:rsid w:val="003C630B"/>
    <w:rsid w:val="003D72DD"/>
    <w:rsid w:val="003E2D4C"/>
    <w:rsid w:val="00423251"/>
    <w:rsid w:val="0042644D"/>
    <w:rsid w:val="00427F7A"/>
    <w:rsid w:val="004443B5"/>
    <w:rsid w:val="00451DD7"/>
    <w:rsid w:val="0046095D"/>
    <w:rsid w:val="00464028"/>
    <w:rsid w:val="00464050"/>
    <w:rsid w:val="004710CC"/>
    <w:rsid w:val="00474028"/>
    <w:rsid w:val="004770BD"/>
    <w:rsid w:val="00477E85"/>
    <w:rsid w:val="00481281"/>
    <w:rsid w:val="00492399"/>
    <w:rsid w:val="004B438A"/>
    <w:rsid w:val="004C2CBE"/>
    <w:rsid w:val="004D42F5"/>
    <w:rsid w:val="004E0354"/>
    <w:rsid w:val="004E5817"/>
    <w:rsid w:val="004F4EC8"/>
    <w:rsid w:val="005027EE"/>
    <w:rsid w:val="005060E4"/>
    <w:rsid w:val="00507611"/>
    <w:rsid w:val="00511229"/>
    <w:rsid w:val="00515229"/>
    <w:rsid w:val="00527DBB"/>
    <w:rsid w:val="005760F8"/>
    <w:rsid w:val="005800A7"/>
    <w:rsid w:val="00582E82"/>
    <w:rsid w:val="00587BCE"/>
    <w:rsid w:val="005A1603"/>
    <w:rsid w:val="005E01AD"/>
    <w:rsid w:val="006060D5"/>
    <w:rsid w:val="0060778B"/>
    <w:rsid w:val="00607D58"/>
    <w:rsid w:val="00634FC9"/>
    <w:rsid w:val="00646A77"/>
    <w:rsid w:val="006547CE"/>
    <w:rsid w:val="00676990"/>
    <w:rsid w:val="00680520"/>
    <w:rsid w:val="00692D4D"/>
    <w:rsid w:val="006947DF"/>
    <w:rsid w:val="006A14BD"/>
    <w:rsid w:val="006A3499"/>
    <w:rsid w:val="006B0C43"/>
    <w:rsid w:val="006B7904"/>
    <w:rsid w:val="006C4B86"/>
    <w:rsid w:val="006D44DE"/>
    <w:rsid w:val="006D4C68"/>
    <w:rsid w:val="006D688F"/>
    <w:rsid w:val="006F0748"/>
    <w:rsid w:val="006F1387"/>
    <w:rsid w:val="006F7486"/>
    <w:rsid w:val="0071025C"/>
    <w:rsid w:val="0071132F"/>
    <w:rsid w:val="007174F5"/>
    <w:rsid w:val="007276A8"/>
    <w:rsid w:val="00732EC7"/>
    <w:rsid w:val="00743C4F"/>
    <w:rsid w:val="00757274"/>
    <w:rsid w:val="00766EB7"/>
    <w:rsid w:val="00772044"/>
    <w:rsid w:val="00772102"/>
    <w:rsid w:val="007734AC"/>
    <w:rsid w:val="00796FE6"/>
    <w:rsid w:val="007A5CDA"/>
    <w:rsid w:val="007A75F2"/>
    <w:rsid w:val="007B214B"/>
    <w:rsid w:val="007B5AF0"/>
    <w:rsid w:val="007C48BF"/>
    <w:rsid w:val="007C753C"/>
    <w:rsid w:val="007E7AAF"/>
    <w:rsid w:val="007E7D67"/>
    <w:rsid w:val="007F6027"/>
    <w:rsid w:val="00800148"/>
    <w:rsid w:val="0080745A"/>
    <w:rsid w:val="00826B76"/>
    <w:rsid w:val="008310E7"/>
    <w:rsid w:val="00840606"/>
    <w:rsid w:val="008504BD"/>
    <w:rsid w:val="00855626"/>
    <w:rsid w:val="008557E1"/>
    <w:rsid w:val="00860A3D"/>
    <w:rsid w:val="00865232"/>
    <w:rsid w:val="00866146"/>
    <w:rsid w:val="0087112B"/>
    <w:rsid w:val="00875374"/>
    <w:rsid w:val="00892094"/>
    <w:rsid w:val="008B180D"/>
    <w:rsid w:val="008C3CD1"/>
    <w:rsid w:val="008D2DC7"/>
    <w:rsid w:val="008E2446"/>
    <w:rsid w:val="008E5FE0"/>
    <w:rsid w:val="008F402D"/>
    <w:rsid w:val="00906929"/>
    <w:rsid w:val="009074B4"/>
    <w:rsid w:val="009429BD"/>
    <w:rsid w:val="00944CB7"/>
    <w:rsid w:val="00947D73"/>
    <w:rsid w:val="00973187"/>
    <w:rsid w:val="00994F69"/>
    <w:rsid w:val="009B63F5"/>
    <w:rsid w:val="009B7B8B"/>
    <w:rsid w:val="009D1A23"/>
    <w:rsid w:val="009D5938"/>
    <w:rsid w:val="009E4F34"/>
    <w:rsid w:val="00A00297"/>
    <w:rsid w:val="00A144CD"/>
    <w:rsid w:val="00A161AD"/>
    <w:rsid w:val="00A17A6F"/>
    <w:rsid w:val="00A270AC"/>
    <w:rsid w:val="00A27CF8"/>
    <w:rsid w:val="00A44995"/>
    <w:rsid w:val="00A555A8"/>
    <w:rsid w:val="00A57C34"/>
    <w:rsid w:val="00A65EBD"/>
    <w:rsid w:val="00A7060F"/>
    <w:rsid w:val="00A72F5A"/>
    <w:rsid w:val="00A745E7"/>
    <w:rsid w:val="00A867FA"/>
    <w:rsid w:val="00A91B32"/>
    <w:rsid w:val="00A9243C"/>
    <w:rsid w:val="00A94D23"/>
    <w:rsid w:val="00AA43B7"/>
    <w:rsid w:val="00AA71D2"/>
    <w:rsid w:val="00AB4453"/>
    <w:rsid w:val="00AC310F"/>
    <w:rsid w:val="00AC347E"/>
    <w:rsid w:val="00AD59DE"/>
    <w:rsid w:val="00AE21BC"/>
    <w:rsid w:val="00AE73B1"/>
    <w:rsid w:val="00AF7156"/>
    <w:rsid w:val="00AF7F96"/>
    <w:rsid w:val="00B01C61"/>
    <w:rsid w:val="00B02839"/>
    <w:rsid w:val="00B06312"/>
    <w:rsid w:val="00B12DD1"/>
    <w:rsid w:val="00B14663"/>
    <w:rsid w:val="00B1641F"/>
    <w:rsid w:val="00B44AD0"/>
    <w:rsid w:val="00B5011D"/>
    <w:rsid w:val="00B51961"/>
    <w:rsid w:val="00B60801"/>
    <w:rsid w:val="00B61F17"/>
    <w:rsid w:val="00B63C37"/>
    <w:rsid w:val="00B672D7"/>
    <w:rsid w:val="00B86092"/>
    <w:rsid w:val="00B95049"/>
    <w:rsid w:val="00BA205B"/>
    <w:rsid w:val="00BB1BC7"/>
    <w:rsid w:val="00BC79E0"/>
    <w:rsid w:val="00BE70D9"/>
    <w:rsid w:val="00BF47A2"/>
    <w:rsid w:val="00BF5CFA"/>
    <w:rsid w:val="00C01511"/>
    <w:rsid w:val="00C11B10"/>
    <w:rsid w:val="00C15793"/>
    <w:rsid w:val="00C219A6"/>
    <w:rsid w:val="00C378CD"/>
    <w:rsid w:val="00C516CA"/>
    <w:rsid w:val="00C61442"/>
    <w:rsid w:val="00C644E5"/>
    <w:rsid w:val="00C65B78"/>
    <w:rsid w:val="00C67AED"/>
    <w:rsid w:val="00C72882"/>
    <w:rsid w:val="00C73714"/>
    <w:rsid w:val="00C86B97"/>
    <w:rsid w:val="00C93EA6"/>
    <w:rsid w:val="00CA38F9"/>
    <w:rsid w:val="00CB15BD"/>
    <w:rsid w:val="00CC3381"/>
    <w:rsid w:val="00CC5D12"/>
    <w:rsid w:val="00CF5E8D"/>
    <w:rsid w:val="00D01FBD"/>
    <w:rsid w:val="00D0718B"/>
    <w:rsid w:val="00D211A9"/>
    <w:rsid w:val="00D32B99"/>
    <w:rsid w:val="00D354DF"/>
    <w:rsid w:val="00D4033F"/>
    <w:rsid w:val="00D4636B"/>
    <w:rsid w:val="00D539DF"/>
    <w:rsid w:val="00D544A0"/>
    <w:rsid w:val="00D6150F"/>
    <w:rsid w:val="00D70179"/>
    <w:rsid w:val="00D72B22"/>
    <w:rsid w:val="00D73DF8"/>
    <w:rsid w:val="00D84C97"/>
    <w:rsid w:val="00D94F27"/>
    <w:rsid w:val="00DA10BB"/>
    <w:rsid w:val="00DA1214"/>
    <w:rsid w:val="00DA2028"/>
    <w:rsid w:val="00DB6ED6"/>
    <w:rsid w:val="00DC24E3"/>
    <w:rsid w:val="00DC2C93"/>
    <w:rsid w:val="00DC5261"/>
    <w:rsid w:val="00DD0C55"/>
    <w:rsid w:val="00DD1E72"/>
    <w:rsid w:val="00DD4F75"/>
    <w:rsid w:val="00DF5B51"/>
    <w:rsid w:val="00E11261"/>
    <w:rsid w:val="00E143DF"/>
    <w:rsid w:val="00E20424"/>
    <w:rsid w:val="00E22295"/>
    <w:rsid w:val="00E25F22"/>
    <w:rsid w:val="00E27D21"/>
    <w:rsid w:val="00E31D8F"/>
    <w:rsid w:val="00E42CAB"/>
    <w:rsid w:val="00E47BB2"/>
    <w:rsid w:val="00E50BFF"/>
    <w:rsid w:val="00E5154D"/>
    <w:rsid w:val="00E532D1"/>
    <w:rsid w:val="00E54B1E"/>
    <w:rsid w:val="00E70BA7"/>
    <w:rsid w:val="00E82289"/>
    <w:rsid w:val="00E83C87"/>
    <w:rsid w:val="00E946A9"/>
    <w:rsid w:val="00E95882"/>
    <w:rsid w:val="00EA18FF"/>
    <w:rsid w:val="00EA7841"/>
    <w:rsid w:val="00EB4010"/>
    <w:rsid w:val="00EB4C67"/>
    <w:rsid w:val="00EC1518"/>
    <w:rsid w:val="00ED6BAF"/>
    <w:rsid w:val="00EE722D"/>
    <w:rsid w:val="00EE7991"/>
    <w:rsid w:val="00EF5165"/>
    <w:rsid w:val="00F067A7"/>
    <w:rsid w:val="00F0778E"/>
    <w:rsid w:val="00F15522"/>
    <w:rsid w:val="00F27006"/>
    <w:rsid w:val="00F27A41"/>
    <w:rsid w:val="00F46657"/>
    <w:rsid w:val="00F53A08"/>
    <w:rsid w:val="00F63613"/>
    <w:rsid w:val="00F74347"/>
    <w:rsid w:val="00F747AD"/>
    <w:rsid w:val="00F8781E"/>
    <w:rsid w:val="00F92B4A"/>
    <w:rsid w:val="00F95CD6"/>
    <w:rsid w:val="00FA07DC"/>
    <w:rsid w:val="00FC11FA"/>
    <w:rsid w:val="00FC589F"/>
    <w:rsid w:val="00FE67B6"/>
    <w:rsid w:val="00FF41B6"/>
    <w:rsid w:val="00FF5882"/>
    <w:rsid w:val="01CE3EAF"/>
    <w:rsid w:val="01E00B68"/>
    <w:rsid w:val="01EA5D5E"/>
    <w:rsid w:val="02C7057E"/>
    <w:rsid w:val="02DF57A3"/>
    <w:rsid w:val="02FA19F2"/>
    <w:rsid w:val="03042D33"/>
    <w:rsid w:val="03656C83"/>
    <w:rsid w:val="06BE2A9A"/>
    <w:rsid w:val="071F0864"/>
    <w:rsid w:val="07A84D4F"/>
    <w:rsid w:val="087B3DD5"/>
    <w:rsid w:val="087F487F"/>
    <w:rsid w:val="08EC0231"/>
    <w:rsid w:val="096B1B3E"/>
    <w:rsid w:val="09F77B04"/>
    <w:rsid w:val="0A0D0E47"/>
    <w:rsid w:val="0B0A5387"/>
    <w:rsid w:val="0B5A40DD"/>
    <w:rsid w:val="0BA03CC6"/>
    <w:rsid w:val="0D20794B"/>
    <w:rsid w:val="0DA62D57"/>
    <w:rsid w:val="0DBB69E2"/>
    <w:rsid w:val="0EDA39DA"/>
    <w:rsid w:val="105570A4"/>
    <w:rsid w:val="10EC7A09"/>
    <w:rsid w:val="11193219"/>
    <w:rsid w:val="116003E2"/>
    <w:rsid w:val="118A0FD0"/>
    <w:rsid w:val="11F0764E"/>
    <w:rsid w:val="14563EAE"/>
    <w:rsid w:val="14E07884"/>
    <w:rsid w:val="15254541"/>
    <w:rsid w:val="15347BD0"/>
    <w:rsid w:val="15847EC3"/>
    <w:rsid w:val="15F0445E"/>
    <w:rsid w:val="17433EAB"/>
    <w:rsid w:val="182E6CCC"/>
    <w:rsid w:val="1A001656"/>
    <w:rsid w:val="1A1C6096"/>
    <w:rsid w:val="1AA43102"/>
    <w:rsid w:val="1B4E7F00"/>
    <w:rsid w:val="1BA32AE9"/>
    <w:rsid w:val="1C847F18"/>
    <w:rsid w:val="1CBF5FD1"/>
    <w:rsid w:val="1D576E7D"/>
    <w:rsid w:val="1D7E7A66"/>
    <w:rsid w:val="1DF56AEE"/>
    <w:rsid w:val="20043C15"/>
    <w:rsid w:val="204213F3"/>
    <w:rsid w:val="216343AE"/>
    <w:rsid w:val="21DB1282"/>
    <w:rsid w:val="239B19D6"/>
    <w:rsid w:val="23DB04C6"/>
    <w:rsid w:val="243075D8"/>
    <w:rsid w:val="25013E56"/>
    <w:rsid w:val="2621202B"/>
    <w:rsid w:val="264723C6"/>
    <w:rsid w:val="26F92A28"/>
    <w:rsid w:val="28787106"/>
    <w:rsid w:val="28EA378F"/>
    <w:rsid w:val="2A0B0AA8"/>
    <w:rsid w:val="2AA902C1"/>
    <w:rsid w:val="2B196F33"/>
    <w:rsid w:val="2BE77438"/>
    <w:rsid w:val="2C2B721E"/>
    <w:rsid w:val="2DCA66AB"/>
    <w:rsid w:val="2E1F0887"/>
    <w:rsid w:val="2E506072"/>
    <w:rsid w:val="2E755089"/>
    <w:rsid w:val="2EDD1FC6"/>
    <w:rsid w:val="306C6018"/>
    <w:rsid w:val="30EA7AC2"/>
    <w:rsid w:val="322A1CE7"/>
    <w:rsid w:val="32CF391C"/>
    <w:rsid w:val="34967B08"/>
    <w:rsid w:val="358856A2"/>
    <w:rsid w:val="35A85D44"/>
    <w:rsid w:val="35E0728C"/>
    <w:rsid w:val="35F141A5"/>
    <w:rsid w:val="372E794B"/>
    <w:rsid w:val="379F0F1F"/>
    <w:rsid w:val="38A86A2A"/>
    <w:rsid w:val="39E60BE9"/>
    <w:rsid w:val="39FC629D"/>
    <w:rsid w:val="3B9B5A04"/>
    <w:rsid w:val="3B9E00AB"/>
    <w:rsid w:val="3D166C3C"/>
    <w:rsid w:val="42667885"/>
    <w:rsid w:val="43D04AAE"/>
    <w:rsid w:val="43E0128D"/>
    <w:rsid w:val="4494346C"/>
    <w:rsid w:val="449F2BF7"/>
    <w:rsid w:val="45034800"/>
    <w:rsid w:val="454245AE"/>
    <w:rsid w:val="45C71B34"/>
    <w:rsid w:val="463C361F"/>
    <w:rsid w:val="479A51B9"/>
    <w:rsid w:val="47FA4E1F"/>
    <w:rsid w:val="484F6513"/>
    <w:rsid w:val="487112A2"/>
    <w:rsid w:val="4A6902EC"/>
    <w:rsid w:val="4B6B71A0"/>
    <w:rsid w:val="4B972F38"/>
    <w:rsid w:val="4BB5666E"/>
    <w:rsid w:val="4CEC18FB"/>
    <w:rsid w:val="4D0A380B"/>
    <w:rsid w:val="4D444FAF"/>
    <w:rsid w:val="4D897259"/>
    <w:rsid w:val="4EA16333"/>
    <w:rsid w:val="4EAD187E"/>
    <w:rsid w:val="4F9761C4"/>
    <w:rsid w:val="4FDC68BF"/>
    <w:rsid w:val="50344C3D"/>
    <w:rsid w:val="50813882"/>
    <w:rsid w:val="50D95EE7"/>
    <w:rsid w:val="510324D5"/>
    <w:rsid w:val="51230FED"/>
    <w:rsid w:val="51B17C55"/>
    <w:rsid w:val="51EC090F"/>
    <w:rsid w:val="52A02F76"/>
    <w:rsid w:val="52B0718B"/>
    <w:rsid w:val="53191BD8"/>
    <w:rsid w:val="53802CE7"/>
    <w:rsid w:val="54764180"/>
    <w:rsid w:val="54E95BB9"/>
    <w:rsid w:val="55654C60"/>
    <w:rsid w:val="57D66716"/>
    <w:rsid w:val="57DE77D6"/>
    <w:rsid w:val="5941515B"/>
    <w:rsid w:val="5A4312E0"/>
    <w:rsid w:val="5B143DDE"/>
    <w:rsid w:val="5B347B41"/>
    <w:rsid w:val="5CF258F9"/>
    <w:rsid w:val="5D602236"/>
    <w:rsid w:val="5EF90E9C"/>
    <w:rsid w:val="5F1F2324"/>
    <w:rsid w:val="5F61293D"/>
    <w:rsid w:val="5F750196"/>
    <w:rsid w:val="5FA07C40"/>
    <w:rsid w:val="600769F1"/>
    <w:rsid w:val="63DE27AE"/>
    <w:rsid w:val="640D3093"/>
    <w:rsid w:val="65415E6D"/>
    <w:rsid w:val="6712276E"/>
    <w:rsid w:val="67212502"/>
    <w:rsid w:val="67632AF7"/>
    <w:rsid w:val="68CB73EF"/>
    <w:rsid w:val="68DB7C44"/>
    <w:rsid w:val="697C3BAF"/>
    <w:rsid w:val="69E5416A"/>
    <w:rsid w:val="6A0D3F80"/>
    <w:rsid w:val="6A1F142A"/>
    <w:rsid w:val="6B9D6087"/>
    <w:rsid w:val="6C747042"/>
    <w:rsid w:val="6D60037E"/>
    <w:rsid w:val="6E1D2124"/>
    <w:rsid w:val="6E4F79AD"/>
    <w:rsid w:val="6EBF4A8E"/>
    <w:rsid w:val="6FA97CBF"/>
    <w:rsid w:val="700339E2"/>
    <w:rsid w:val="709E5D2F"/>
    <w:rsid w:val="70FA7E02"/>
    <w:rsid w:val="71967210"/>
    <w:rsid w:val="730D1FF1"/>
    <w:rsid w:val="73D1470C"/>
    <w:rsid w:val="78026A4A"/>
    <w:rsid w:val="78243FB9"/>
    <w:rsid w:val="79214B3D"/>
    <w:rsid w:val="792255C6"/>
    <w:rsid w:val="7A703241"/>
    <w:rsid w:val="7BB35E76"/>
    <w:rsid w:val="7C45447E"/>
    <w:rsid w:val="7F070B18"/>
    <w:rsid w:val="7F8E0A8E"/>
    <w:rsid w:val="7FC92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44"/>
    <w:qFormat/>
    <w:uiPriority w:val="9"/>
    <w:pPr>
      <w:numPr>
        <w:ilvl w:val="0"/>
        <w:numId w:val="1"/>
      </w:numPr>
      <w:tabs>
        <w:tab w:val="left" w:pos="0"/>
      </w:tabs>
      <w:spacing w:beforeLines="50"/>
      <w:outlineLvl w:val="1"/>
    </w:pPr>
    <w:rPr>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autoRedefine/>
    <w:qFormat/>
    <w:uiPriority w:val="0"/>
    <w:pPr>
      <w:jc w:val="center"/>
    </w:pPr>
  </w:style>
  <w:style w:type="paragraph" w:styleId="4">
    <w:name w:val="Body Text"/>
    <w:basedOn w:val="1"/>
    <w:next w:val="1"/>
    <w:autoRedefine/>
    <w:qFormat/>
    <w:uiPriority w:val="0"/>
    <w:pPr>
      <w:spacing w:after="120"/>
    </w:pPr>
  </w:style>
  <w:style w:type="paragraph" w:styleId="5">
    <w:name w:val="Balloon Text"/>
    <w:basedOn w:val="1"/>
    <w:link w:val="29"/>
    <w:autoRedefine/>
    <w:qFormat/>
    <w:uiPriority w:val="0"/>
    <w:rPr>
      <w:sz w:val="18"/>
      <w:szCs w:val="18"/>
    </w:rPr>
  </w:style>
  <w:style w:type="paragraph" w:styleId="6">
    <w:name w:val="footer"/>
    <w:basedOn w:val="1"/>
    <w:link w:val="173"/>
    <w:autoRedefine/>
    <w:unhideWhenUsed/>
    <w:qFormat/>
    <w:uiPriority w:val="99"/>
    <w:pPr>
      <w:tabs>
        <w:tab w:val="center" w:pos="4153"/>
        <w:tab w:val="right" w:pos="8306"/>
      </w:tabs>
      <w:snapToGrid w:val="0"/>
      <w:jc w:val="center"/>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8"/>
    <w:autoRedefine/>
    <w:qFormat/>
    <w:uiPriority w:val="0"/>
    <w:rPr>
      <w:b/>
      <w:bCs/>
    </w:rPr>
  </w:style>
  <w:style w:type="paragraph" w:styleId="10">
    <w:name w:val="Body Text First Indent"/>
    <w:basedOn w:val="4"/>
    <w:autoRedefine/>
    <w:qFormat/>
    <w:uiPriority w:val="0"/>
    <w:pPr>
      <w:ind w:firstLine="420" w:firstLineChars="100"/>
    </w:p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unhideWhenUsed/>
    <w:qFormat/>
    <w:uiPriority w:val="99"/>
    <w:rPr>
      <w:color w:val="954F72"/>
      <w:u w:val="single"/>
    </w:rPr>
  </w:style>
  <w:style w:type="character" w:styleId="15">
    <w:name w:val="Hyperlink"/>
    <w:basedOn w:val="13"/>
    <w:unhideWhenUsed/>
    <w:qFormat/>
    <w:uiPriority w:val="99"/>
    <w:rPr>
      <w:color w:val="0563C1"/>
      <w:u w:val="single"/>
    </w:rPr>
  </w:style>
  <w:style w:type="character" w:styleId="16">
    <w:name w:val="annotation reference"/>
    <w:basedOn w:val="13"/>
    <w:autoRedefine/>
    <w:qFormat/>
    <w:uiPriority w:val="0"/>
    <w:rPr>
      <w:sz w:val="21"/>
      <w:szCs w:val="21"/>
    </w:rPr>
  </w:style>
  <w:style w:type="character" w:customStyle="1" w:styleId="17">
    <w:name w:val="font31"/>
    <w:basedOn w:val="13"/>
    <w:autoRedefine/>
    <w:qFormat/>
    <w:uiPriority w:val="0"/>
    <w:rPr>
      <w:rFonts w:hint="eastAsia" w:ascii="宋体" w:hAnsi="宋体" w:eastAsia="宋体" w:cs="宋体"/>
      <w:color w:val="000000"/>
      <w:sz w:val="16"/>
      <w:szCs w:val="16"/>
      <w:u w:val="none"/>
    </w:rPr>
  </w:style>
  <w:style w:type="character" w:customStyle="1" w:styleId="18">
    <w:name w:val="font21"/>
    <w:basedOn w:val="13"/>
    <w:autoRedefine/>
    <w:qFormat/>
    <w:uiPriority w:val="0"/>
    <w:rPr>
      <w:rFonts w:hint="default" w:ascii="Times New Roman" w:hAnsi="Times New Roman" w:cs="Times New Roman"/>
      <w:color w:val="000000"/>
      <w:sz w:val="16"/>
      <w:szCs w:val="16"/>
      <w:u w:val="none"/>
    </w:rPr>
  </w:style>
  <w:style w:type="character" w:customStyle="1" w:styleId="19">
    <w:name w:val="font61"/>
    <w:basedOn w:val="13"/>
    <w:autoRedefine/>
    <w:qFormat/>
    <w:uiPriority w:val="0"/>
    <w:rPr>
      <w:rFonts w:hint="default" w:ascii="Times New Roman" w:hAnsi="Times New Roman" w:cs="Times New Roman"/>
      <w:color w:val="FF0000"/>
      <w:sz w:val="16"/>
      <w:szCs w:val="16"/>
      <w:u w:val="none"/>
    </w:rPr>
  </w:style>
  <w:style w:type="character" w:customStyle="1" w:styleId="20">
    <w:name w:val="font101"/>
    <w:basedOn w:val="13"/>
    <w:autoRedefine/>
    <w:qFormat/>
    <w:uiPriority w:val="0"/>
    <w:rPr>
      <w:rFonts w:hint="eastAsia" w:ascii="宋体" w:hAnsi="宋体" w:eastAsia="宋体" w:cs="宋体"/>
      <w:color w:val="FF0000"/>
      <w:sz w:val="16"/>
      <w:szCs w:val="16"/>
      <w:u w:val="none"/>
    </w:rPr>
  </w:style>
  <w:style w:type="character" w:customStyle="1" w:styleId="21">
    <w:name w:val="font11"/>
    <w:basedOn w:val="13"/>
    <w:autoRedefine/>
    <w:qFormat/>
    <w:uiPriority w:val="0"/>
    <w:rPr>
      <w:rFonts w:hint="default" w:ascii="Times New Roman" w:hAnsi="Times New Roman" w:cs="Times New Roman"/>
      <w:color w:val="000000"/>
      <w:sz w:val="16"/>
      <w:szCs w:val="16"/>
      <w:u w:val="none"/>
    </w:rPr>
  </w:style>
  <w:style w:type="character" w:customStyle="1" w:styleId="22">
    <w:name w:val="font12"/>
    <w:basedOn w:val="13"/>
    <w:autoRedefine/>
    <w:qFormat/>
    <w:uiPriority w:val="0"/>
    <w:rPr>
      <w:rFonts w:hint="default" w:ascii="Times New Roman" w:hAnsi="Times New Roman" w:cs="Times New Roman"/>
      <w:color w:val="000000"/>
      <w:sz w:val="16"/>
      <w:szCs w:val="16"/>
      <w:u w:val="none"/>
    </w:rPr>
  </w:style>
  <w:style w:type="character" w:customStyle="1" w:styleId="23">
    <w:name w:val="font71"/>
    <w:basedOn w:val="13"/>
    <w:autoRedefine/>
    <w:qFormat/>
    <w:uiPriority w:val="0"/>
    <w:rPr>
      <w:rFonts w:hint="eastAsia" w:ascii="宋体" w:hAnsi="宋体" w:eastAsia="宋体" w:cs="宋体"/>
      <w:color w:val="000000"/>
      <w:sz w:val="16"/>
      <w:szCs w:val="16"/>
      <w:u w:val="none"/>
    </w:rPr>
  </w:style>
  <w:style w:type="character" w:customStyle="1" w:styleId="24">
    <w:name w:val="font41"/>
    <w:basedOn w:val="13"/>
    <w:autoRedefine/>
    <w:qFormat/>
    <w:uiPriority w:val="0"/>
    <w:rPr>
      <w:rFonts w:hint="default" w:ascii="Times New Roman" w:hAnsi="Times New Roman" w:cs="Times New Roman"/>
      <w:color w:val="FF0000"/>
      <w:sz w:val="16"/>
      <w:szCs w:val="16"/>
      <w:u w:val="none"/>
    </w:rPr>
  </w:style>
  <w:style w:type="character" w:customStyle="1" w:styleId="25">
    <w:name w:val="font81"/>
    <w:basedOn w:val="13"/>
    <w:autoRedefine/>
    <w:qFormat/>
    <w:uiPriority w:val="0"/>
    <w:rPr>
      <w:rFonts w:hint="eastAsia" w:ascii="宋体" w:hAnsi="宋体" w:eastAsia="宋体" w:cs="宋体"/>
      <w:color w:val="FF0000"/>
      <w:sz w:val="16"/>
      <w:szCs w:val="16"/>
      <w:u w:val="none"/>
    </w:rPr>
  </w:style>
  <w:style w:type="character" w:customStyle="1" w:styleId="26">
    <w:name w:val="font91"/>
    <w:basedOn w:val="13"/>
    <w:autoRedefine/>
    <w:qFormat/>
    <w:uiPriority w:val="0"/>
    <w:rPr>
      <w:rFonts w:hint="eastAsia" w:ascii="宋体" w:hAnsi="宋体" w:eastAsia="宋体" w:cs="宋体"/>
      <w:color w:val="FF0000"/>
      <w:sz w:val="16"/>
      <w:szCs w:val="16"/>
      <w:u w:val="none"/>
    </w:rPr>
  </w:style>
  <w:style w:type="character" w:customStyle="1" w:styleId="27">
    <w:name w:val="批注文字 字符"/>
    <w:basedOn w:val="13"/>
    <w:link w:val="3"/>
    <w:autoRedefine/>
    <w:qFormat/>
    <w:uiPriority w:val="0"/>
    <w:rPr>
      <w:kern w:val="2"/>
      <w:sz w:val="21"/>
      <w:szCs w:val="22"/>
    </w:rPr>
  </w:style>
  <w:style w:type="character" w:customStyle="1" w:styleId="28">
    <w:name w:val="批注主题 字符"/>
    <w:basedOn w:val="27"/>
    <w:link w:val="9"/>
    <w:autoRedefine/>
    <w:qFormat/>
    <w:uiPriority w:val="0"/>
    <w:rPr>
      <w:b/>
      <w:bCs/>
      <w:kern w:val="2"/>
      <w:sz w:val="21"/>
      <w:szCs w:val="22"/>
    </w:rPr>
  </w:style>
  <w:style w:type="character" w:customStyle="1" w:styleId="29">
    <w:name w:val="批注框文本 字符"/>
    <w:basedOn w:val="13"/>
    <w:link w:val="5"/>
    <w:autoRedefine/>
    <w:qFormat/>
    <w:uiPriority w:val="0"/>
    <w:rPr>
      <w:kern w:val="2"/>
      <w:sz w:val="18"/>
      <w:szCs w:val="18"/>
    </w:rPr>
  </w:style>
  <w:style w:type="character" w:customStyle="1" w:styleId="30">
    <w:name w:val="font151"/>
    <w:basedOn w:val="13"/>
    <w:autoRedefine/>
    <w:qFormat/>
    <w:uiPriority w:val="0"/>
    <w:rPr>
      <w:rFonts w:hint="eastAsia" w:ascii="宋体" w:hAnsi="宋体" w:eastAsia="宋体" w:cs="宋体"/>
      <w:b/>
      <w:bCs/>
      <w:color w:val="002060"/>
      <w:sz w:val="22"/>
      <w:szCs w:val="22"/>
      <w:u w:val="none"/>
    </w:rPr>
  </w:style>
  <w:style w:type="character" w:customStyle="1" w:styleId="31">
    <w:name w:val="font01"/>
    <w:basedOn w:val="13"/>
    <w:autoRedefine/>
    <w:qFormat/>
    <w:uiPriority w:val="0"/>
    <w:rPr>
      <w:rFonts w:hint="eastAsia" w:ascii="宋体" w:hAnsi="宋体" w:eastAsia="宋体" w:cs="宋体"/>
      <w:color w:val="000000"/>
      <w:sz w:val="22"/>
      <w:szCs w:val="22"/>
      <w:u w:val="none"/>
    </w:rPr>
  </w:style>
  <w:style w:type="character" w:customStyle="1" w:styleId="32">
    <w:name w:val="font181"/>
    <w:basedOn w:val="13"/>
    <w:autoRedefine/>
    <w:qFormat/>
    <w:uiPriority w:val="0"/>
    <w:rPr>
      <w:rFonts w:hint="eastAsia" w:ascii="宋体" w:hAnsi="宋体" w:eastAsia="宋体" w:cs="宋体"/>
      <w:b/>
      <w:bCs/>
      <w:color w:val="002060"/>
      <w:sz w:val="22"/>
      <w:szCs w:val="22"/>
      <w:u w:val="none"/>
    </w:rPr>
  </w:style>
  <w:style w:type="character" w:customStyle="1" w:styleId="33">
    <w:name w:val="font51"/>
    <w:basedOn w:val="13"/>
    <w:autoRedefine/>
    <w:qFormat/>
    <w:uiPriority w:val="0"/>
    <w:rPr>
      <w:rFonts w:hint="eastAsia" w:ascii="宋体" w:hAnsi="宋体" w:eastAsia="宋体" w:cs="宋体"/>
      <w:color w:val="000000"/>
      <w:sz w:val="18"/>
      <w:szCs w:val="18"/>
      <w:u w:val="none"/>
    </w:rPr>
  </w:style>
  <w:style w:type="character" w:customStyle="1" w:styleId="34">
    <w:name w:val="font13"/>
    <w:basedOn w:val="13"/>
    <w:autoRedefine/>
    <w:qFormat/>
    <w:uiPriority w:val="0"/>
    <w:rPr>
      <w:rFonts w:hint="eastAsia" w:ascii="宋体" w:hAnsi="宋体" w:eastAsia="宋体" w:cs="宋体"/>
      <w:color w:val="000000"/>
      <w:sz w:val="16"/>
      <w:szCs w:val="16"/>
      <w:u w:val="non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2"/>
    <w:basedOn w:val="13"/>
    <w:autoRedefine/>
    <w:qFormat/>
    <w:uiPriority w:val="0"/>
    <w:rPr>
      <w:rFonts w:ascii="Arial" w:hAnsi="Arial" w:cs="Arial"/>
      <w:color w:val="000000"/>
      <w:sz w:val="18"/>
      <w:szCs w:val="18"/>
      <w:u w:val="none"/>
    </w:rPr>
  </w:style>
  <w:style w:type="character" w:customStyle="1" w:styleId="38">
    <w:name w:val="font121"/>
    <w:basedOn w:val="13"/>
    <w:autoRedefine/>
    <w:qFormat/>
    <w:uiPriority w:val="0"/>
    <w:rPr>
      <w:rFonts w:ascii="微软雅黑" w:hAnsi="微软雅黑" w:eastAsia="微软雅黑" w:cs="微软雅黑"/>
      <w:color w:val="000000"/>
      <w:sz w:val="18"/>
      <w:szCs w:val="18"/>
      <w:u w:val="none"/>
    </w:rPr>
  </w:style>
  <w:style w:type="character" w:customStyle="1" w:styleId="39">
    <w:name w:val="font131"/>
    <w:basedOn w:val="13"/>
    <w:autoRedefine/>
    <w:qFormat/>
    <w:uiPriority w:val="0"/>
    <w:rPr>
      <w:rFonts w:hint="default" w:ascii="Arial" w:hAnsi="Arial" w:cs="Arial"/>
      <w:color w:val="FF0000"/>
      <w:sz w:val="18"/>
      <w:szCs w:val="18"/>
      <w:u w:val="none"/>
    </w:rPr>
  </w:style>
  <w:style w:type="character" w:customStyle="1" w:styleId="40">
    <w:name w:val="font141"/>
    <w:basedOn w:val="13"/>
    <w:autoRedefine/>
    <w:qFormat/>
    <w:uiPriority w:val="0"/>
    <w:rPr>
      <w:rFonts w:hint="eastAsia" w:ascii="宋体" w:hAnsi="宋体" w:eastAsia="宋体" w:cs="宋体"/>
      <w:color w:val="FF0000"/>
      <w:sz w:val="22"/>
      <w:szCs w:val="22"/>
      <w:u w:val="none"/>
    </w:rPr>
  </w:style>
  <w:style w:type="character" w:customStyle="1" w:styleId="41">
    <w:name w:val="font111"/>
    <w:basedOn w:val="13"/>
    <w:autoRedefine/>
    <w:qFormat/>
    <w:uiPriority w:val="0"/>
    <w:rPr>
      <w:rFonts w:ascii="微软雅黑" w:hAnsi="微软雅黑" w:eastAsia="微软雅黑" w:cs="微软雅黑"/>
      <w:color w:val="000000"/>
      <w:sz w:val="18"/>
      <w:szCs w:val="18"/>
      <w:u w:val="none"/>
    </w:rPr>
  </w:style>
  <w:style w:type="character" w:customStyle="1" w:styleId="42">
    <w:name w:val="font132"/>
    <w:basedOn w:val="13"/>
    <w:autoRedefine/>
    <w:qFormat/>
    <w:uiPriority w:val="0"/>
    <w:rPr>
      <w:rFonts w:hint="eastAsia" w:ascii="宋体" w:hAnsi="宋体" w:eastAsia="宋体" w:cs="宋体"/>
      <w:color w:val="FF0000"/>
      <w:sz w:val="22"/>
      <w:szCs w:val="22"/>
      <w:u w:val="none"/>
    </w:rPr>
  </w:style>
  <w:style w:type="paragraph" w:styleId="43">
    <w:name w:val="List Paragraph"/>
    <w:basedOn w:val="1"/>
    <w:unhideWhenUsed/>
    <w:qFormat/>
    <w:uiPriority w:val="99"/>
    <w:pPr>
      <w:ind w:firstLine="420" w:firstLineChars="200"/>
    </w:pPr>
  </w:style>
  <w:style w:type="character" w:customStyle="1" w:styleId="44">
    <w:name w:val="标题 2 字符"/>
    <w:basedOn w:val="13"/>
    <w:link w:val="2"/>
    <w:qFormat/>
    <w:uiPriority w:val="9"/>
    <w:rPr>
      <w:kern w:val="2"/>
      <w:sz w:val="32"/>
      <w:szCs w:val="22"/>
    </w:rPr>
  </w:style>
  <w:style w:type="paragraph" w:customStyle="1" w:styleId="4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
    <w:name w:val="font6"/>
    <w:basedOn w:val="1"/>
    <w:qFormat/>
    <w:uiPriority w:val="0"/>
    <w:pPr>
      <w:widowControl/>
      <w:spacing w:before="100" w:beforeAutospacing="1" w:after="100" w:afterAutospacing="1"/>
      <w:jc w:val="left"/>
    </w:pPr>
    <w:rPr>
      <w:color w:val="000000"/>
      <w:kern w:val="0"/>
      <w:sz w:val="18"/>
      <w:szCs w:val="18"/>
    </w:rPr>
  </w:style>
  <w:style w:type="paragraph" w:customStyle="1" w:styleId="48">
    <w:name w:val="font7"/>
    <w:basedOn w:val="1"/>
    <w:qFormat/>
    <w:uiPriority w:val="0"/>
    <w:pPr>
      <w:widowControl/>
      <w:spacing w:before="100" w:beforeAutospacing="1" w:after="100" w:afterAutospacing="1"/>
      <w:jc w:val="left"/>
    </w:pPr>
    <w:rPr>
      <w:kern w:val="0"/>
      <w:sz w:val="18"/>
      <w:szCs w:val="18"/>
    </w:rPr>
  </w:style>
  <w:style w:type="paragraph" w:customStyle="1" w:styleId="49">
    <w:name w:val="font8"/>
    <w:basedOn w:val="1"/>
    <w:qFormat/>
    <w:uiPriority w:val="0"/>
    <w:pPr>
      <w:widowControl/>
      <w:spacing w:before="100" w:beforeAutospacing="1" w:after="100" w:afterAutospacing="1"/>
      <w:jc w:val="left"/>
    </w:pPr>
    <w:rPr>
      <w:color w:val="FF0000"/>
      <w:kern w:val="0"/>
      <w:sz w:val="18"/>
      <w:szCs w:val="18"/>
    </w:rPr>
  </w:style>
  <w:style w:type="paragraph" w:customStyle="1" w:styleId="50">
    <w:name w:val="font9"/>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51">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
    <w:name w:val="font1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3">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
    <w:name w:val="font16"/>
    <w:basedOn w:val="1"/>
    <w:qFormat/>
    <w:uiPriority w:val="0"/>
    <w:pPr>
      <w:widowControl/>
      <w:spacing w:before="100" w:beforeAutospacing="1" w:after="100" w:afterAutospacing="1"/>
      <w:jc w:val="left"/>
    </w:pPr>
    <w:rPr>
      <w:rFonts w:ascii="微软雅黑" w:hAnsi="微软雅黑" w:eastAsia="微软雅黑" w:cs="宋体"/>
      <w:color w:val="FF0000"/>
      <w:kern w:val="0"/>
      <w:sz w:val="18"/>
      <w:szCs w:val="18"/>
    </w:rPr>
  </w:style>
  <w:style w:type="paragraph" w:customStyle="1" w:styleId="55">
    <w:name w:val="xl66"/>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5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5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18"/>
      <w:szCs w:val="18"/>
    </w:rPr>
  </w:style>
  <w:style w:type="paragraph" w:customStyle="1" w:styleId="6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kern w:val="0"/>
      <w:sz w:val="18"/>
      <w:szCs w:val="18"/>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6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7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7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00"/>
      <w:kern w:val="0"/>
      <w:sz w:val="18"/>
      <w:szCs w:val="18"/>
    </w:rPr>
  </w:style>
  <w:style w:type="paragraph" w:customStyle="1" w:styleId="7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7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FF0000"/>
      <w:kern w:val="0"/>
      <w:sz w:val="18"/>
      <w:szCs w:val="18"/>
    </w:rPr>
  </w:style>
  <w:style w:type="paragraph" w:customStyle="1" w:styleId="7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6"/>
      <w:szCs w:val="16"/>
    </w:rPr>
  </w:style>
  <w:style w:type="paragraph" w:customStyle="1" w:styleId="8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8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6"/>
      <w:szCs w:val="16"/>
    </w:rPr>
  </w:style>
  <w:style w:type="paragraph" w:customStyle="1" w:styleId="8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6"/>
      <w:szCs w:val="16"/>
    </w:rPr>
  </w:style>
  <w:style w:type="paragraph" w:customStyle="1" w:styleId="8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8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9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9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9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6"/>
      <w:szCs w:val="16"/>
    </w:rPr>
  </w:style>
  <w:style w:type="paragraph" w:customStyle="1" w:styleId="96">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97">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9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9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101">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ED7D31"/>
      <w:spacing w:before="100" w:beforeAutospacing="1" w:after="100" w:afterAutospacing="1"/>
      <w:jc w:val="center"/>
    </w:pPr>
    <w:rPr>
      <w:kern w:val="0"/>
      <w:sz w:val="18"/>
      <w:szCs w:val="18"/>
    </w:rPr>
  </w:style>
  <w:style w:type="paragraph" w:customStyle="1" w:styleId="10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70AD47"/>
      <w:spacing w:before="100" w:beforeAutospacing="1" w:after="100" w:afterAutospacing="1"/>
      <w:jc w:val="center"/>
    </w:pPr>
    <w:rPr>
      <w:kern w:val="0"/>
      <w:sz w:val="18"/>
      <w:szCs w:val="18"/>
    </w:rPr>
  </w:style>
  <w:style w:type="paragraph" w:customStyle="1" w:styleId="10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8"/>
      <w:szCs w:val="18"/>
    </w:rPr>
  </w:style>
  <w:style w:type="paragraph" w:customStyle="1" w:styleId="10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70AD47"/>
      <w:spacing w:before="100" w:beforeAutospacing="1" w:after="100" w:afterAutospacing="1"/>
      <w:jc w:val="center"/>
    </w:pPr>
    <w:rPr>
      <w:color w:val="FF0000"/>
      <w:kern w:val="0"/>
      <w:sz w:val="18"/>
      <w:szCs w:val="18"/>
    </w:rPr>
  </w:style>
  <w:style w:type="paragraph" w:customStyle="1" w:styleId="10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8"/>
      <w:szCs w:val="18"/>
    </w:rPr>
  </w:style>
  <w:style w:type="paragraph" w:customStyle="1" w:styleId="1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10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0">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kern w:val="0"/>
      <w:sz w:val="18"/>
      <w:szCs w:val="18"/>
    </w:rPr>
  </w:style>
  <w:style w:type="paragraph" w:customStyle="1" w:styleId="11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12">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11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114">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115">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11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1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11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19">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12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12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2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6"/>
      <w:szCs w:val="16"/>
    </w:rPr>
  </w:style>
  <w:style w:type="paragraph" w:customStyle="1" w:styleId="124">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color w:val="FF0000"/>
      <w:kern w:val="0"/>
      <w:sz w:val="18"/>
      <w:szCs w:val="18"/>
    </w:rPr>
  </w:style>
  <w:style w:type="paragraph" w:customStyle="1" w:styleId="125">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color w:val="FF0000"/>
      <w:kern w:val="0"/>
      <w:sz w:val="18"/>
      <w:szCs w:val="18"/>
    </w:rPr>
  </w:style>
  <w:style w:type="paragraph" w:customStyle="1" w:styleId="12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27">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color w:val="FF0000"/>
      <w:kern w:val="0"/>
      <w:sz w:val="18"/>
      <w:szCs w:val="18"/>
    </w:rPr>
  </w:style>
  <w:style w:type="paragraph" w:customStyle="1" w:styleId="12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129">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color w:val="FF0000"/>
      <w:kern w:val="0"/>
      <w:sz w:val="18"/>
      <w:szCs w:val="18"/>
    </w:rPr>
  </w:style>
  <w:style w:type="paragraph" w:customStyle="1" w:styleId="130">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color w:val="FF0000"/>
      <w:kern w:val="0"/>
      <w:sz w:val="18"/>
      <w:szCs w:val="18"/>
    </w:rPr>
  </w:style>
  <w:style w:type="paragraph" w:customStyle="1" w:styleId="131">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color w:val="FF0000"/>
      <w:kern w:val="0"/>
      <w:sz w:val="18"/>
      <w:szCs w:val="18"/>
    </w:rPr>
  </w:style>
  <w:style w:type="paragraph" w:customStyle="1" w:styleId="13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133">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color w:val="FF0000"/>
      <w:kern w:val="0"/>
      <w:sz w:val="18"/>
      <w:szCs w:val="18"/>
    </w:rPr>
  </w:style>
  <w:style w:type="paragraph" w:customStyle="1" w:styleId="134">
    <w:name w:val="xl145"/>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35">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color w:val="FF0000"/>
      <w:kern w:val="0"/>
      <w:sz w:val="18"/>
      <w:szCs w:val="18"/>
    </w:rPr>
  </w:style>
  <w:style w:type="paragraph" w:customStyle="1" w:styleId="136">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kern w:val="0"/>
      <w:sz w:val="18"/>
      <w:szCs w:val="18"/>
    </w:rPr>
  </w:style>
  <w:style w:type="paragraph" w:customStyle="1" w:styleId="137">
    <w:name w:val="xl148"/>
    <w:basedOn w:val="1"/>
    <w:qFormat/>
    <w:uiPriority w:val="0"/>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138">
    <w:name w:val="xl14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9">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6"/>
      <w:szCs w:val="16"/>
    </w:rPr>
  </w:style>
  <w:style w:type="paragraph" w:customStyle="1" w:styleId="140">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141">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6"/>
      <w:szCs w:val="16"/>
    </w:rPr>
  </w:style>
  <w:style w:type="paragraph" w:customStyle="1" w:styleId="142">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3">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FF0000"/>
      <w:kern w:val="0"/>
      <w:sz w:val="18"/>
      <w:szCs w:val="18"/>
    </w:rPr>
  </w:style>
  <w:style w:type="paragraph" w:customStyle="1" w:styleId="144">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18"/>
      <w:szCs w:val="18"/>
    </w:rPr>
  </w:style>
  <w:style w:type="paragraph" w:customStyle="1" w:styleId="145">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kern w:val="0"/>
      <w:sz w:val="18"/>
      <w:szCs w:val="18"/>
    </w:rPr>
  </w:style>
  <w:style w:type="paragraph" w:customStyle="1" w:styleId="146">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kern w:val="0"/>
      <w:sz w:val="16"/>
      <w:szCs w:val="16"/>
    </w:rPr>
  </w:style>
  <w:style w:type="paragraph" w:customStyle="1" w:styleId="147">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kern w:val="0"/>
      <w:sz w:val="18"/>
      <w:szCs w:val="18"/>
    </w:rPr>
  </w:style>
  <w:style w:type="paragraph" w:customStyle="1" w:styleId="148">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50">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151">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52">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rFonts w:ascii="宋体" w:hAnsi="宋体" w:cs="宋体"/>
      <w:kern w:val="0"/>
      <w:sz w:val="18"/>
      <w:szCs w:val="18"/>
    </w:rPr>
  </w:style>
  <w:style w:type="paragraph" w:customStyle="1" w:styleId="153">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kern w:val="0"/>
      <w:sz w:val="18"/>
      <w:szCs w:val="18"/>
    </w:rPr>
  </w:style>
  <w:style w:type="paragraph" w:customStyle="1" w:styleId="154">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kern w:val="0"/>
      <w:sz w:val="18"/>
      <w:szCs w:val="18"/>
    </w:rPr>
  </w:style>
  <w:style w:type="paragraph" w:customStyle="1" w:styleId="155">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color w:val="FF0000"/>
      <w:kern w:val="0"/>
      <w:sz w:val="18"/>
      <w:szCs w:val="18"/>
    </w:rPr>
  </w:style>
  <w:style w:type="paragraph" w:customStyle="1" w:styleId="156">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kern w:val="0"/>
      <w:sz w:val="16"/>
      <w:szCs w:val="16"/>
    </w:rPr>
  </w:style>
  <w:style w:type="paragraph" w:customStyle="1" w:styleId="157">
    <w:name w:val="xl168"/>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158">
    <w:name w:val="xl169"/>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159">
    <w:name w:val="xl170"/>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160">
    <w:name w:val="xl171"/>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61">
    <w:name w:val="xl172"/>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62">
    <w:name w:val="xl173"/>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63">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8"/>
      <w:szCs w:val="18"/>
    </w:rPr>
  </w:style>
  <w:style w:type="paragraph" w:customStyle="1" w:styleId="164">
    <w:name w:val="xl175"/>
    <w:basedOn w:val="1"/>
    <w:qFormat/>
    <w:uiPriority w:val="0"/>
    <w:pPr>
      <w:widowControl/>
      <w:pBdr>
        <w:top w:val="single" w:color="auto" w:sz="4" w:space="0"/>
        <w:left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65">
    <w:name w:val="xl176"/>
    <w:basedOn w:val="1"/>
    <w:qFormat/>
    <w:uiPriority w:val="0"/>
    <w:pPr>
      <w:widowControl/>
      <w:pBdr>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166">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7">
    <w:name w:val="xl17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8">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9">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70">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71">
    <w:name w:val="xl1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2">
    <w:name w:val="xl1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173">
    <w:name w:val="页脚 字符"/>
    <w:basedOn w:val="13"/>
    <w:link w:val="6"/>
    <w:qFormat/>
    <w:uiPriority w:val="99"/>
    <w:rPr>
      <w:kern w:val="2"/>
      <w:sz w:val="18"/>
      <w:szCs w:val="18"/>
    </w:rPr>
  </w:style>
  <w:style w:type="paragraph" w:customStyle="1" w:styleId="174">
    <w:name w:val="xl64"/>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76">
    <w:name w:val="题头"/>
    <w:basedOn w:val="1"/>
    <w:qFormat/>
    <w:uiPriority w:val="0"/>
    <w:pPr>
      <w:spacing w:line="400" w:lineRule="exact"/>
      <w:ind w:firstLine="200" w:firstLineChars="200"/>
    </w:pPr>
    <w:rPr>
      <w:rFonts w:cs="宋体" w:asciiTheme="minorHAnsi" w:hAnsiTheme="minorHAnsi" w:eastAsiaTheme="minorEastAsia"/>
      <w:sz w:val="24"/>
      <w:szCs w:val="20"/>
    </w:rPr>
  </w:style>
  <w:style w:type="paragraph" w:customStyle="1" w:styleId="177">
    <w:name w:val="xl1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8">
    <w:name w:val="xl1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9E58-7AF0-4E04-88C3-B8B9E8496318}">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23598</Words>
  <Characters>25832</Characters>
  <Lines>211</Lines>
  <Paragraphs>59</Paragraphs>
  <TotalTime>0</TotalTime>
  <ScaleCrop>false</ScaleCrop>
  <LinksUpToDate>false</LinksUpToDate>
  <CharactersWithSpaces>26649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2024-08-27T15:07:29Z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